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E7" w:rsidRPr="007305A5" w:rsidRDefault="004C5EE7" w:rsidP="004C5EE7">
      <w:pPr>
        <w:spacing w:before="120"/>
        <w:jc w:val="center"/>
        <w:rPr>
          <w:b/>
          <w:bCs/>
          <w:sz w:val="32"/>
          <w:szCs w:val="32"/>
        </w:rPr>
      </w:pPr>
      <w:r w:rsidRPr="007305A5">
        <w:rPr>
          <w:b/>
          <w:bCs/>
          <w:sz w:val="32"/>
          <w:szCs w:val="32"/>
        </w:rPr>
        <w:t>Особенности коннотации английских зооморфных фразеологизмов</w:t>
      </w:r>
    </w:p>
    <w:p w:rsidR="004C5EE7" w:rsidRPr="007305A5" w:rsidRDefault="004C5EE7" w:rsidP="004C5EE7">
      <w:pPr>
        <w:spacing w:before="120"/>
        <w:ind w:firstLine="567"/>
        <w:jc w:val="both"/>
        <w:rPr>
          <w:sz w:val="28"/>
          <w:szCs w:val="28"/>
        </w:rPr>
      </w:pPr>
      <w:r w:rsidRPr="007305A5">
        <w:rPr>
          <w:sz w:val="28"/>
          <w:szCs w:val="28"/>
        </w:rPr>
        <w:t xml:space="preserve">Г. М. Вишневская, Т. В. Федорова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Внутренняя форма, образ, лежащий в основе значения или употребления слова, могут быть уяснены только на фоне той материальной и духовной культуры, в контексте которой оно возникло.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В. В. Виноградов [3]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Современное социолингвистическое направление в изучении фразеологических единиц выдвинуло на передний план необходимость комплексного анализа их этнокультурной специфики и универсальных, межъязыковых отношений на основании культурологически релевантных признаков. Не случайно большинство отечественных и зарубежных кросскультурных исследований в области фразеологии ориентировано не на механическое выявление параллельных конструкций ФЕ в разных языках, а на раскрытие внутренних связей и взаимообусловленности изучаемых языковых явлений [10].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Метафоричность зооморфных фразеологизмов, присущая им субъективно-оценочная коннотация, специфика их семантических параметров и синтаксической структуры во многом обусловлена их референциальной сферой, основу которой составляет имплицитно выраженный в них антропоцентризм как проявление древней фольклорной традиции приписывания животным определенных черт человеческого характера. В этнокультуре разных народов фразеологизмы, включающие названия животных, - это в первую очередь высказывания о человеке, его духовных и социальных чертах.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Достаточно большое количество английских зооморфных ФЕ имеют полные или частичные эквиваленты в других языках, что объясняется совпадением мысленного отображения реальной действительности у носителей разных языков и общих элементов культуры - так называемых "культурных универсалий" [12. С. 14]: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Ср. русск. "змея подколодная" и англ."a snake in the grass", русск. "собака на сене" и англ. "a dog in the manger", русск. "ловить рыбу в мутной воде" и англ. "to fish in troubled waters" и т. п.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Однако вследствие различия культурологических факторов, этнических особенностей, разных языковых картин мира и разных литературных источников многие зооморфные ФЕ содержат некий элемент значения, который понятен только носителям данной, обслуживаемой этим языком культуры. Например, в английском языке встречаются такие речевые клише, как "it rains cats and dogs" (о сильном дожде), "a rat race" (о конкуренции), "to suck the monkey" (о манере пить из горлышка бутылки) и др. В русском языке также встречаются подобные клише: "закусить удила" (о безрассудстве), "отставной козы барабанщик" (о человеке, не заслуживающем внимания), "барашек в бумажке" (о взятке), "пришей кобыле хвост" (о чем-то ненужном).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Следует отметить, что в рамках одной и той же этнокультуры, равно как и в плане сопоставления разных этнокультур, отношение к определенным паремиологическим концептам (как-то "кот", "собака", "лошадь", "осел", "птица", "свинья" и др.) далеко не однозначно [7. С. 8]:</w:t>
      </w:r>
    </w:p>
    <w:p w:rsidR="004C5EE7" w:rsidRDefault="004C5EE7" w:rsidP="004C5EE7">
      <w:pPr>
        <w:spacing w:before="120"/>
        <w:ind w:firstLine="567"/>
        <w:jc w:val="both"/>
      </w:pPr>
      <w:r w:rsidRPr="007305A5">
        <w:t>Итак - две крайности. Когда одна из двух</w:t>
      </w:r>
    </w:p>
    <w:p w:rsidR="004C5EE7" w:rsidRDefault="004C5EE7" w:rsidP="004C5EE7">
      <w:pPr>
        <w:spacing w:before="120"/>
        <w:ind w:firstLine="567"/>
        <w:jc w:val="both"/>
      </w:pPr>
      <w:r w:rsidRPr="007305A5">
        <w:t>Иль обе вместе наш пленять желают слух -</w:t>
      </w:r>
    </w:p>
    <w:p w:rsidR="004C5EE7" w:rsidRDefault="004C5EE7" w:rsidP="004C5EE7">
      <w:pPr>
        <w:spacing w:before="120"/>
        <w:ind w:firstLine="567"/>
        <w:jc w:val="both"/>
      </w:pPr>
      <w:r w:rsidRPr="007305A5">
        <w:t>Та хрюканьем свиным, а эта птичьей песней, -</w:t>
      </w:r>
    </w:p>
    <w:p w:rsidR="004C5EE7" w:rsidRDefault="004C5EE7" w:rsidP="004C5EE7">
      <w:pPr>
        <w:spacing w:before="120"/>
        <w:ind w:firstLine="567"/>
        <w:jc w:val="both"/>
      </w:pPr>
      <w:r w:rsidRPr="007305A5">
        <w:t>Решить я не берусь, из них что интересней, -</w:t>
      </w:r>
    </w:p>
    <w:p w:rsidR="004C5EE7" w:rsidRDefault="004C5EE7" w:rsidP="004C5EE7">
      <w:pPr>
        <w:spacing w:before="120"/>
        <w:ind w:firstLine="567"/>
        <w:jc w:val="both"/>
      </w:pPr>
      <w:r w:rsidRPr="007305A5">
        <w:t>Лишь люд бы людом был! Вот отповедь моя!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А птицей и свиньей ... уж птица и свинья.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Для ФЕ, семантически ориентированных на животных, но метафорически ассоциируемых с человеком, особую значимость приобретает коннотативное значение, причем коннотацию можно рассматривать как "дополнительную информацию по отношению к сигнификативно-денотативному значению, как совокупность семантических наслоений, включающих в себя оценочный, экспрессивный, эмоциональный и функционально-стилистический компонент" [2. С. 17). Все четыре компонента коннотации во фразеологическом значении выступают, как правило, вместе, но иногда могут находиться и в разных комбинациях друг с другом.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Оценочный компонент, то есть одобрительная или неодобрительная оценка, заключенная в значении фразеологизма, является основным в коннотативном статусе ФЕ в силу его социолингвистической природы. "В разных цивилизациях и в разные эпохи понятия добра и зла, отрицательного и положительного мыслятся неодинаково. Члены одного общества расценивают одно и то же явление индивидуально, хотя существует общепринятая точка зрения, в связи с которой положительная или отрицательная оценка входит в структуру значения ФЕ"[ 2. С. 23].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В интерпретации ФЕ выделяются, как правило, отрицательный, положительный и нейтральный компоненты фразеологического значения, в основе которых лежит суждение, одобрение или отсутствие ярко выраженного одобрения или осуждения как констатация социально устоявшейся оценки какого-либо явления. "Ассоциативно-образная связь, лежащая в основе косвенной фразеологической номинации, не только способствует адекватному декодированию смысла высказывания, но и является стимулом появления у адресата соответствующей оценочной и эмоциональной реакции" [8. С. 38].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В целом традиционный выбор зоонимов во фразеологическом фонде русского и английского языков имеет много общего как в аспекте теории номинации, так и с точки зрения оценочной коннотации. Из более чем тысячи случаев употребления зооморфных ФЕ, исследованных нами на материале английской и русской прозы, а также на материале лексикографических источников [16; 17; 18], наибольший процент приходится на паремиологические образы коня, собаки, кота, свиньи, осла, лисы, волка и медведя, оценочная коннотация которых отражена в приведенной ниже таблице.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Таблица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Преобладающая оценочная коннотация паремиологических образов (в восприятиии носителей английского и русского языков)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153"/>
        <w:gridCol w:w="1665"/>
        <w:gridCol w:w="1141"/>
        <w:gridCol w:w="1505"/>
        <w:gridCol w:w="450"/>
        <w:gridCol w:w="394"/>
        <w:gridCol w:w="443"/>
        <w:gridCol w:w="450"/>
        <w:gridCol w:w="394"/>
        <w:gridCol w:w="443"/>
        <w:gridCol w:w="554"/>
        <w:gridCol w:w="554"/>
        <w:gridCol w:w="554"/>
        <w:gridCol w:w="554"/>
        <w:gridCol w:w="554"/>
        <w:gridCol w:w="561"/>
      </w:tblGrid>
      <w:tr w:rsidR="004C5EE7" w:rsidRPr="007305A5" w:rsidTr="002E2F34">
        <w:trPr>
          <w:gridAfter w:val="12"/>
          <w:wAfter w:w="3334" w:type="pct"/>
          <w:tblCellSpacing w:w="7" w:type="dxa"/>
          <w:jc w:val="center"/>
        </w:trPr>
        <w:tc>
          <w:tcPr>
            <w:tcW w:w="377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Зооним</w:t>
            </w:r>
          </w:p>
        </w:tc>
        <w:tc>
          <w:tcPr>
            <w:tcW w:w="4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Количество примеров фразеологич. контекстной реализации</w:t>
            </w: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Преобладающая оценка (%)</w:t>
            </w:r>
          </w:p>
        </w:tc>
      </w:tr>
      <w:tr w:rsidR="004C5EE7" w:rsidRPr="007305A5" w:rsidTr="002E2F34">
        <w:trPr>
          <w:gridAfter w:val="12"/>
          <w:wAfter w:w="3334" w:type="pct"/>
          <w:trHeight w:val="396"/>
          <w:tblCellSpacing w:w="7" w:type="dxa"/>
          <w:jc w:val="center"/>
        </w:trPr>
        <w:tc>
          <w:tcPr>
            <w:tcW w:w="377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4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3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русский язык</w:t>
            </w:r>
          </w:p>
        </w:tc>
        <w:tc>
          <w:tcPr>
            <w:tcW w:w="4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английский язык</w:t>
            </w:r>
          </w:p>
        </w:tc>
      </w:tr>
      <w:tr w:rsidR="004C5EE7" w:rsidRPr="007305A5" w:rsidTr="002E2F34">
        <w:trPr>
          <w:gridAfter w:val="12"/>
          <w:wAfter w:w="3334" w:type="pct"/>
          <w:trHeight w:val="396"/>
          <w:tblCellSpacing w:w="7" w:type="dxa"/>
          <w:jc w:val="center"/>
        </w:trPr>
        <w:tc>
          <w:tcPr>
            <w:tcW w:w="377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4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4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</w:tr>
      <w:tr w:rsidR="004C5EE7" w:rsidRPr="007305A5" w:rsidTr="002E2F34">
        <w:trPr>
          <w:gridAfter w:val="6"/>
          <w:wAfter w:w="1725" w:type="pct"/>
          <w:trHeight w:val="396"/>
          <w:tblCellSpacing w:w="7" w:type="dxa"/>
          <w:jc w:val="center"/>
        </w:trPr>
        <w:tc>
          <w:tcPr>
            <w:tcW w:w="377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4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4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+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-</w:t>
            </w:r>
          </w:p>
        </w:tc>
        <w:tc>
          <w:tcPr>
            <w:tcW w:w="2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н</w:t>
            </w:r>
          </w:p>
        </w:tc>
        <w:tc>
          <w:tcPr>
            <w:tcW w:w="2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+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-</w:t>
            </w:r>
          </w:p>
        </w:tc>
        <w:tc>
          <w:tcPr>
            <w:tcW w:w="2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н</w:t>
            </w:r>
          </w:p>
        </w:tc>
      </w:tr>
      <w:tr w:rsidR="004C5EE7" w:rsidRPr="007305A5" w:rsidTr="002E2F34">
        <w:trPr>
          <w:gridAfter w:val="6"/>
          <w:wAfter w:w="1725" w:type="pct"/>
          <w:trHeight w:val="396"/>
          <w:tblCellSpacing w:w="7" w:type="dxa"/>
          <w:jc w:val="center"/>
        </w:trPr>
        <w:tc>
          <w:tcPr>
            <w:tcW w:w="377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4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4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</w:tr>
      <w:tr w:rsidR="004C5EE7" w:rsidRPr="007305A5" w:rsidTr="002E2F34">
        <w:trPr>
          <w:tblCellSpacing w:w="7" w:type="dxa"/>
          <w:jc w:val="center"/>
        </w:trPr>
        <w:tc>
          <w:tcPr>
            <w:tcW w:w="3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конь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100</w:t>
            </w: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4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52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41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7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67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30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3</w:t>
            </w:r>
          </w:p>
        </w:tc>
      </w:tr>
      <w:tr w:rsidR="004C5EE7" w:rsidRPr="007305A5" w:rsidTr="002E2F34">
        <w:trPr>
          <w:tblCellSpacing w:w="7" w:type="dxa"/>
          <w:jc w:val="center"/>
        </w:trPr>
        <w:tc>
          <w:tcPr>
            <w:tcW w:w="3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собака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100</w:t>
            </w: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4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34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57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9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38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54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8</w:t>
            </w:r>
          </w:p>
        </w:tc>
      </w:tr>
      <w:tr w:rsidR="004C5EE7" w:rsidRPr="007305A5" w:rsidTr="002E2F34">
        <w:trPr>
          <w:tblCellSpacing w:w="7" w:type="dxa"/>
          <w:jc w:val="center"/>
        </w:trPr>
        <w:tc>
          <w:tcPr>
            <w:tcW w:w="3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кот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100</w:t>
            </w: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4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22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64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19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11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76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13</w:t>
            </w:r>
          </w:p>
        </w:tc>
      </w:tr>
      <w:tr w:rsidR="004C5EE7" w:rsidRPr="007305A5" w:rsidTr="002E2F34">
        <w:trPr>
          <w:tblCellSpacing w:w="7" w:type="dxa"/>
          <w:jc w:val="center"/>
        </w:trPr>
        <w:tc>
          <w:tcPr>
            <w:tcW w:w="3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свинья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100</w:t>
            </w: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4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-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98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2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3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93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4</w:t>
            </w:r>
          </w:p>
        </w:tc>
      </w:tr>
      <w:tr w:rsidR="004C5EE7" w:rsidRPr="007305A5" w:rsidTr="002E2F34">
        <w:trPr>
          <w:tblCellSpacing w:w="7" w:type="dxa"/>
          <w:jc w:val="center"/>
        </w:trPr>
        <w:tc>
          <w:tcPr>
            <w:tcW w:w="3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волк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100</w:t>
            </w: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4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-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97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3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3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95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2</w:t>
            </w:r>
          </w:p>
        </w:tc>
      </w:tr>
      <w:tr w:rsidR="004C5EE7" w:rsidRPr="007305A5" w:rsidTr="002E2F34">
        <w:trPr>
          <w:tblCellSpacing w:w="7" w:type="dxa"/>
          <w:jc w:val="center"/>
        </w:trPr>
        <w:tc>
          <w:tcPr>
            <w:tcW w:w="3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осел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100</w:t>
            </w: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4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-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99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1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1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97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2</w:t>
            </w:r>
          </w:p>
        </w:tc>
      </w:tr>
      <w:tr w:rsidR="004C5EE7" w:rsidRPr="007305A5" w:rsidTr="002E2F34">
        <w:trPr>
          <w:tblCellSpacing w:w="7" w:type="dxa"/>
          <w:jc w:val="center"/>
        </w:trPr>
        <w:tc>
          <w:tcPr>
            <w:tcW w:w="3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медведь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100</w:t>
            </w: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4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4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94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2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9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80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EE7" w:rsidRPr="007305A5" w:rsidRDefault="004C5EE7" w:rsidP="002E2F34">
            <w:pPr>
              <w:jc w:val="both"/>
            </w:pPr>
            <w:r w:rsidRPr="007305A5">
              <w:t>11</w:t>
            </w:r>
          </w:p>
        </w:tc>
      </w:tr>
    </w:tbl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Преимущественно положительная характерологическая паремия "коня" в семиосфере английской и русской этнокультуры, подтверждаемая примерами контекстной реализации, по-видимому, восходит к древнему архаическому трикстеру, закрепленному литературной традицией. </w:t>
      </w:r>
      <w:r w:rsidRPr="007305A5">
        <w:rPr>
          <w:lang w:val="en-US"/>
        </w:rPr>
        <w:t xml:space="preserve">" A horse! My kingdom for a horse!" - </w:t>
      </w:r>
      <w:r w:rsidRPr="007305A5">
        <w:t>восклицал</w:t>
      </w:r>
      <w:r w:rsidRPr="007305A5">
        <w:rPr>
          <w:lang w:val="en-US"/>
        </w:rPr>
        <w:t xml:space="preserve"> </w:t>
      </w:r>
      <w:r w:rsidRPr="007305A5">
        <w:t>шекспировский</w:t>
      </w:r>
      <w:r w:rsidRPr="007305A5">
        <w:rPr>
          <w:lang w:val="en-US"/>
        </w:rPr>
        <w:t xml:space="preserve"> </w:t>
      </w:r>
      <w:r w:rsidRPr="007305A5">
        <w:t>Ричард</w:t>
      </w:r>
      <w:r w:rsidRPr="007305A5">
        <w:rPr>
          <w:lang w:val="en-US"/>
        </w:rPr>
        <w:t xml:space="preserve"> III. </w:t>
      </w:r>
      <w:r w:rsidRPr="007305A5">
        <w:t xml:space="preserve">Многие периоды своего эволюционного развития человек и лошадь прошли вместе, в духовной и физической гармонии друг с другом. Мировая история документально зафиксировала многочисленные случаи возвышенного, благодарного и уважительного отношения хозяина к своему коню. По свидетельству Плиния Младшего, лошади "заседали" в законодательных органах, как, например, конь римского императора Калигулы, который был "произведен в сенаторы и консулы" [6. С. 84]. Образ лошади фигурирует во всех великих мировых религиях. В греческом мифе у Посейдона и Медузы Горгоны родился крылатый сын Пегас, символ вдохновения. В буддизме это Кантака, белый конь Гаутамы. В исламе - Аль-Барак, в христианстве - кони всадников Апокалипсиса.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Культ коня, как известно, был широко распространен у многих народов мира и занял видное место в их духовной культуре, что подтверждается многочисленными исследованиями этнографов, фольклористов, лингвистов и психологов. Последние, кстати, немаловажную роль отводят концепции сознательного отождествления людьми внешних черт животного и человека (в данном случае внушительные размеры, осанка, природная грация коня) [4]. Хотя с научной точки зрения данная концепция представляется весьма спорной, тем не менее она заслуживает упоминания в рамках теории антропоцентризма зооморфных фразеологических единиц.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В качестве иллюстрации приведем следующую газетную публикацию [1], относящуюся, скорее, к разряду казусов, но представляющую некоторый интерес в плане этнокультурного статуса зоонимов: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Как Козел стал Жеребцом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Какая фамилия благозвучнее - Жеребец или Козел? Такой необычный вопрос решают работники одного из курских загсов. А поставил его один молодой человек по фамилии Козел, пожелавший сменить ее, так как она "похожа на кличку". Придя в загс, он настаивал, чтобы ему дали фамилию родственников по матери - Жеребец. На замечание, что она ничем не лучше, посетитель возразил: "Это более крупное домашнее животное".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Наиболее противоречивым с точки зрения оценочной коннотации является этнокультурный концепт кошки, как видно из вышеприведенной таблицы, несмотря на традиционную любовь англичан к этому животному, большинство случаев контекстной реализации фразеологизмов, включающих данный зооним, имеют отрицательную субъективно-оценочную коннотацию в восприятии носителей английского языка. В русском языке процент неодобрительной оценки заметно ниже, что объясняется этнокультурными и историческими факторами. По данным археологов и этнографов [5; 13], на Руси кошки появились лишь в YII веке, на несколько столетий позже, чем на Британских островах. Широкое проникновение западной культуры в Россию началось тогда, когда средневековые "гонения на кошек" в Европе уже начали уходить в прошлое, поэтому русская этническая культура в гораздо меньшей степени восприняла представление о связи кошек с дьяволом, что нашло соответствующее отражение во фразеологическом фонде русского языка. В русском национальном фольклоре кот считался символом мудрости, учености, просветительства, умиротворенности, наряду с лукавством и озорством. Отсюда - известные русские пословицы: "Убить кота - семь лет удачи не видать", "Баба да кошка в избе, мужик да собака на дворе". В. Гиляровский писал, что когда в начале двадцатого века Государственная Дума решила навести порядок в торговом Охотном ряду, "первым делом было приказано иметь во всех лавках кошек. Но кошки и так были в большинстве лавок. Это был род спорта среди купцов - у кого кот толще. Сытые, огромные коты сидели на прилавках" [4. С. 71].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Из вышеприведенной таблицы также видно, что в контекстных реализациях зооморфных ФЕ наибольший процент примеров с отрицательной оценочной коннотацией приходится на семиосферу осла. Парадоксальность интерпретации данного образа в русской и английской этнокультуре состоит в том, что в древности у обоих народов осел считался священным животным. Отдельные ритуалы, связанные с прославлением осла, вошли в обиход как католической, так и православной церкви. В некоторых графствах Великобритании и на западе США до сих пор проводятся конкурсы "ослиной красоты" и "ослиные парады" в память о бегстве Святого Семейства на ослах в Египет [13; 14; 15]. На Руси долго существовал ритуал пасхального объезда Кремля патриархом верхом на осле в память о въезде Христа в Иерусалим. В фольклоре и во фразеологии, однако, осел - символ глупости, упрямства, лени. Русские ФЕ с зоонимом "осел" неизменно имеют отрицательную оценочную коннотацию. В исследованном английском фразеологическом фонде лишь одна пословица содержит положительный оценочный компонент: " Asses as well as pitchers have ears" (≈ "Дураки и дети понимают гораздо больше, чем думают говорящие") [9. С. 52].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В целом в парамиологической семантике животных наиболее часто прослеживается смешанная оценочная коннотация, отражающая амбивалентность нашего восприятия живой природы, с преобладанием отрицательного субъективно-оценочного компонента. По-ви-димому, общая семантическая асимметрия фразеологической системы (сдвиг в сторону отрицательных значений) может быть объяснена "более острой эмоциональной и речемыслительной реакцией людей именно на отрицательные явления" [10. С. 21].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C оценочным компонентом значения тесно связан эмоциональный компонент - выражение чувств и эмоций. Это объясняется тем фактом, что оценка человеком какого-то явления в пределах семантики ФЕ, как правило, влечет за собой эмоциональное отношение, переживание: Ср. англ. "As swine, so the piglings" и русск. "Свинья рылом в землю, и поросята не в небо". Оценочный и эмоциональный компоненты коннотации обычно связаны с экспрессивным компонентом, который декодируется с помощью лексических интенсификаторов, выражающих большую, по сравнению с нормой, степень признака. В качестве интенсификаторов зооморфных ФЕ выступают наречия, прилагательные, существительные, глаголы, содержащие сему "интенсивность" или имеющие в своей семантике усилительный элемент: Ср. англ."Who is afraid of the big bad wolf?" и русск. "Хорошо медведя в окно дразнить".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Наконец, последний компонент коннотации - функционально-стилистический - свидетельствует о принадлежности зооморфных ФЕ к тому или иному стилю речи, их распространенности, употребительности.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К книжным зооморфным ФЕ относят фразеологизмы, преимущественно употребляемые в письменной речи, то есть в поэтической, публицистической, научной. официально-деловой сферах общения. Здесь отмечается наибольший процент эквивалентов английских и русских зооморфных клише: англ. "Balaam's ass" и русск. "Валаамова ослица"; англ. "swan song" и русск. "лебединая песня". К разговорным зооморфным ФЕ относятся единицы, преимущественно употребляемые в устной речи: англ. </w:t>
      </w:r>
      <w:r w:rsidRPr="007305A5">
        <w:rPr>
          <w:lang w:val="en-US"/>
        </w:rPr>
        <w:t xml:space="preserve">"a grey mare", "dog-tired", "to kick the bucket" </w:t>
      </w:r>
      <w:r w:rsidRPr="007305A5">
        <w:t>и</w:t>
      </w:r>
      <w:r w:rsidRPr="007305A5">
        <w:rPr>
          <w:lang w:val="en-US"/>
        </w:rPr>
        <w:t xml:space="preserve"> </w:t>
      </w:r>
      <w:r w:rsidRPr="007305A5">
        <w:t>русск</w:t>
      </w:r>
      <w:r w:rsidRPr="007305A5">
        <w:rPr>
          <w:lang w:val="en-US"/>
        </w:rPr>
        <w:t xml:space="preserve">. </w:t>
      </w:r>
      <w:r w:rsidRPr="007305A5">
        <w:t>"Сидорова коза", "держать хвост трубой" и т. п. Для данного разряда фразеологизмов характерен небольшой процент безэквивалентных ФЕ.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Нейтральными или межстилевыми считаются зооморфные ФЕ, употребляемые во всех стилях языка. Однако, как отмечает А. В. Кунин, "недостаточная разработанность фразеологической стилистики, подвижность границ различных стилистических разрядов, а также изменение нормы фразоупотребления в значительной степени затрудняют отнесение фразеологизма к тому или иному функциональному стилю" [9. С. 9].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Изучение результатов кросскультурных исследований в области фразеологии позволяет сделать следующие выводы: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По-видимому, важнейшим наследием архаического зооморфизма является не столько его семантика (она в большинстве случаев разрушилась), не мифическая традиция, а прицип единства людей и животных в цепи живой природы в рамках конкретной этнокультуры.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Несмотря на наличие сходных черт и структурно-семантических параллелей, зо-оморфные фразеологические единицы разных языков обладают яркой национальной спецификой, обусловленной как интралингвистическими факторами, так и особенностями национально-культурной среды.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Всестороннее и глубокое изучение национальной специфики английских фразеологизмов должно вестись в новой лингвистической парадигме "диалога культур" и способствовать повышению эффективности межкультурной коммуникации, а также формированию коммуникативной компетенции языковой личности в условиях искусственного (аудиторного) билингвизма.</w:t>
      </w:r>
    </w:p>
    <w:p w:rsidR="004C5EE7" w:rsidRPr="007305A5" w:rsidRDefault="004C5EE7" w:rsidP="004C5EE7">
      <w:pPr>
        <w:spacing w:before="120"/>
        <w:jc w:val="center"/>
        <w:rPr>
          <w:b/>
          <w:bCs/>
          <w:sz w:val="28"/>
          <w:szCs w:val="28"/>
        </w:rPr>
      </w:pPr>
      <w:r w:rsidRPr="007305A5">
        <w:rPr>
          <w:b/>
          <w:bCs/>
          <w:sz w:val="28"/>
          <w:szCs w:val="28"/>
        </w:rPr>
        <w:t>Список литературы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Аргументы и факты. 1993. № 6.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Арсеньева Е. Ф. Сопоставительный анализ фразеологических единиц: на материале фразеологических единиц, семантически ориентированных на человека в английском и русском языках. М., 1989.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Виноградов В. В. Основные типы лексических значений слова // Вопр. языкознания. 1953. № 5.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Гиляровский В. А. Москва и москвичи. М., 1926.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Динец В. Л., Ротшильд Е. В. Энциклопедия природы. М., 1998.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Гусев В. Е. Эстетика фольклора. Л., 1967.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Жемчужников А. М. Избранное. М., 1971.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Карташкова Ф. И. Номинативный аспект фразеологических имен // Теория языка и речи: История и современность. Иваново, 1999.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Кунин А. В. Англо-русский фразеологический словарь. М., 1984.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Марданова Д. М. Сопоставительный анализ фразеологических зоонимов в английском и турецком языках: Дисс. ...канд. филол. наук. Казань, 1997.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Райхштейн А. Д. Сопоставительный анализ немецкой и русской фразеологии. М., 1980.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Телия В. Н. Коннотативный аспект семантики номинативных единиц. М., 1986. </w:t>
      </w:r>
    </w:p>
    <w:p w:rsidR="004C5EE7" w:rsidRPr="004C5EE7" w:rsidRDefault="004C5EE7" w:rsidP="004C5EE7">
      <w:pPr>
        <w:spacing w:before="120"/>
        <w:ind w:firstLine="567"/>
        <w:jc w:val="both"/>
        <w:rPr>
          <w:lang w:val="en-US"/>
        </w:rPr>
      </w:pPr>
      <w:r w:rsidRPr="004C5EE7">
        <w:rPr>
          <w:lang w:val="en-US"/>
        </w:rPr>
        <w:t xml:space="preserve">Hart, J. The Oxford Companion to American Literature. Oxford, 1977.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4C5EE7">
        <w:rPr>
          <w:lang w:val="en-US"/>
        </w:rPr>
        <w:t xml:space="preserve">Paul, A. A Guide to the English Speaking World. </w:t>
      </w:r>
      <w:r w:rsidRPr="007305A5">
        <w:t xml:space="preserve">London, 1980.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Williams, R. A Vocabulary of Culture and Society. London, 1976. </w:t>
      </w:r>
    </w:p>
    <w:p w:rsidR="004C5EE7" w:rsidRPr="007305A5" w:rsidRDefault="004C5EE7" w:rsidP="004C5EE7">
      <w:pPr>
        <w:spacing w:before="120"/>
        <w:jc w:val="center"/>
        <w:rPr>
          <w:b/>
          <w:bCs/>
          <w:sz w:val="28"/>
          <w:szCs w:val="28"/>
        </w:rPr>
      </w:pPr>
      <w:r w:rsidRPr="007305A5">
        <w:rPr>
          <w:b/>
          <w:bCs/>
          <w:sz w:val="28"/>
          <w:szCs w:val="28"/>
        </w:rPr>
        <w:t>Использованные словари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CIDO - Cambridge International Dictionaries Online. Cambridge, 2000 /</w:t>
      </w:r>
      <w:r w:rsidRPr="0058116D">
        <w:t>www.cup.org.-/esl./dictionary</w:t>
      </w:r>
      <w:r w:rsidRPr="007305A5">
        <w:t xml:space="preserve">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 xml:space="preserve">NTC's AID - American Idioms Dictionary by Richard A. Spears. 2nd ed. N. Y., 1994. </w:t>
      </w:r>
    </w:p>
    <w:p w:rsidR="004C5EE7" w:rsidRPr="007305A5" w:rsidRDefault="004C5EE7" w:rsidP="004C5EE7">
      <w:pPr>
        <w:spacing w:before="120"/>
        <w:ind w:firstLine="567"/>
        <w:jc w:val="both"/>
      </w:pPr>
      <w:r w:rsidRPr="007305A5">
        <w:t>ODCIE - Oxford Dictionary of Current Idiomatic English. Oxford, 1988.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EE7"/>
    <w:rsid w:val="00087CA0"/>
    <w:rsid w:val="002573CC"/>
    <w:rsid w:val="002E2F34"/>
    <w:rsid w:val="004C5EE7"/>
    <w:rsid w:val="0058116D"/>
    <w:rsid w:val="00616072"/>
    <w:rsid w:val="006A5004"/>
    <w:rsid w:val="007305A5"/>
    <w:rsid w:val="008B35EE"/>
    <w:rsid w:val="00B42C45"/>
    <w:rsid w:val="00B47B6A"/>
    <w:rsid w:val="00C4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FD524E-E6AD-4F4E-9502-5EC92174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C5EE7"/>
    <w:rPr>
      <w:color w:val="8157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коннотации английских зооморфных фразеологизмов</vt:lpstr>
    </vt:vector>
  </TitlesOfParts>
  <Company>Home</Company>
  <LinksUpToDate>false</LinksUpToDate>
  <CharactersWithSpaces>15791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коннотации английских зооморфных фразеологизмов</dc:title>
  <dc:subject/>
  <dc:creator>User</dc:creator>
  <cp:keywords/>
  <dc:description/>
  <cp:lastModifiedBy>admin</cp:lastModifiedBy>
  <cp:revision>2</cp:revision>
  <dcterms:created xsi:type="dcterms:W3CDTF">2014-02-15T06:49:00Z</dcterms:created>
  <dcterms:modified xsi:type="dcterms:W3CDTF">2014-02-15T06:49:00Z</dcterms:modified>
</cp:coreProperties>
</file>