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B22" w:rsidRPr="00C66B36" w:rsidRDefault="00E96B22" w:rsidP="00C66B36">
      <w:pPr>
        <w:tabs>
          <w:tab w:val="left" w:pos="1650"/>
        </w:tabs>
        <w:spacing w:after="0" w:line="360" w:lineRule="auto"/>
        <w:ind w:firstLine="709"/>
        <w:jc w:val="center"/>
        <w:outlineLvl w:val="0"/>
        <w:rPr>
          <w:rFonts w:ascii="Times New Roman" w:hAnsi="Times New Roman"/>
          <w:sz w:val="28"/>
          <w:szCs w:val="28"/>
        </w:rPr>
      </w:pPr>
      <w:r w:rsidRPr="00C66B36">
        <w:rPr>
          <w:rFonts w:ascii="Times New Roman" w:hAnsi="Times New Roman"/>
          <w:sz w:val="28"/>
          <w:szCs w:val="28"/>
        </w:rPr>
        <w:t>ФЕДЕРАЛЬНОЕ АГЕНТСТВО ПО ОБРАЗОВАНИЮ</w:t>
      </w:r>
    </w:p>
    <w:p w:rsidR="00E96B22" w:rsidRPr="00C66B36" w:rsidRDefault="00E96B22" w:rsidP="00C66B36">
      <w:pPr>
        <w:spacing w:after="0" w:line="360" w:lineRule="auto"/>
        <w:ind w:firstLine="709"/>
        <w:jc w:val="center"/>
        <w:outlineLvl w:val="0"/>
        <w:rPr>
          <w:rFonts w:ascii="Times New Roman" w:hAnsi="Times New Roman"/>
          <w:sz w:val="28"/>
          <w:szCs w:val="28"/>
        </w:rPr>
      </w:pPr>
      <w:r w:rsidRPr="00C66B36">
        <w:rPr>
          <w:rFonts w:ascii="Times New Roman" w:hAnsi="Times New Roman"/>
          <w:sz w:val="28"/>
          <w:szCs w:val="28"/>
        </w:rPr>
        <w:t>РОССИЙСКИЙ ГОСУДАРСТВЕННЫЙ УНИВЕРСИТЕТ им. И. КАНТА</w:t>
      </w:r>
    </w:p>
    <w:p w:rsidR="00E96B22" w:rsidRPr="00C66B36" w:rsidRDefault="00E96B22" w:rsidP="00C66B36">
      <w:pPr>
        <w:spacing w:after="0" w:line="360" w:lineRule="auto"/>
        <w:ind w:firstLine="709"/>
        <w:jc w:val="center"/>
        <w:outlineLvl w:val="0"/>
        <w:rPr>
          <w:rFonts w:ascii="Times New Roman" w:hAnsi="Times New Roman"/>
          <w:sz w:val="28"/>
          <w:szCs w:val="28"/>
        </w:rPr>
      </w:pPr>
      <w:r w:rsidRPr="00C66B36">
        <w:rPr>
          <w:rFonts w:ascii="Times New Roman" w:hAnsi="Times New Roman"/>
          <w:sz w:val="28"/>
          <w:szCs w:val="28"/>
        </w:rPr>
        <w:t>ФАКУЛЬТЕТ СЕРВИСА</w:t>
      </w:r>
    </w:p>
    <w:p w:rsidR="00E96B22" w:rsidRPr="00C66B36" w:rsidRDefault="00E96B22" w:rsidP="00C66B36">
      <w:pPr>
        <w:spacing w:after="0" w:line="360" w:lineRule="auto"/>
        <w:ind w:firstLine="709"/>
        <w:jc w:val="center"/>
        <w:outlineLvl w:val="0"/>
        <w:rPr>
          <w:rFonts w:ascii="Times New Roman" w:hAnsi="Times New Roman"/>
          <w:sz w:val="28"/>
          <w:szCs w:val="28"/>
        </w:rPr>
      </w:pPr>
      <w:r w:rsidRPr="00C66B36">
        <w:rPr>
          <w:rFonts w:ascii="Times New Roman" w:hAnsi="Times New Roman"/>
          <w:sz w:val="28"/>
          <w:szCs w:val="28"/>
        </w:rPr>
        <w:t>КАФЕДРА СОЦИАЛЬНО-КУЛЬТУРНОГО СЕРВИСА И ТУРИЗМА</w:t>
      </w:r>
    </w:p>
    <w:p w:rsidR="00E96B22" w:rsidRPr="00C66B36" w:rsidRDefault="00E96B22" w:rsidP="00C66B36">
      <w:pPr>
        <w:spacing w:after="0" w:line="360" w:lineRule="auto"/>
        <w:ind w:firstLine="709"/>
        <w:jc w:val="center"/>
        <w:rPr>
          <w:rFonts w:ascii="Times New Roman" w:hAnsi="Times New Roman"/>
          <w:sz w:val="28"/>
          <w:szCs w:val="28"/>
        </w:rPr>
      </w:pPr>
    </w:p>
    <w:p w:rsidR="00E96B22" w:rsidRPr="00C66B36" w:rsidRDefault="00E96B22" w:rsidP="00C66B36">
      <w:pPr>
        <w:spacing w:after="0" w:line="360" w:lineRule="auto"/>
        <w:ind w:firstLine="709"/>
        <w:jc w:val="center"/>
        <w:rPr>
          <w:rFonts w:ascii="Times New Roman" w:hAnsi="Times New Roman"/>
          <w:sz w:val="28"/>
          <w:szCs w:val="28"/>
        </w:rPr>
      </w:pPr>
    </w:p>
    <w:p w:rsidR="00E96B22" w:rsidRPr="00C66B36" w:rsidRDefault="00E96B22" w:rsidP="00C66B36">
      <w:pPr>
        <w:spacing w:after="0" w:line="360" w:lineRule="auto"/>
        <w:ind w:firstLine="709"/>
        <w:jc w:val="center"/>
        <w:rPr>
          <w:rFonts w:ascii="Times New Roman" w:hAnsi="Times New Roman"/>
          <w:sz w:val="28"/>
          <w:szCs w:val="28"/>
        </w:rPr>
      </w:pPr>
    </w:p>
    <w:p w:rsidR="00E96B22" w:rsidRPr="00C66B36" w:rsidRDefault="00E96B22" w:rsidP="00C66B36">
      <w:pPr>
        <w:spacing w:after="0" w:line="360" w:lineRule="auto"/>
        <w:ind w:firstLine="709"/>
        <w:jc w:val="center"/>
        <w:outlineLvl w:val="0"/>
        <w:rPr>
          <w:rFonts w:ascii="Times New Roman" w:hAnsi="Times New Roman"/>
          <w:sz w:val="28"/>
          <w:szCs w:val="28"/>
        </w:rPr>
      </w:pPr>
    </w:p>
    <w:p w:rsidR="00E96B22" w:rsidRPr="00C66B36" w:rsidRDefault="00E96B22" w:rsidP="00C66B36">
      <w:pPr>
        <w:spacing w:after="0" w:line="360" w:lineRule="auto"/>
        <w:ind w:firstLine="709"/>
        <w:jc w:val="center"/>
        <w:outlineLvl w:val="0"/>
        <w:rPr>
          <w:rFonts w:ascii="Times New Roman" w:hAnsi="Times New Roman"/>
          <w:sz w:val="28"/>
          <w:szCs w:val="28"/>
        </w:rPr>
      </w:pPr>
    </w:p>
    <w:p w:rsidR="00E96B22" w:rsidRPr="00C66B36" w:rsidRDefault="00E96B22" w:rsidP="00C66B36">
      <w:pPr>
        <w:spacing w:after="0" w:line="360" w:lineRule="auto"/>
        <w:ind w:firstLine="709"/>
        <w:jc w:val="center"/>
        <w:outlineLvl w:val="0"/>
        <w:rPr>
          <w:rFonts w:ascii="Times New Roman" w:hAnsi="Times New Roman"/>
          <w:sz w:val="28"/>
          <w:szCs w:val="28"/>
        </w:rPr>
      </w:pPr>
    </w:p>
    <w:p w:rsidR="00E96B22" w:rsidRPr="00C66B36" w:rsidRDefault="00E96B22" w:rsidP="00C66B36">
      <w:pPr>
        <w:spacing w:after="0" w:line="360" w:lineRule="auto"/>
        <w:ind w:firstLine="709"/>
        <w:jc w:val="center"/>
        <w:outlineLvl w:val="0"/>
        <w:rPr>
          <w:rFonts w:ascii="Times New Roman" w:hAnsi="Times New Roman"/>
          <w:sz w:val="28"/>
          <w:szCs w:val="28"/>
        </w:rPr>
      </w:pPr>
    </w:p>
    <w:p w:rsidR="00E96B22" w:rsidRPr="00C66B36" w:rsidRDefault="00E96B22" w:rsidP="00C66B36">
      <w:pPr>
        <w:spacing w:after="0" w:line="360" w:lineRule="auto"/>
        <w:ind w:firstLine="709"/>
        <w:jc w:val="center"/>
        <w:outlineLvl w:val="0"/>
        <w:rPr>
          <w:rFonts w:ascii="Times New Roman" w:hAnsi="Times New Roman"/>
          <w:sz w:val="28"/>
          <w:szCs w:val="28"/>
        </w:rPr>
      </w:pPr>
    </w:p>
    <w:p w:rsidR="00E96B22" w:rsidRPr="00C66B36" w:rsidRDefault="00E96B22" w:rsidP="00C66B36">
      <w:pPr>
        <w:spacing w:after="0" w:line="360" w:lineRule="auto"/>
        <w:ind w:firstLine="709"/>
        <w:jc w:val="center"/>
        <w:outlineLvl w:val="0"/>
        <w:rPr>
          <w:rFonts w:ascii="Times New Roman" w:hAnsi="Times New Roman"/>
          <w:sz w:val="28"/>
          <w:szCs w:val="28"/>
        </w:rPr>
      </w:pPr>
      <w:r w:rsidRPr="00C66B36">
        <w:rPr>
          <w:rFonts w:ascii="Times New Roman" w:hAnsi="Times New Roman"/>
          <w:sz w:val="28"/>
          <w:szCs w:val="28"/>
        </w:rPr>
        <w:t>РЕФЕРАТ</w:t>
      </w:r>
    </w:p>
    <w:p w:rsidR="00E96B22" w:rsidRPr="00C66B36" w:rsidRDefault="00E96B22" w:rsidP="00C66B36">
      <w:pPr>
        <w:spacing w:after="0" w:line="360" w:lineRule="auto"/>
        <w:ind w:firstLine="709"/>
        <w:jc w:val="center"/>
        <w:rPr>
          <w:rFonts w:ascii="Times New Roman" w:hAnsi="Times New Roman"/>
          <w:color w:val="000000"/>
          <w:sz w:val="28"/>
          <w:szCs w:val="28"/>
        </w:rPr>
      </w:pPr>
      <w:r w:rsidRPr="00C66B36">
        <w:rPr>
          <w:rFonts w:ascii="Times New Roman" w:hAnsi="Times New Roman"/>
          <w:color w:val="000000"/>
          <w:sz w:val="28"/>
          <w:szCs w:val="28"/>
        </w:rPr>
        <w:t>ОСОБЕННОСТИ НАЛОГООБЛОЖЕНИЯ В ТУРИСТИЧЕСКОМ БИЗНЕСЕ</w:t>
      </w:r>
    </w:p>
    <w:p w:rsidR="00C66B36" w:rsidRDefault="00C66B36" w:rsidP="00C66B36">
      <w:pPr>
        <w:spacing w:after="0" w:line="360" w:lineRule="auto"/>
        <w:ind w:firstLine="709"/>
        <w:jc w:val="both"/>
        <w:rPr>
          <w:rFonts w:ascii="Times New Roman" w:hAnsi="Times New Roman"/>
          <w:color w:val="000000"/>
          <w:sz w:val="28"/>
          <w:szCs w:val="28"/>
        </w:rPr>
      </w:pPr>
    </w:p>
    <w:p w:rsidR="00C66B36" w:rsidRDefault="00C66B36" w:rsidP="00C66B36">
      <w:pPr>
        <w:spacing w:after="0" w:line="360" w:lineRule="auto"/>
        <w:ind w:firstLine="709"/>
        <w:jc w:val="both"/>
        <w:rPr>
          <w:rFonts w:ascii="Times New Roman" w:hAnsi="Times New Roman"/>
          <w:color w:val="000000"/>
          <w:sz w:val="28"/>
          <w:szCs w:val="28"/>
        </w:rPr>
      </w:pPr>
    </w:p>
    <w:p w:rsidR="00E96B22" w:rsidRPr="00C66B36" w:rsidRDefault="00E96B22" w:rsidP="00C66B36">
      <w:pPr>
        <w:spacing w:after="0" w:line="360" w:lineRule="auto"/>
        <w:ind w:firstLine="709"/>
        <w:jc w:val="both"/>
        <w:rPr>
          <w:rFonts w:ascii="Times New Roman" w:hAnsi="Times New Roman"/>
          <w:color w:val="000000"/>
          <w:sz w:val="28"/>
          <w:szCs w:val="28"/>
        </w:rPr>
      </w:pPr>
    </w:p>
    <w:p w:rsidR="00C66B36" w:rsidRDefault="00E96B22" w:rsidP="00C66B36">
      <w:pPr>
        <w:spacing w:after="0" w:line="360" w:lineRule="auto"/>
        <w:ind w:firstLine="709"/>
        <w:jc w:val="both"/>
        <w:rPr>
          <w:rFonts w:ascii="Times New Roman" w:hAnsi="Times New Roman"/>
          <w:color w:val="000000"/>
          <w:sz w:val="28"/>
          <w:szCs w:val="28"/>
        </w:rPr>
      </w:pPr>
      <w:r w:rsidRPr="00C66B36">
        <w:rPr>
          <w:rFonts w:ascii="Times New Roman" w:hAnsi="Times New Roman"/>
          <w:color w:val="000000"/>
          <w:sz w:val="28"/>
          <w:szCs w:val="28"/>
        </w:rPr>
        <w:t>Работу выполнил:</w:t>
      </w:r>
    </w:p>
    <w:p w:rsidR="00C66B36" w:rsidRDefault="00E96B22" w:rsidP="00C66B36">
      <w:pPr>
        <w:spacing w:after="0" w:line="360" w:lineRule="auto"/>
        <w:ind w:firstLine="709"/>
        <w:jc w:val="both"/>
        <w:rPr>
          <w:rFonts w:ascii="Times New Roman" w:hAnsi="Times New Roman"/>
          <w:sz w:val="28"/>
          <w:szCs w:val="28"/>
        </w:rPr>
      </w:pPr>
      <w:r w:rsidRPr="00C66B36">
        <w:rPr>
          <w:rFonts w:ascii="Times New Roman" w:hAnsi="Times New Roman"/>
          <w:sz w:val="28"/>
          <w:szCs w:val="28"/>
        </w:rPr>
        <w:t>Студент 3 курса заочной формы</w:t>
      </w:r>
    </w:p>
    <w:p w:rsidR="00C66B36" w:rsidRDefault="00E96B22" w:rsidP="00C66B36">
      <w:pPr>
        <w:spacing w:after="0" w:line="360" w:lineRule="auto"/>
        <w:ind w:firstLine="709"/>
        <w:jc w:val="both"/>
        <w:rPr>
          <w:rFonts w:ascii="Times New Roman" w:hAnsi="Times New Roman"/>
          <w:sz w:val="28"/>
          <w:szCs w:val="28"/>
        </w:rPr>
      </w:pPr>
      <w:r w:rsidRPr="00C66B36">
        <w:rPr>
          <w:rFonts w:ascii="Times New Roman" w:hAnsi="Times New Roman"/>
          <w:sz w:val="28"/>
          <w:szCs w:val="28"/>
        </w:rPr>
        <w:t>обучения</w:t>
      </w:r>
    </w:p>
    <w:p w:rsidR="00C66B36" w:rsidRDefault="00E96B22" w:rsidP="00C66B36">
      <w:pPr>
        <w:spacing w:after="0" w:line="360" w:lineRule="auto"/>
        <w:ind w:firstLine="709"/>
        <w:jc w:val="both"/>
        <w:rPr>
          <w:rFonts w:ascii="Times New Roman" w:hAnsi="Times New Roman"/>
          <w:sz w:val="28"/>
          <w:szCs w:val="28"/>
        </w:rPr>
      </w:pPr>
      <w:r w:rsidRPr="00C66B36">
        <w:rPr>
          <w:rFonts w:ascii="Times New Roman" w:hAnsi="Times New Roman"/>
          <w:sz w:val="28"/>
          <w:szCs w:val="28"/>
        </w:rPr>
        <w:t>Голубенко А.П.</w:t>
      </w:r>
    </w:p>
    <w:p w:rsidR="00E96B22" w:rsidRPr="00C66B36" w:rsidRDefault="00E96B22" w:rsidP="00C66B36">
      <w:pPr>
        <w:spacing w:after="0" w:line="360" w:lineRule="auto"/>
        <w:ind w:firstLine="709"/>
        <w:jc w:val="center"/>
        <w:outlineLvl w:val="0"/>
        <w:rPr>
          <w:rFonts w:ascii="Times New Roman" w:hAnsi="Times New Roman"/>
          <w:sz w:val="28"/>
          <w:szCs w:val="28"/>
        </w:rPr>
      </w:pPr>
    </w:p>
    <w:p w:rsidR="00E96B22" w:rsidRPr="00C66B36" w:rsidRDefault="00E96B22" w:rsidP="00C66B36">
      <w:pPr>
        <w:spacing w:after="0" w:line="360" w:lineRule="auto"/>
        <w:ind w:firstLine="709"/>
        <w:jc w:val="center"/>
        <w:outlineLvl w:val="0"/>
        <w:rPr>
          <w:rFonts w:ascii="Times New Roman" w:hAnsi="Times New Roman"/>
          <w:sz w:val="28"/>
          <w:szCs w:val="28"/>
        </w:rPr>
      </w:pPr>
    </w:p>
    <w:p w:rsidR="00E96B22" w:rsidRPr="00C66B36" w:rsidRDefault="00E96B22" w:rsidP="00C66B36">
      <w:pPr>
        <w:spacing w:after="0" w:line="360" w:lineRule="auto"/>
        <w:ind w:firstLine="709"/>
        <w:jc w:val="center"/>
        <w:outlineLvl w:val="0"/>
        <w:rPr>
          <w:rFonts w:ascii="Times New Roman" w:hAnsi="Times New Roman"/>
          <w:sz w:val="28"/>
          <w:szCs w:val="28"/>
        </w:rPr>
      </w:pPr>
    </w:p>
    <w:p w:rsidR="00E96B22" w:rsidRPr="00C66B36" w:rsidRDefault="00E96B22" w:rsidP="00C66B36">
      <w:pPr>
        <w:spacing w:after="0" w:line="360" w:lineRule="auto"/>
        <w:ind w:firstLine="709"/>
        <w:jc w:val="center"/>
        <w:outlineLvl w:val="0"/>
        <w:rPr>
          <w:rFonts w:ascii="Times New Roman" w:hAnsi="Times New Roman"/>
          <w:sz w:val="28"/>
          <w:szCs w:val="28"/>
        </w:rPr>
      </w:pPr>
    </w:p>
    <w:p w:rsidR="00E96B22" w:rsidRPr="00C66B36" w:rsidRDefault="00E96B22" w:rsidP="00C66B36">
      <w:pPr>
        <w:spacing w:after="0" w:line="360" w:lineRule="auto"/>
        <w:ind w:firstLine="709"/>
        <w:jc w:val="center"/>
        <w:outlineLvl w:val="0"/>
        <w:rPr>
          <w:rFonts w:ascii="Times New Roman" w:hAnsi="Times New Roman"/>
          <w:sz w:val="28"/>
          <w:szCs w:val="28"/>
        </w:rPr>
      </w:pPr>
    </w:p>
    <w:p w:rsidR="00E96B22" w:rsidRPr="00C66B36" w:rsidRDefault="00E96B22" w:rsidP="00C66B36">
      <w:pPr>
        <w:spacing w:after="0" w:line="360" w:lineRule="auto"/>
        <w:ind w:firstLine="709"/>
        <w:jc w:val="center"/>
        <w:outlineLvl w:val="0"/>
        <w:rPr>
          <w:rFonts w:ascii="Times New Roman" w:hAnsi="Times New Roman"/>
          <w:sz w:val="28"/>
          <w:szCs w:val="28"/>
        </w:rPr>
      </w:pPr>
      <w:r w:rsidRPr="00C66B36">
        <w:rPr>
          <w:rFonts w:ascii="Times New Roman" w:hAnsi="Times New Roman"/>
          <w:sz w:val="28"/>
          <w:szCs w:val="28"/>
        </w:rPr>
        <w:t>Калининград</w:t>
      </w:r>
    </w:p>
    <w:p w:rsidR="00E96B22" w:rsidRPr="00C66B36" w:rsidRDefault="00E96B22" w:rsidP="00C66B36">
      <w:pPr>
        <w:spacing w:after="0" w:line="360" w:lineRule="auto"/>
        <w:ind w:firstLine="709"/>
        <w:jc w:val="center"/>
        <w:outlineLvl w:val="0"/>
        <w:rPr>
          <w:rFonts w:ascii="Times New Roman" w:hAnsi="Times New Roman"/>
          <w:sz w:val="28"/>
          <w:szCs w:val="28"/>
        </w:rPr>
      </w:pPr>
      <w:r w:rsidRPr="00C66B36">
        <w:rPr>
          <w:rFonts w:ascii="Times New Roman" w:hAnsi="Times New Roman"/>
          <w:sz w:val="28"/>
          <w:szCs w:val="28"/>
        </w:rPr>
        <w:t>2010</w:t>
      </w:r>
    </w:p>
    <w:p w:rsidR="00E96B22" w:rsidRPr="00C66B36" w:rsidRDefault="00C66B36" w:rsidP="00C66B36">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E96B22" w:rsidRPr="00C66B36">
        <w:rPr>
          <w:rFonts w:ascii="Times New Roman" w:hAnsi="Times New Roman"/>
          <w:sz w:val="28"/>
          <w:szCs w:val="28"/>
        </w:rPr>
        <w:t xml:space="preserve">Налогообложение туристской деятельности - это изъятие в пользу государства заранее определенной и законодательно установленной части доходов туристской фирмы. </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Налог (сбор, пошлина) - обязательный взнос в бюджет (внебюджетный фонд), осуществляемый плательщиком в соответствии с законодательными актами. Основным признаком плательщика налога является наличие самостоятельного источника дохода. </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Сущность налогов проявляется в следующих функциях: </w:t>
      </w:r>
    </w:p>
    <w:p w:rsidR="00E96B22" w:rsidRPr="00C66B36" w:rsidRDefault="00E96B22" w:rsidP="00C66B36">
      <w:pPr>
        <w:pStyle w:val="a3"/>
        <w:numPr>
          <w:ilvl w:val="0"/>
          <w:numId w:val="1"/>
        </w:numPr>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 xml:space="preserve">регулирующей; </w:t>
      </w:r>
    </w:p>
    <w:p w:rsidR="00E96B22" w:rsidRPr="00C66B36" w:rsidRDefault="00E96B22" w:rsidP="00C66B36">
      <w:pPr>
        <w:pStyle w:val="a3"/>
        <w:numPr>
          <w:ilvl w:val="0"/>
          <w:numId w:val="1"/>
        </w:numPr>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 xml:space="preserve">стимулирующей; </w:t>
      </w:r>
    </w:p>
    <w:p w:rsidR="00E96B22" w:rsidRPr="00C66B36" w:rsidRDefault="00E96B22" w:rsidP="00C66B36">
      <w:pPr>
        <w:pStyle w:val="a3"/>
        <w:numPr>
          <w:ilvl w:val="0"/>
          <w:numId w:val="1"/>
        </w:numPr>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 xml:space="preserve">распределительной; </w:t>
      </w:r>
    </w:p>
    <w:p w:rsidR="00E96B22" w:rsidRPr="00C66B36" w:rsidRDefault="00E96B22" w:rsidP="00C66B36">
      <w:pPr>
        <w:pStyle w:val="a3"/>
        <w:numPr>
          <w:ilvl w:val="0"/>
          <w:numId w:val="1"/>
        </w:numPr>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фискальной.</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Регулирующая функция заключается в том, что государство, маневрируя налоговыми ставками, льготами, штрафами, правилами налогообложения, создает условия для ускоренного развития тех или иных производств и отраслей, то есть регулирует рыночную экономику. </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Стимулирующая функция проявляется в том, что с помощью налогов государство стимулирует технический прогресс, увеличение числа рабочих мест и др. </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Распределительная функция налогов выражается в том, что с помощью налогов в бюджете аккумулируются денежные средства, которые направляются затем на решение общегосударственных задач. С помощью налогов государство перераспределяет часть прибыли предприятий сферы материального производства и доходов граждан, направляя ее на развитие непроизводственной сферы. </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Фискальная (от лат. fiscus - фиск, государственная казна) функция налогов состоит в том, что с ее помощью пополняются средства государственной казны, которые используются затем на содержание государственного аппарата. Интересна история происхождения термина "фиск". Этим словом называли плетеную корзину, в которую ссыпали деньги и материальные ценности, полученные государством от населения в качестве налогов. Впоследствии термин "фиск (казна)" стал обозначать денежные и материальные ценности, собираемые государством. Фиском в Древнем Риме называлась императорская казна в противоположность государственной казне, то есть казна императора была отделена от казны государства. С IV в. н.э. фиском стали называть единую общегосударственную казну Римской империи, куда поступали все виды доходов и сборов и откуда производились выплаты. </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В соответствии с налоговым законодательством в РФ установлены следующие виды налогов: </w:t>
      </w:r>
    </w:p>
    <w:p w:rsidR="00E96B22" w:rsidRPr="00C66B36" w:rsidRDefault="00E96B22" w:rsidP="00C66B36">
      <w:pPr>
        <w:pStyle w:val="a3"/>
        <w:numPr>
          <w:ilvl w:val="0"/>
          <w:numId w:val="10"/>
        </w:numPr>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 xml:space="preserve">федеральные налоги; </w:t>
      </w:r>
    </w:p>
    <w:p w:rsidR="00E96B22" w:rsidRPr="00C66B36" w:rsidRDefault="00E96B22" w:rsidP="00C66B36">
      <w:pPr>
        <w:pStyle w:val="a3"/>
        <w:numPr>
          <w:ilvl w:val="0"/>
          <w:numId w:val="2"/>
        </w:numPr>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 xml:space="preserve">региональные налоги; </w:t>
      </w:r>
    </w:p>
    <w:p w:rsidR="00E96B22" w:rsidRPr="00C66B36" w:rsidRDefault="00E96B22" w:rsidP="00C66B36">
      <w:pPr>
        <w:pStyle w:val="a3"/>
        <w:numPr>
          <w:ilvl w:val="0"/>
          <w:numId w:val="2"/>
        </w:numPr>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 xml:space="preserve">местные налоги. </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К федеральным налогам и сборам относятся:</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1) налог на добавленную стоимость;</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2) акцизы на отдельные виды товаров (услуг) и отдельные виды минерального сырья;</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3) часть налога на прибыль (доход) организаций (2%);</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4) взносы в государственные социальные внебюджетные фонды;</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5) государственная пошлина;</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6) таможенная пошлина;</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7) налог на пользование недрами;</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9) налог на воспроизводство минерально-сырьевой базы;</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10) налог на дополнительный доход от добычи углеводородов;</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11) сбор за право пользования объектами животного мира и водными биологическими ресурсами;</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12) лесной налог;</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13) водный налог;</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14) экологический налог;</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15) федеральные лицензионные сборы.</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К региональным налогам и сборам относятся:</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1) налог на имущество организаций (предприятий);</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2) часть налога на прибыль (доход) организаций (18%);</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3) налог на недвижимость;</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4) транспортный налог;</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6) налог на игорный бизнес;</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7) региональные лицензионные сборы.</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К местным налогам и сборам относятся:</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1) земельный налог;</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2) налог на имущество физических лиц;</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3) налог на доходы физических лиц (подоходный налог);</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4) налог на рекламу;</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5) налог на наследование и дарение;</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6) местные лицензионные сборы. </w:t>
      </w:r>
    </w:p>
    <w:p w:rsidR="00C3247E" w:rsidRPr="00C66B36" w:rsidRDefault="00E96B22" w:rsidP="00C66B36">
      <w:pPr>
        <w:pStyle w:val="a3"/>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Особенности налогообложения туристических фирм</w:t>
      </w:r>
      <w:r w:rsidR="00C3247E" w:rsidRPr="00C66B36">
        <w:rPr>
          <w:rFonts w:ascii="Times New Roman" w:hAnsi="Times New Roman"/>
          <w:sz w:val="28"/>
          <w:szCs w:val="28"/>
        </w:rPr>
        <w:t>.</w:t>
      </w:r>
    </w:p>
    <w:p w:rsidR="00E96B22" w:rsidRPr="00C66B36" w:rsidRDefault="00E96B22" w:rsidP="00C66B36">
      <w:pPr>
        <w:pStyle w:val="a3"/>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Если туристическая фирма является крупным налогоплательщиком, то она начисляет и уплачивает налоги согласно общему</w:t>
      </w:r>
      <w:r w:rsidR="00C66B36">
        <w:rPr>
          <w:rFonts w:ascii="Times New Roman" w:hAnsi="Times New Roman"/>
          <w:sz w:val="28"/>
          <w:szCs w:val="28"/>
        </w:rPr>
        <w:t xml:space="preserve"> </w:t>
      </w:r>
      <w:r w:rsidRPr="00C66B36">
        <w:rPr>
          <w:rFonts w:ascii="Times New Roman" w:hAnsi="Times New Roman"/>
          <w:sz w:val="28"/>
          <w:szCs w:val="28"/>
        </w:rPr>
        <w:t>режиму налогообложения. Под общим режимом налогообложения принимают совокупность налогов и сборов, установленных Налоговым</w:t>
      </w:r>
      <w:r w:rsidR="00C66B36">
        <w:rPr>
          <w:rFonts w:ascii="Times New Roman" w:hAnsi="Times New Roman"/>
          <w:sz w:val="28"/>
          <w:szCs w:val="28"/>
        </w:rPr>
        <w:t xml:space="preserve"> </w:t>
      </w:r>
      <w:r w:rsidRPr="00C66B36">
        <w:rPr>
          <w:rFonts w:ascii="Times New Roman" w:hAnsi="Times New Roman"/>
          <w:sz w:val="28"/>
          <w:szCs w:val="28"/>
        </w:rPr>
        <w:t>Кодексом и иными федеральными законами и подлежащих уплате организациями всех форм собственности и физическими лицами.</w:t>
      </w:r>
    </w:p>
    <w:p w:rsidR="00E96B22" w:rsidRPr="00C66B36" w:rsidRDefault="00E96B22" w:rsidP="00C66B36">
      <w:pPr>
        <w:pStyle w:val="a3"/>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В обязанность туристической фирмы, находящейся на общем режиме налогообложения, входит перечисление в бюджет:</w:t>
      </w:r>
    </w:p>
    <w:p w:rsidR="00E96B22" w:rsidRPr="00C66B36" w:rsidRDefault="00E96B22" w:rsidP="00C66B36">
      <w:pPr>
        <w:pStyle w:val="a3"/>
        <w:numPr>
          <w:ilvl w:val="0"/>
          <w:numId w:val="13"/>
        </w:numPr>
        <w:tabs>
          <w:tab w:val="clear" w:pos="720"/>
        </w:tabs>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налога на прибыль;</w:t>
      </w:r>
    </w:p>
    <w:p w:rsidR="00E96B22" w:rsidRPr="00C66B36" w:rsidRDefault="00E96B22" w:rsidP="00C66B36">
      <w:pPr>
        <w:pStyle w:val="a3"/>
        <w:numPr>
          <w:ilvl w:val="0"/>
          <w:numId w:val="13"/>
        </w:numPr>
        <w:tabs>
          <w:tab w:val="clear" w:pos="720"/>
        </w:tabs>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налога на добавленную стоимость (НДС);</w:t>
      </w:r>
    </w:p>
    <w:p w:rsidR="00E96B22" w:rsidRPr="00C66B36" w:rsidRDefault="00E96B22" w:rsidP="00C66B36">
      <w:pPr>
        <w:pStyle w:val="a3"/>
        <w:numPr>
          <w:ilvl w:val="0"/>
          <w:numId w:val="13"/>
        </w:numPr>
        <w:tabs>
          <w:tab w:val="clear" w:pos="720"/>
        </w:tabs>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налога на имущество;</w:t>
      </w:r>
    </w:p>
    <w:p w:rsidR="00E96B22" w:rsidRPr="00C66B36" w:rsidRDefault="00E96B22" w:rsidP="00C66B36">
      <w:pPr>
        <w:pStyle w:val="a3"/>
        <w:numPr>
          <w:ilvl w:val="0"/>
          <w:numId w:val="13"/>
        </w:numPr>
        <w:tabs>
          <w:tab w:val="clear" w:pos="720"/>
        </w:tabs>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единого социального налога (ЕСН);</w:t>
      </w:r>
    </w:p>
    <w:p w:rsidR="00E96B22" w:rsidRPr="00C66B36" w:rsidRDefault="00E96B22" w:rsidP="00C66B36">
      <w:pPr>
        <w:pStyle w:val="a3"/>
        <w:numPr>
          <w:ilvl w:val="0"/>
          <w:numId w:val="13"/>
        </w:numPr>
        <w:tabs>
          <w:tab w:val="clear" w:pos="720"/>
        </w:tabs>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налога</w:t>
      </w:r>
      <w:r w:rsidR="00C66B36">
        <w:rPr>
          <w:rFonts w:ascii="Times New Roman" w:hAnsi="Times New Roman"/>
          <w:sz w:val="28"/>
          <w:szCs w:val="28"/>
        </w:rPr>
        <w:t xml:space="preserve"> </w:t>
      </w:r>
      <w:r w:rsidRPr="00C66B36">
        <w:rPr>
          <w:rFonts w:ascii="Times New Roman" w:hAnsi="Times New Roman"/>
          <w:sz w:val="28"/>
          <w:szCs w:val="28"/>
        </w:rPr>
        <w:t>на доходы физических лиц (НДФЛ)</w:t>
      </w:r>
    </w:p>
    <w:p w:rsidR="00E96B22" w:rsidRPr="00C66B36" w:rsidRDefault="00C3247E" w:rsidP="00FE170D">
      <w:pPr>
        <w:pStyle w:val="a3"/>
        <w:widowControl w:val="0"/>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Налог на прибыль</w:t>
      </w:r>
      <w:r w:rsidR="00E96B22" w:rsidRPr="00C66B36">
        <w:rPr>
          <w:rFonts w:ascii="Times New Roman" w:hAnsi="Times New Roman"/>
          <w:sz w:val="28"/>
          <w:szCs w:val="28"/>
        </w:rPr>
        <w:t>.</w:t>
      </w:r>
    </w:p>
    <w:p w:rsidR="00E96B22" w:rsidRPr="00C66B36" w:rsidRDefault="00E96B22" w:rsidP="00FE170D">
      <w:pPr>
        <w:pStyle w:val="a3"/>
        <w:widowControl w:val="0"/>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 xml:space="preserve">Налог на прибыль предприятий и организаций (в том числе туристских) занимает ведущее место в действующей налоговой системе. С 1 января 2010 года ставка налога на прибыль составляет 20%. Она состоит из двух частей: федеральной – 2%, региональной – 18%. Ставка налога, подлежащая зачислению в федеральный бюджет, является фиксированной и не может быть изменена. </w:t>
      </w:r>
    </w:p>
    <w:p w:rsidR="00E96B22" w:rsidRPr="00C66B36" w:rsidRDefault="00E96B22" w:rsidP="00C66B36">
      <w:pPr>
        <w:pStyle w:val="a4"/>
        <w:spacing w:after="0" w:line="360" w:lineRule="auto"/>
        <w:ind w:firstLine="709"/>
        <w:contextualSpacing/>
        <w:jc w:val="both"/>
      </w:pPr>
      <w:r w:rsidRPr="00C66B36">
        <w:t>Объектом налогообложения при исчислении налога на прибыль является прибыль налогоплательщика, под которой понимаются полученные доходы, уменьшенные на величину производственных расходов.</w:t>
      </w:r>
    </w:p>
    <w:p w:rsidR="00E96B22" w:rsidRPr="00C66B36" w:rsidRDefault="00E96B22" w:rsidP="00C66B36">
      <w:pPr>
        <w:pStyle w:val="a4"/>
        <w:spacing w:after="0" w:line="360" w:lineRule="auto"/>
        <w:ind w:firstLine="709"/>
        <w:contextualSpacing/>
        <w:jc w:val="both"/>
      </w:pPr>
      <w:r w:rsidRPr="00C66B36">
        <w:t>Доходы</w:t>
      </w:r>
      <w:r w:rsidR="00C66B36">
        <w:t xml:space="preserve"> </w:t>
      </w:r>
      <w:r w:rsidRPr="00C66B36">
        <w:t>турфирмы состоят из:</w:t>
      </w:r>
    </w:p>
    <w:p w:rsidR="00E96B22" w:rsidRPr="00C66B36" w:rsidRDefault="00E96B22" w:rsidP="00C66B36">
      <w:pPr>
        <w:pStyle w:val="a4"/>
        <w:numPr>
          <w:ilvl w:val="0"/>
          <w:numId w:val="14"/>
        </w:numPr>
        <w:tabs>
          <w:tab w:val="clear" w:pos="720"/>
          <w:tab w:val="num" w:pos="142"/>
        </w:tabs>
        <w:spacing w:after="0" w:line="360" w:lineRule="auto"/>
        <w:ind w:left="0" w:firstLine="709"/>
        <w:contextualSpacing/>
        <w:jc w:val="both"/>
      </w:pPr>
      <w:r w:rsidRPr="00C66B36">
        <w:t>доходов от реализации услуг, работ, товаров;</w:t>
      </w:r>
    </w:p>
    <w:p w:rsidR="00E96B22" w:rsidRPr="00C66B36" w:rsidRDefault="00E96B22" w:rsidP="00C66B36">
      <w:pPr>
        <w:pStyle w:val="a4"/>
        <w:numPr>
          <w:ilvl w:val="0"/>
          <w:numId w:val="14"/>
        </w:numPr>
        <w:tabs>
          <w:tab w:val="clear" w:pos="720"/>
          <w:tab w:val="num" w:pos="142"/>
        </w:tabs>
        <w:spacing w:after="0" w:line="360" w:lineRule="auto"/>
        <w:ind w:left="0" w:firstLine="709"/>
        <w:contextualSpacing/>
        <w:jc w:val="both"/>
      </w:pPr>
      <w:r w:rsidRPr="00C66B36">
        <w:t>внереализационных доходов;</w:t>
      </w:r>
    </w:p>
    <w:p w:rsidR="00E96B22" w:rsidRPr="00C66B36" w:rsidRDefault="00E96B22" w:rsidP="00C66B36">
      <w:pPr>
        <w:pStyle w:val="a4"/>
        <w:numPr>
          <w:ilvl w:val="0"/>
          <w:numId w:val="14"/>
        </w:numPr>
        <w:tabs>
          <w:tab w:val="clear" w:pos="720"/>
          <w:tab w:val="num" w:pos="142"/>
        </w:tabs>
        <w:spacing w:after="0" w:line="360" w:lineRule="auto"/>
        <w:ind w:left="0" w:firstLine="709"/>
        <w:contextualSpacing/>
        <w:jc w:val="both"/>
      </w:pPr>
      <w:r w:rsidRPr="00C66B36">
        <w:t>агентское вознаграждение турфирмы, работающей по договору комиссии.</w:t>
      </w:r>
    </w:p>
    <w:p w:rsidR="00E96B22" w:rsidRPr="00C66B36" w:rsidRDefault="00E96B22" w:rsidP="00C66B36">
      <w:pPr>
        <w:pStyle w:val="a4"/>
        <w:spacing w:after="0" w:line="360" w:lineRule="auto"/>
        <w:ind w:firstLine="709"/>
        <w:contextualSpacing/>
        <w:jc w:val="both"/>
      </w:pPr>
      <w:r w:rsidRPr="00C66B36">
        <w:t>Доходом от реализации считается выручка от реализации</w:t>
      </w:r>
      <w:r w:rsidR="00C66B36">
        <w:t xml:space="preserve"> </w:t>
      </w:r>
      <w:r w:rsidRPr="00C66B36">
        <w:t>услу</w:t>
      </w:r>
      <w:r w:rsidR="00C3247E" w:rsidRPr="00C66B36">
        <w:t>г</w:t>
      </w:r>
      <w:r w:rsidRPr="00C66B36">
        <w:t>, а так же выручка от реализации товаров, сопутствующих оказываемым услугам. При определении выручки учитываются все поступления, связанные с расчетами</w:t>
      </w:r>
      <w:r w:rsidR="00C66B36">
        <w:t xml:space="preserve"> </w:t>
      </w:r>
      <w:r w:rsidRPr="00C66B36">
        <w:t>за реализованные</w:t>
      </w:r>
      <w:r w:rsidR="00C66B36">
        <w:t xml:space="preserve"> </w:t>
      </w:r>
      <w:r w:rsidRPr="00C66B36">
        <w:t>услуги,</w:t>
      </w:r>
      <w:r w:rsidR="00C66B36">
        <w:t xml:space="preserve"> </w:t>
      </w:r>
      <w:r w:rsidRPr="00C66B36">
        <w:t>выраженные в денежной форме.</w:t>
      </w:r>
    </w:p>
    <w:p w:rsidR="00E96B22" w:rsidRPr="00C66B36" w:rsidRDefault="00E96B22" w:rsidP="00C66B36">
      <w:pPr>
        <w:pStyle w:val="a4"/>
        <w:spacing w:after="0" w:line="360" w:lineRule="auto"/>
        <w:ind w:firstLine="709"/>
        <w:contextualSpacing/>
        <w:jc w:val="both"/>
      </w:pPr>
      <w:r w:rsidRPr="00C66B36">
        <w:t>Внереализационными доходами являются доходы:</w:t>
      </w:r>
    </w:p>
    <w:p w:rsidR="00E96B22" w:rsidRPr="00C66B36" w:rsidRDefault="00E96B22" w:rsidP="00C66B36">
      <w:pPr>
        <w:pStyle w:val="a4"/>
        <w:numPr>
          <w:ilvl w:val="0"/>
          <w:numId w:val="15"/>
        </w:numPr>
        <w:tabs>
          <w:tab w:val="clear" w:pos="720"/>
        </w:tabs>
        <w:spacing w:after="0" w:line="360" w:lineRule="auto"/>
        <w:ind w:left="0" w:firstLine="709"/>
        <w:contextualSpacing/>
        <w:jc w:val="both"/>
      </w:pPr>
      <w:r w:rsidRPr="00C66B36">
        <w:t>от долевого участия в других организациях;</w:t>
      </w:r>
    </w:p>
    <w:p w:rsidR="00E96B22" w:rsidRPr="00C66B36" w:rsidRDefault="00E96B22" w:rsidP="00C66B36">
      <w:pPr>
        <w:pStyle w:val="a4"/>
        <w:numPr>
          <w:ilvl w:val="0"/>
          <w:numId w:val="15"/>
        </w:numPr>
        <w:tabs>
          <w:tab w:val="clear" w:pos="720"/>
          <w:tab w:val="num" w:pos="284"/>
        </w:tabs>
        <w:spacing w:after="0" w:line="360" w:lineRule="auto"/>
        <w:ind w:left="0" w:firstLine="709"/>
        <w:contextualSpacing/>
        <w:jc w:val="both"/>
      </w:pPr>
      <w:r w:rsidRPr="00C66B36">
        <w:t>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Российской</w:t>
      </w:r>
      <w:r w:rsidR="00C66B36">
        <w:t xml:space="preserve"> </w:t>
      </w:r>
      <w:r w:rsidRPr="00C66B36">
        <w:t>Федерации на дату перехода права собственности на иностранную валюту;</w:t>
      </w:r>
    </w:p>
    <w:p w:rsidR="00E96B22" w:rsidRPr="00C66B36" w:rsidRDefault="00E96B22" w:rsidP="00C66B36">
      <w:pPr>
        <w:pStyle w:val="a4"/>
        <w:numPr>
          <w:ilvl w:val="0"/>
          <w:numId w:val="15"/>
        </w:numPr>
        <w:tabs>
          <w:tab w:val="clear" w:pos="720"/>
        </w:tabs>
        <w:spacing w:after="0" w:line="360" w:lineRule="auto"/>
        <w:ind w:left="0" w:firstLine="709"/>
        <w:contextualSpacing/>
        <w:jc w:val="both"/>
      </w:pPr>
      <w:r w:rsidRPr="00C66B36">
        <w:t>в виде признанных должником и подлежащих уплате должником на основании решения суда, вступившего в законную силу, штрафов, пеней и</w:t>
      </w:r>
      <w:r w:rsidR="00DD040A" w:rsidRPr="00C66B36">
        <w:t xml:space="preserve"> </w:t>
      </w:r>
      <w:r w:rsidRPr="00C66B36">
        <w:t>(или) иных санкций ха нарушение договорных обязательств, а также сумм возмещения убытков или ущерба;</w:t>
      </w:r>
    </w:p>
    <w:p w:rsidR="00E96B22" w:rsidRPr="00C66B36" w:rsidRDefault="00E96B22" w:rsidP="00C66B36">
      <w:pPr>
        <w:pStyle w:val="a4"/>
        <w:numPr>
          <w:ilvl w:val="0"/>
          <w:numId w:val="15"/>
        </w:numPr>
        <w:tabs>
          <w:tab w:val="clear" w:pos="720"/>
        </w:tabs>
        <w:spacing w:after="0" w:line="360" w:lineRule="auto"/>
        <w:ind w:left="0" w:firstLine="709"/>
        <w:contextualSpacing/>
        <w:jc w:val="both"/>
      </w:pPr>
      <w:r w:rsidRPr="00C66B36">
        <w:t>от сдачи имущества в аренду (субаренду);</w:t>
      </w:r>
    </w:p>
    <w:p w:rsidR="00E96B22" w:rsidRPr="00C66B36" w:rsidRDefault="00E96B22" w:rsidP="00C66B36">
      <w:pPr>
        <w:pStyle w:val="a4"/>
        <w:numPr>
          <w:ilvl w:val="0"/>
          <w:numId w:val="15"/>
        </w:numPr>
        <w:tabs>
          <w:tab w:val="num" w:pos="284"/>
        </w:tabs>
        <w:spacing w:after="0" w:line="360" w:lineRule="auto"/>
        <w:ind w:left="0" w:firstLine="709"/>
        <w:contextualSpacing/>
        <w:jc w:val="both"/>
      </w:pPr>
      <w:r w:rsidRPr="00C66B36">
        <w:t>от предоставления прав на результаты интеллектуальной деятельности;</w:t>
      </w:r>
    </w:p>
    <w:p w:rsidR="00E96B22" w:rsidRPr="00C66B36" w:rsidRDefault="00E96B22" w:rsidP="00C66B36">
      <w:pPr>
        <w:pStyle w:val="a4"/>
        <w:numPr>
          <w:ilvl w:val="0"/>
          <w:numId w:val="15"/>
        </w:numPr>
        <w:tabs>
          <w:tab w:val="num" w:pos="284"/>
        </w:tabs>
        <w:spacing w:after="0" w:line="360" w:lineRule="auto"/>
        <w:ind w:left="0" w:firstLine="709"/>
        <w:contextualSpacing/>
        <w:jc w:val="both"/>
      </w:pPr>
      <w:r w:rsidRPr="00C66B36">
        <w:t>в виде процентов, полученных по договорам займа, кредита, банковского счета, банковского вклада, а также по ценным бумагам и другим долевым обязательствам;</w:t>
      </w:r>
    </w:p>
    <w:p w:rsidR="00E96B22" w:rsidRPr="00C66B36" w:rsidRDefault="00E96B22" w:rsidP="00C66B36">
      <w:pPr>
        <w:pStyle w:val="a4"/>
        <w:numPr>
          <w:ilvl w:val="0"/>
          <w:numId w:val="15"/>
        </w:numPr>
        <w:tabs>
          <w:tab w:val="num" w:pos="284"/>
        </w:tabs>
        <w:spacing w:after="0" w:line="360" w:lineRule="auto"/>
        <w:ind w:left="0" w:firstLine="709"/>
        <w:contextualSpacing/>
        <w:jc w:val="both"/>
      </w:pPr>
      <w:r w:rsidRPr="00C66B36">
        <w:t>в виде безвозмездно полученного имущества (работ, услуг) или имущественных прав;</w:t>
      </w:r>
    </w:p>
    <w:p w:rsidR="00E96B22" w:rsidRPr="00C66B36" w:rsidRDefault="00E96B22" w:rsidP="00C66B36">
      <w:pPr>
        <w:pStyle w:val="a4"/>
        <w:numPr>
          <w:ilvl w:val="0"/>
          <w:numId w:val="15"/>
        </w:numPr>
        <w:tabs>
          <w:tab w:val="num" w:pos="284"/>
        </w:tabs>
        <w:spacing w:after="0" w:line="360" w:lineRule="auto"/>
        <w:ind w:left="0" w:firstLine="709"/>
        <w:contextualSpacing/>
        <w:jc w:val="both"/>
      </w:pPr>
      <w:r w:rsidRPr="00C66B36">
        <w:t>в виде дохода прошлых лет, выявленного в отчетном (налоговом) периоде;</w:t>
      </w:r>
    </w:p>
    <w:p w:rsidR="00E96B22" w:rsidRPr="00C66B36" w:rsidRDefault="00E96B22" w:rsidP="00C66B36">
      <w:pPr>
        <w:pStyle w:val="a4"/>
        <w:numPr>
          <w:ilvl w:val="0"/>
          <w:numId w:val="15"/>
        </w:numPr>
        <w:tabs>
          <w:tab w:val="clear" w:pos="720"/>
        </w:tabs>
        <w:spacing w:after="0" w:line="360" w:lineRule="auto"/>
        <w:ind w:left="0" w:firstLine="709"/>
        <w:contextualSpacing/>
        <w:jc w:val="both"/>
      </w:pPr>
      <w:r w:rsidRPr="00C66B36">
        <w:t>в виде положительной курсовой разницы, возникшей от переоценки имущества в виде валютных ценностей и требований (обязательств), стоимость которых выражена в иностранной валюте.</w:t>
      </w:r>
    </w:p>
    <w:p w:rsidR="00E96B22" w:rsidRPr="00C66B36" w:rsidRDefault="00E96B22" w:rsidP="00C66B36">
      <w:pPr>
        <w:pStyle w:val="a4"/>
        <w:tabs>
          <w:tab w:val="num" w:pos="284"/>
        </w:tabs>
        <w:spacing w:after="0" w:line="360" w:lineRule="auto"/>
        <w:ind w:firstLine="709"/>
        <w:contextualSpacing/>
        <w:jc w:val="both"/>
      </w:pPr>
      <w:r w:rsidRPr="00C66B36">
        <w:t>Расходами признаются любые затраты туристической фирмы при условии, что они произведены ею в целях получения дохода.</w:t>
      </w:r>
    </w:p>
    <w:p w:rsidR="00E96B22" w:rsidRPr="00C66B36" w:rsidRDefault="00E96B22" w:rsidP="00C66B36">
      <w:pPr>
        <w:pStyle w:val="a4"/>
        <w:spacing w:after="0" w:line="360" w:lineRule="auto"/>
        <w:ind w:firstLine="709"/>
        <w:contextualSpacing/>
        <w:jc w:val="both"/>
      </w:pPr>
      <w:r w:rsidRPr="00C66B36">
        <w:t>В зависимости от характера, выделяют две группы расходов:</w:t>
      </w:r>
    </w:p>
    <w:p w:rsidR="00F07A5D" w:rsidRPr="00C66B36" w:rsidRDefault="00E96B22" w:rsidP="00C66B36">
      <w:pPr>
        <w:pStyle w:val="a4"/>
        <w:numPr>
          <w:ilvl w:val="0"/>
          <w:numId w:val="21"/>
        </w:numPr>
        <w:spacing w:after="0" w:line="360" w:lineRule="auto"/>
        <w:ind w:left="0" w:firstLine="709"/>
        <w:contextualSpacing/>
        <w:jc w:val="both"/>
      </w:pPr>
      <w:r w:rsidRPr="00C66B36">
        <w:t>расходы, связанные с производством и реализацией;</w:t>
      </w:r>
    </w:p>
    <w:p w:rsidR="00E96B22" w:rsidRPr="00C66B36" w:rsidRDefault="00E96B22" w:rsidP="00C66B36">
      <w:pPr>
        <w:pStyle w:val="a4"/>
        <w:numPr>
          <w:ilvl w:val="0"/>
          <w:numId w:val="21"/>
        </w:numPr>
        <w:spacing w:after="0" w:line="360" w:lineRule="auto"/>
        <w:ind w:left="0" w:firstLine="709"/>
        <w:contextualSpacing/>
        <w:jc w:val="both"/>
      </w:pPr>
      <w:r w:rsidRPr="00C66B36">
        <w:t>внереализационные расходы.</w:t>
      </w:r>
    </w:p>
    <w:p w:rsidR="00E96B22" w:rsidRPr="00C66B36" w:rsidRDefault="00E96B22" w:rsidP="00C66B36">
      <w:pPr>
        <w:pStyle w:val="a4"/>
        <w:spacing w:after="0" w:line="360" w:lineRule="auto"/>
        <w:ind w:firstLine="709"/>
        <w:contextualSpacing/>
        <w:jc w:val="both"/>
      </w:pPr>
      <w:r w:rsidRPr="00C66B36">
        <w:t>Расходы, связанные с производством и реализацией продукции (работ, услуг), в соответствии со ст. 253 Налогового Кодекса РФ включают в себя:</w:t>
      </w:r>
    </w:p>
    <w:p w:rsidR="00E96B22" w:rsidRPr="00C66B36" w:rsidRDefault="00E96B22" w:rsidP="00C66B36">
      <w:pPr>
        <w:pStyle w:val="a4"/>
        <w:numPr>
          <w:ilvl w:val="0"/>
          <w:numId w:val="18"/>
        </w:numPr>
        <w:tabs>
          <w:tab w:val="clear" w:pos="786"/>
        </w:tabs>
        <w:spacing w:after="0" w:line="360" w:lineRule="auto"/>
        <w:ind w:left="0" w:firstLine="709"/>
        <w:contextualSpacing/>
        <w:jc w:val="both"/>
      </w:pPr>
      <w:r w:rsidRPr="00C66B36">
        <w:t>расходы, связанные с выполнением работ, оказанием услуг, приобретением и реализацией товаров (работ, услуг, имущественных прав);</w:t>
      </w:r>
    </w:p>
    <w:p w:rsidR="00E96B22" w:rsidRPr="00C66B36" w:rsidRDefault="00E96B22" w:rsidP="00C66B36">
      <w:pPr>
        <w:pStyle w:val="a4"/>
        <w:numPr>
          <w:ilvl w:val="0"/>
          <w:numId w:val="18"/>
        </w:numPr>
        <w:tabs>
          <w:tab w:val="clear" w:pos="786"/>
        </w:tabs>
        <w:spacing w:after="0" w:line="360" w:lineRule="auto"/>
        <w:ind w:left="0" w:firstLine="709"/>
        <w:contextualSpacing/>
        <w:jc w:val="both"/>
      </w:pPr>
      <w:r w:rsidRPr="00C66B36">
        <w:t>расходы на содержание и эксплуатацию , ремонт и техническое обслуживание основных средств и иного имущества, а также на поддержание их в исправном (актуальном) состоянии;</w:t>
      </w:r>
    </w:p>
    <w:p w:rsidR="00E96B22" w:rsidRPr="00C66B36" w:rsidRDefault="00E96B22" w:rsidP="00C66B36">
      <w:pPr>
        <w:pStyle w:val="a4"/>
        <w:numPr>
          <w:ilvl w:val="0"/>
          <w:numId w:val="18"/>
        </w:numPr>
        <w:tabs>
          <w:tab w:val="clear" w:pos="786"/>
        </w:tabs>
        <w:spacing w:after="0" w:line="360" w:lineRule="auto"/>
        <w:ind w:left="0" w:firstLine="709"/>
        <w:contextualSpacing/>
        <w:jc w:val="both"/>
      </w:pPr>
      <w:r w:rsidRPr="00C66B36">
        <w:t>расходы на научные исследования;</w:t>
      </w:r>
    </w:p>
    <w:p w:rsidR="00E96B22" w:rsidRPr="00C66B36" w:rsidRDefault="00E96B22" w:rsidP="00C66B36">
      <w:pPr>
        <w:pStyle w:val="a4"/>
        <w:numPr>
          <w:ilvl w:val="0"/>
          <w:numId w:val="18"/>
        </w:numPr>
        <w:tabs>
          <w:tab w:val="clear" w:pos="786"/>
        </w:tabs>
        <w:spacing w:after="0" w:line="360" w:lineRule="auto"/>
        <w:ind w:left="0" w:firstLine="709"/>
        <w:contextualSpacing/>
        <w:jc w:val="both"/>
      </w:pPr>
      <w:r w:rsidRPr="00C66B36">
        <w:t>расходы на обязательно и добровольное страхование;</w:t>
      </w:r>
    </w:p>
    <w:p w:rsidR="00E96B22" w:rsidRPr="00C66B36" w:rsidRDefault="00E96B22" w:rsidP="00C66B36">
      <w:pPr>
        <w:pStyle w:val="a4"/>
        <w:numPr>
          <w:ilvl w:val="0"/>
          <w:numId w:val="18"/>
        </w:numPr>
        <w:tabs>
          <w:tab w:val="clear" w:pos="786"/>
        </w:tabs>
        <w:spacing w:after="0" w:line="360" w:lineRule="auto"/>
        <w:ind w:left="0" w:firstLine="709"/>
        <w:contextualSpacing/>
        <w:jc w:val="both"/>
      </w:pPr>
      <w:r w:rsidRPr="00C66B36">
        <w:t>прочие расходы, связанные с производством и (или) реализацией.</w:t>
      </w:r>
    </w:p>
    <w:p w:rsidR="00E96B22" w:rsidRPr="00C66B36" w:rsidRDefault="00E96B22" w:rsidP="00C66B36">
      <w:pPr>
        <w:pStyle w:val="a4"/>
        <w:spacing w:after="0" w:line="360" w:lineRule="auto"/>
        <w:ind w:firstLine="709"/>
        <w:contextualSpacing/>
        <w:jc w:val="both"/>
      </w:pPr>
      <w:r w:rsidRPr="00C66B36">
        <w:t>Расходы, связанные с производством и (или) реализацией, кроме того, подразделяются на:</w:t>
      </w:r>
    </w:p>
    <w:p w:rsidR="00F07A5D" w:rsidRPr="00C66B36" w:rsidRDefault="00E96B22" w:rsidP="00C66B36">
      <w:pPr>
        <w:pStyle w:val="a4"/>
        <w:numPr>
          <w:ilvl w:val="0"/>
          <w:numId w:val="23"/>
        </w:numPr>
        <w:spacing w:after="0" w:line="360" w:lineRule="auto"/>
        <w:ind w:left="0" w:firstLine="709"/>
        <w:contextualSpacing/>
        <w:jc w:val="both"/>
      </w:pPr>
      <w:r w:rsidRPr="00C66B36">
        <w:t>материальные расходы;</w:t>
      </w:r>
    </w:p>
    <w:p w:rsidR="00F07A5D" w:rsidRPr="00C66B36" w:rsidRDefault="00E96B22" w:rsidP="00C66B36">
      <w:pPr>
        <w:pStyle w:val="a4"/>
        <w:numPr>
          <w:ilvl w:val="0"/>
          <w:numId w:val="23"/>
        </w:numPr>
        <w:spacing w:after="0" w:line="360" w:lineRule="auto"/>
        <w:ind w:left="0" w:firstLine="709"/>
        <w:contextualSpacing/>
        <w:jc w:val="both"/>
      </w:pPr>
      <w:r w:rsidRPr="00C66B36">
        <w:t>расходы на оплату труда;</w:t>
      </w:r>
    </w:p>
    <w:p w:rsidR="00F07A5D" w:rsidRPr="00C66B36" w:rsidRDefault="00E96B22" w:rsidP="00C66B36">
      <w:pPr>
        <w:pStyle w:val="a4"/>
        <w:numPr>
          <w:ilvl w:val="0"/>
          <w:numId w:val="23"/>
        </w:numPr>
        <w:spacing w:after="0" w:line="360" w:lineRule="auto"/>
        <w:ind w:left="0" w:firstLine="709"/>
        <w:contextualSpacing/>
        <w:jc w:val="both"/>
      </w:pPr>
      <w:r w:rsidRPr="00C66B36">
        <w:t>суммы начисленной амортизации;</w:t>
      </w:r>
    </w:p>
    <w:p w:rsidR="00E96B22" w:rsidRPr="00C66B36" w:rsidRDefault="00E96B22" w:rsidP="00C66B36">
      <w:pPr>
        <w:pStyle w:val="a4"/>
        <w:numPr>
          <w:ilvl w:val="0"/>
          <w:numId w:val="23"/>
        </w:numPr>
        <w:spacing w:after="0" w:line="360" w:lineRule="auto"/>
        <w:ind w:left="0" w:firstLine="709"/>
        <w:contextualSpacing/>
        <w:jc w:val="both"/>
      </w:pPr>
      <w:r w:rsidRPr="00C66B36">
        <w:t>прочие расходы.</w:t>
      </w:r>
    </w:p>
    <w:p w:rsidR="00E96B22" w:rsidRPr="00C66B36" w:rsidRDefault="00E96B22" w:rsidP="00C66B36">
      <w:pPr>
        <w:pStyle w:val="a4"/>
        <w:spacing w:after="0" w:line="360" w:lineRule="auto"/>
        <w:ind w:firstLine="709"/>
        <w:contextualSpacing/>
        <w:jc w:val="both"/>
      </w:pPr>
      <w:r w:rsidRPr="00C66B36">
        <w:t>В соответствии с пп.19.1 п.1 ст.265 НКРФ в состав внереализационных расходов, не связанных с производством и реализацией,</w:t>
      </w:r>
      <w:r w:rsidR="00C66B36">
        <w:t xml:space="preserve"> </w:t>
      </w:r>
      <w:r w:rsidRPr="00C66B36">
        <w:t>относятся в частности:</w:t>
      </w:r>
    </w:p>
    <w:p w:rsidR="00E96B22" w:rsidRPr="00C66B36" w:rsidRDefault="00E96B22" w:rsidP="00C66B36">
      <w:pPr>
        <w:pStyle w:val="a4"/>
        <w:numPr>
          <w:ilvl w:val="0"/>
          <w:numId w:val="19"/>
        </w:numPr>
        <w:tabs>
          <w:tab w:val="clear" w:pos="502"/>
        </w:tabs>
        <w:spacing w:after="0" w:line="360" w:lineRule="auto"/>
        <w:ind w:left="0" w:firstLine="709"/>
        <w:contextualSpacing/>
        <w:jc w:val="both"/>
      </w:pPr>
      <w:r w:rsidRPr="00C66B36">
        <w:t>расходы на содержание переданного по договору аренды (лизинга) имущества;</w:t>
      </w:r>
    </w:p>
    <w:p w:rsidR="00E96B22" w:rsidRPr="00C66B36" w:rsidRDefault="00E96B22" w:rsidP="00C66B36">
      <w:pPr>
        <w:pStyle w:val="a4"/>
        <w:numPr>
          <w:ilvl w:val="0"/>
          <w:numId w:val="19"/>
        </w:numPr>
        <w:tabs>
          <w:tab w:val="clear" w:pos="502"/>
        </w:tabs>
        <w:spacing w:after="0" w:line="360" w:lineRule="auto"/>
        <w:ind w:left="0" w:firstLine="709"/>
        <w:contextualSpacing/>
        <w:jc w:val="both"/>
      </w:pPr>
      <w:r w:rsidRPr="00C66B36">
        <w:t>расходы, связанные с обслуживанием приобретенных</w:t>
      </w:r>
      <w:r w:rsidR="00C66B36">
        <w:t xml:space="preserve"> </w:t>
      </w:r>
      <w:r w:rsidRPr="00C66B36">
        <w:t>турфирмой ценных бумаг;</w:t>
      </w:r>
    </w:p>
    <w:p w:rsidR="00E96B22" w:rsidRPr="00C66B36" w:rsidRDefault="00E96B22" w:rsidP="00C66B36">
      <w:pPr>
        <w:pStyle w:val="a4"/>
        <w:numPr>
          <w:ilvl w:val="0"/>
          <w:numId w:val="19"/>
        </w:numPr>
        <w:tabs>
          <w:tab w:val="clear" w:pos="502"/>
        </w:tabs>
        <w:spacing w:after="0" w:line="360" w:lineRule="auto"/>
        <w:ind w:left="0" w:firstLine="709"/>
        <w:contextualSpacing/>
        <w:jc w:val="both"/>
      </w:pPr>
      <w:r w:rsidRPr="00C66B36">
        <w:t>расходы в виде отрицательной</w:t>
      </w:r>
      <w:r w:rsidR="00C66B36">
        <w:t xml:space="preserve"> </w:t>
      </w:r>
      <w:r w:rsidRPr="00C66B36">
        <w:t>курсовой разницы, возникшей от переоценки имущества в виде валютных ценностей и требований (обязательств), стоимость которых выражена в иностранной валюте;</w:t>
      </w:r>
    </w:p>
    <w:p w:rsidR="00E96B22" w:rsidRPr="00C66B36" w:rsidRDefault="00E96B22" w:rsidP="00C66B36">
      <w:pPr>
        <w:pStyle w:val="a4"/>
        <w:numPr>
          <w:ilvl w:val="0"/>
          <w:numId w:val="19"/>
        </w:numPr>
        <w:tabs>
          <w:tab w:val="clear" w:pos="502"/>
        </w:tabs>
        <w:spacing w:after="0" w:line="360" w:lineRule="auto"/>
        <w:ind w:left="0" w:firstLine="709"/>
        <w:contextualSpacing/>
        <w:jc w:val="both"/>
      </w:pPr>
      <w:r w:rsidRPr="00C66B36">
        <w:t>расходы на услуги банков, в том числе связанные с установлением и эксплуатацией электронных систем документооборота между банком и клиентами, в том числе система «клиент-банк»;</w:t>
      </w:r>
    </w:p>
    <w:p w:rsidR="00E96B22" w:rsidRPr="00C66B36" w:rsidRDefault="00E96B22" w:rsidP="00C66B36">
      <w:pPr>
        <w:pStyle w:val="a4"/>
        <w:numPr>
          <w:ilvl w:val="0"/>
          <w:numId w:val="19"/>
        </w:numPr>
        <w:tabs>
          <w:tab w:val="clear" w:pos="502"/>
        </w:tabs>
        <w:spacing w:after="0" w:line="360" w:lineRule="auto"/>
        <w:ind w:left="0" w:firstLine="709"/>
        <w:contextualSpacing/>
        <w:jc w:val="both"/>
      </w:pPr>
      <w:r w:rsidRPr="00C66B36">
        <w:t>другие обоснованные расходы.</w:t>
      </w:r>
    </w:p>
    <w:p w:rsidR="00C3247E" w:rsidRPr="00C66B36" w:rsidRDefault="00E96B22" w:rsidP="00C66B36">
      <w:pPr>
        <w:pStyle w:val="a3"/>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Налог на добавленную стоимость (НДС).</w:t>
      </w:r>
    </w:p>
    <w:p w:rsidR="00F07A5D" w:rsidRPr="00C66B36" w:rsidRDefault="00E96B22" w:rsidP="00C66B36">
      <w:pPr>
        <w:pStyle w:val="a3"/>
        <w:spacing w:after="0" w:line="360" w:lineRule="auto"/>
        <w:ind w:left="0" w:firstLine="709"/>
        <w:contextualSpacing/>
        <w:jc w:val="both"/>
        <w:rPr>
          <w:rFonts w:ascii="Times New Roman" w:hAnsi="Times New Roman"/>
          <w:color w:val="000000"/>
          <w:sz w:val="28"/>
          <w:szCs w:val="28"/>
        </w:rPr>
      </w:pPr>
      <w:r w:rsidRPr="00C66B36">
        <w:rPr>
          <w:rFonts w:ascii="Times New Roman" w:hAnsi="Times New Roman"/>
          <w:color w:val="000000"/>
          <w:sz w:val="28"/>
          <w:szCs w:val="28"/>
        </w:rPr>
        <w:t>Налог на добавленную стоимость представляет собой косвенный налог. Косвенные налоги не зависят от доходов, они устанавливаются в виде надбавок к ценам или тарифам. Производители и продавцы товаров и услуг реализуют их по ценам с учетом таких надбавок.</w:t>
      </w:r>
    </w:p>
    <w:p w:rsidR="00E96B22" w:rsidRPr="00C66B36" w:rsidRDefault="00E96B22" w:rsidP="00C66B36">
      <w:pPr>
        <w:pStyle w:val="a3"/>
        <w:spacing w:after="0" w:line="360" w:lineRule="auto"/>
        <w:ind w:left="0" w:firstLine="709"/>
        <w:contextualSpacing/>
        <w:jc w:val="both"/>
        <w:rPr>
          <w:rFonts w:ascii="Times New Roman" w:hAnsi="Times New Roman"/>
          <w:sz w:val="28"/>
          <w:szCs w:val="28"/>
        </w:rPr>
      </w:pPr>
      <w:r w:rsidRPr="00C66B36">
        <w:rPr>
          <w:rFonts w:ascii="Times New Roman" w:hAnsi="Times New Roman"/>
          <w:color w:val="000000"/>
          <w:sz w:val="28"/>
          <w:szCs w:val="28"/>
        </w:rPr>
        <w:t>Порядок исчисления и уплаты данного налога определен главой 21 Налогового Кодекса РФ «Налог на добавленную стоимость». Организации, осуществляющие туристическую деятельность, являются плательщиками налога на добавленную стоимость на общих основаниях.</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Данным налогом не облагаются путевки (курсовки) в санаторно-курортные и оздоровительные учреждения, учреждения отдыха, туристско-экскурсионные путевки, платные медицинские услуги, лекарственные средства, изделия медицинского назначения, услуги учреждений культуры и искусства, театрально-зрелищные, спортивные, культурно-просветительные, развлекательные мероприятия, включая видеопоказ.</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Эти льготы применяются в том случае, если заключен договор между туристом и турфирмой, оформленный в виде туристско-экскурсионной путевки. Туристские услуги должны соответствовать ГОСТу Р50890-94 и быть включены в калькуляцию себестоимости путевки. Калькуляция обязательно утверждается руководителем туристской фирмы. </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Налогом на добавленную стоимость облагаются такие услуги, предоставляемые туристам, как проживание в гостинице, питание, транспортные услуги. </w:t>
      </w:r>
    </w:p>
    <w:p w:rsidR="00E96B22" w:rsidRPr="00C66B36" w:rsidRDefault="00E96B22" w:rsidP="00C66B36">
      <w:pPr>
        <w:pStyle w:val="a7"/>
        <w:spacing w:after="0"/>
        <w:ind w:right="0" w:firstLine="709"/>
        <w:contextualSpacing/>
        <w:rPr>
          <w:szCs w:val="28"/>
        </w:rPr>
      </w:pPr>
      <w:r w:rsidRPr="00C66B36">
        <w:rPr>
          <w:szCs w:val="28"/>
        </w:rPr>
        <w:t>Если рассматривать международный туризм, то большая часть услуг (по проживанию, питанию, трансферту, экскурсионному обслуживанию) предоставляется туристу за пределами России. Поэтому НДС не будет облагаться реализация туристу тех услуг, которые оказываются за рубежом.</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Ставка налога на добавленную стоимость установлена в следующих размерах: </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10% - по продовольственным товарам и товарам для детей, перечень которых утвержден постановлениями Правительства РФ от 17 июля </w:t>
      </w:r>
      <w:smartTag w:uri="urn:schemas-microsoft-com:office:smarttags" w:element="metricconverter">
        <w:smartTagPr>
          <w:attr w:name="ProductID" w:val="1998 г"/>
        </w:smartTagPr>
        <w:r w:rsidRPr="00C66B36">
          <w:rPr>
            <w:rFonts w:ascii="Times New Roman" w:hAnsi="Times New Roman"/>
            <w:sz w:val="28"/>
            <w:szCs w:val="28"/>
          </w:rPr>
          <w:t>1998 г</w:t>
        </w:r>
      </w:smartTag>
      <w:r w:rsidRPr="00C66B36">
        <w:rPr>
          <w:rFonts w:ascii="Times New Roman" w:hAnsi="Times New Roman"/>
          <w:sz w:val="28"/>
          <w:szCs w:val="28"/>
        </w:rPr>
        <w:t xml:space="preserve">. №787, 788 и от 15 октября </w:t>
      </w:r>
      <w:smartTag w:uri="urn:schemas-microsoft-com:office:smarttags" w:element="metricconverter">
        <w:smartTagPr>
          <w:attr w:name="ProductID" w:val="1998 г"/>
        </w:smartTagPr>
        <w:r w:rsidRPr="00C66B36">
          <w:rPr>
            <w:rFonts w:ascii="Times New Roman" w:hAnsi="Times New Roman"/>
            <w:sz w:val="28"/>
            <w:szCs w:val="28"/>
          </w:rPr>
          <w:t>1998 г</w:t>
        </w:r>
      </w:smartTag>
      <w:r w:rsidRPr="00C66B36">
        <w:rPr>
          <w:rFonts w:ascii="Times New Roman" w:hAnsi="Times New Roman"/>
          <w:sz w:val="28"/>
          <w:szCs w:val="28"/>
        </w:rPr>
        <w:t xml:space="preserve">. №1203; </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18% - по остальным товарам (работам, услугам). </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Все дополнительные платежные услуги, не включенные в состав калькуляции стоимости туристской путевки и оформленные другими документами, облагаются налогом на добавленную стоимость. </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Налог на имущество</w:t>
      </w:r>
      <w:r w:rsidR="00C3247E" w:rsidRPr="00C66B36">
        <w:rPr>
          <w:color w:val="000000"/>
          <w:sz w:val="28"/>
          <w:szCs w:val="28"/>
        </w:rPr>
        <w:t>.</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В соответствии со статьей 373 НК РФ налогоплательщиками налога на имущество организаций признаются:</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 российские организации;</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 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Таким образом, все туристические организации являются плательщиками налога на имущество.</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Объектом налогообложения для российских организаций, в соответствии со статьей 374 НК РФ, признается движимое и недвижимое имущество, учитываемое на балансе в качестве объектов основных средств, включая:</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 имущество, переданное во временное владение;</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 имущество, переданное в пользование;</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 имущество, переданное в распоряжение;</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 имущество, переданное в доверительное управление;</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 имущество, внесенное в качестве вклада в совместную деятельность.</w:t>
      </w:r>
    </w:p>
    <w:p w:rsidR="00E96B22" w:rsidRPr="00C66B36" w:rsidRDefault="00E96B22" w:rsidP="00C66B36">
      <w:pPr>
        <w:pStyle w:val="a7"/>
        <w:spacing w:after="0"/>
        <w:ind w:right="0" w:firstLine="709"/>
        <w:contextualSpacing/>
        <w:rPr>
          <w:szCs w:val="28"/>
        </w:rPr>
      </w:pPr>
      <w:r w:rsidRPr="00C66B36">
        <w:rPr>
          <w:szCs w:val="28"/>
        </w:rPr>
        <w:t>Налоговая база определяется как среднегодовая стоимость имущества, признаваемого объектом налогообложения.</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Налоговая база определяется налогоплательщиками самостоятельно (пункт 3 статьи 376 НК РФ).</w:t>
      </w:r>
    </w:p>
    <w:p w:rsidR="00E96B22" w:rsidRPr="00C66B36" w:rsidRDefault="00E96B22" w:rsidP="00C66B36">
      <w:pPr>
        <w:pStyle w:val="a7"/>
        <w:spacing w:after="0"/>
        <w:ind w:right="0" w:firstLine="709"/>
        <w:contextualSpacing/>
        <w:rPr>
          <w:szCs w:val="28"/>
        </w:rPr>
      </w:pPr>
      <w:r w:rsidRPr="00C66B36">
        <w:rPr>
          <w:szCs w:val="28"/>
        </w:rPr>
        <w:t>Отчетными периодами признаются первый квартал, полугодие и девять месяцев календарного года (пункт 2 статьи 379 НК РФ).</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Единый социальный налог</w:t>
      </w:r>
      <w:r w:rsidR="00C3247E" w:rsidRPr="00C66B36">
        <w:rPr>
          <w:rFonts w:ascii="Times New Roman" w:hAnsi="Times New Roman"/>
          <w:sz w:val="28"/>
          <w:szCs w:val="28"/>
        </w:rPr>
        <w:t>.</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Единый социальный налог (ЕСН)</w:t>
      </w:r>
      <w:r w:rsidR="00C66B36">
        <w:rPr>
          <w:rFonts w:ascii="Times New Roman" w:hAnsi="Times New Roman"/>
          <w:sz w:val="28"/>
          <w:szCs w:val="28"/>
        </w:rPr>
        <w:t xml:space="preserve"> </w:t>
      </w:r>
      <w:r w:rsidRPr="00C66B36">
        <w:rPr>
          <w:rFonts w:ascii="Times New Roman" w:hAnsi="Times New Roman"/>
          <w:sz w:val="28"/>
          <w:szCs w:val="28"/>
        </w:rPr>
        <w:t xml:space="preserve">— федеральный </w:t>
      </w:r>
      <w:r w:rsidRPr="003F5F25">
        <w:rPr>
          <w:rFonts w:ascii="Times New Roman" w:hAnsi="Times New Roman"/>
          <w:sz w:val="28"/>
          <w:szCs w:val="28"/>
        </w:rPr>
        <w:t>налог</w:t>
      </w:r>
      <w:r w:rsidRPr="00C66B36">
        <w:rPr>
          <w:rFonts w:ascii="Times New Roman" w:hAnsi="Times New Roman"/>
          <w:sz w:val="28"/>
          <w:szCs w:val="28"/>
        </w:rPr>
        <w:t xml:space="preserve"> в Российской Федерации, зачисляемый в </w:t>
      </w:r>
      <w:r w:rsidRPr="003F5F25">
        <w:rPr>
          <w:rFonts w:ascii="Times New Roman" w:hAnsi="Times New Roman"/>
          <w:sz w:val="28"/>
          <w:szCs w:val="28"/>
        </w:rPr>
        <w:t>Федеральный бюджет</w:t>
      </w:r>
      <w:r w:rsidRPr="00C66B36">
        <w:rPr>
          <w:rFonts w:ascii="Times New Roman" w:hAnsi="Times New Roman"/>
          <w:sz w:val="28"/>
          <w:szCs w:val="28"/>
        </w:rPr>
        <w:t xml:space="preserve"> и </w:t>
      </w:r>
      <w:r w:rsidRPr="003F5F25">
        <w:rPr>
          <w:rFonts w:ascii="Times New Roman" w:hAnsi="Times New Roman"/>
          <w:sz w:val="28"/>
          <w:szCs w:val="28"/>
        </w:rPr>
        <w:t>государственные внебюджетные фонды</w:t>
      </w:r>
      <w:r w:rsidR="00C66B36">
        <w:rPr>
          <w:rFonts w:ascii="Times New Roman" w:hAnsi="Times New Roman"/>
          <w:sz w:val="28"/>
          <w:szCs w:val="28"/>
        </w:rPr>
        <w:t xml:space="preserve"> </w:t>
      </w:r>
      <w:r w:rsidRPr="00C66B36">
        <w:rPr>
          <w:rFonts w:ascii="Times New Roman" w:hAnsi="Times New Roman"/>
          <w:sz w:val="28"/>
          <w:szCs w:val="28"/>
        </w:rPr>
        <w:t xml:space="preserve">— </w:t>
      </w:r>
      <w:r w:rsidRPr="003F5F25">
        <w:rPr>
          <w:rFonts w:ascii="Times New Roman" w:hAnsi="Times New Roman"/>
          <w:sz w:val="28"/>
          <w:szCs w:val="28"/>
        </w:rPr>
        <w:t>Пенсионный фонд Российской Федерации</w:t>
      </w:r>
      <w:r w:rsidRPr="00C66B36">
        <w:rPr>
          <w:rFonts w:ascii="Times New Roman" w:hAnsi="Times New Roman"/>
          <w:sz w:val="28"/>
          <w:szCs w:val="28"/>
        </w:rPr>
        <w:t xml:space="preserve">, </w:t>
      </w:r>
      <w:r w:rsidRPr="003F5F25">
        <w:rPr>
          <w:rFonts w:ascii="Times New Roman" w:hAnsi="Times New Roman"/>
          <w:sz w:val="28"/>
          <w:szCs w:val="28"/>
        </w:rPr>
        <w:t>Фонд социального страхования Российской Федерации</w:t>
      </w:r>
      <w:r w:rsidRPr="00C66B36">
        <w:rPr>
          <w:rFonts w:ascii="Times New Roman" w:hAnsi="Times New Roman"/>
          <w:sz w:val="28"/>
          <w:szCs w:val="28"/>
        </w:rPr>
        <w:t xml:space="preserve"> и </w:t>
      </w:r>
      <w:r w:rsidRPr="003F5F25">
        <w:rPr>
          <w:rFonts w:ascii="Times New Roman" w:hAnsi="Times New Roman"/>
          <w:sz w:val="28"/>
          <w:szCs w:val="28"/>
        </w:rPr>
        <w:t>фонды обязательного медицинского страхования Российской Федерации</w:t>
      </w:r>
      <w:r w:rsidRPr="00C66B36">
        <w:rPr>
          <w:rFonts w:ascii="Times New Roman" w:hAnsi="Times New Roman"/>
          <w:sz w:val="28"/>
          <w:szCs w:val="28"/>
        </w:rPr>
        <w:t xml:space="preserve"> — и предназначенный для сбора средств на реализацию права граждан на государственное пенсионное и социальное обеспечение и медицинскую помощь.</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Плательщиками единого социального налога в соответствии со ст. 235, 236 Кодекса признаются организации, производящие выплаты физическим лицам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 Поэтому, если организация не производит указанных выплат, она не является плательщиком ЕСН и, соответственно, не обязана представлять налоговые декларации по ЕСН.</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sz w:val="28"/>
          <w:szCs w:val="28"/>
        </w:rPr>
        <w:t>Для исчисления единого социального налога и взноса на обязательное пенсионное страхование объектом налогообложения для работодателей являются:</w:t>
      </w:r>
    </w:p>
    <w:p w:rsidR="00E96B22" w:rsidRPr="00C66B36" w:rsidRDefault="00E96B22" w:rsidP="00C66B36">
      <w:pPr>
        <w:numPr>
          <w:ilvl w:val="0"/>
          <w:numId w:val="20"/>
        </w:numPr>
        <w:tabs>
          <w:tab w:val="clear" w:pos="720"/>
        </w:tabs>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выплаты по трудовым договорам;</w:t>
      </w:r>
    </w:p>
    <w:p w:rsidR="00E96B22" w:rsidRPr="00C66B36" w:rsidRDefault="00E96B22" w:rsidP="00C66B36">
      <w:pPr>
        <w:numPr>
          <w:ilvl w:val="0"/>
          <w:numId w:val="20"/>
        </w:numPr>
        <w:tabs>
          <w:tab w:val="clear" w:pos="720"/>
        </w:tabs>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вознаграждения в пользу физических лиц по гражданско-правовым договорам, предметом которых является выполнение работ, оказание услуг, а также по авторским договорам;</w:t>
      </w:r>
    </w:p>
    <w:p w:rsidR="000F062E" w:rsidRPr="00C66B36" w:rsidRDefault="00E96B22" w:rsidP="00C66B36">
      <w:pPr>
        <w:pStyle w:val="a6"/>
        <w:spacing w:before="0" w:beforeAutospacing="0" w:after="0" w:afterAutospacing="0" w:line="360" w:lineRule="auto"/>
        <w:ind w:firstLine="709"/>
        <w:contextualSpacing/>
        <w:jc w:val="both"/>
        <w:rPr>
          <w:sz w:val="28"/>
          <w:szCs w:val="28"/>
        </w:rPr>
      </w:pPr>
      <w:r w:rsidRPr="00C66B36">
        <w:rPr>
          <w:sz w:val="28"/>
          <w:szCs w:val="28"/>
        </w:rPr>
        <w:t>Размер ставки</w:t>
      </w:r>
      <w:r w:rsidR="00C66B36">
        <w:rPr>
          <w:sz w:val="28"/>
          <w:szCs w:val="28"/>
        </w:rPr>
        <w:t xml:space="preserve"> </w:t>
      </w:r>
      <w:r w:rsidRPr="00C66B36">
        <w:rPr>
          <w:sz w:val="28"/>
          <w:szCs w:val="28"/>
        </w:rPr>
        <w:t>составляет 26</w:t>
      </w:r>
      <w:r w:rsidR="00C66B36">
        <w:rPr>
          <w:sz w:val="28"/>
          <w:szCs w:val="28"/>
        </w:rPr>
        <w:t xml:space="preserve"> </w:t>
      </w:r>
      <w:r w:rsidRPr="00C66B36">
        <w:rPr>
          <w:sz w:val="28"/>
          <w:szCs w:val="28"/>
        </w:rPr>
        <w:t xml:space="preserve">%. </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Налог на доходы физических лиц (НДФЛ)</w:t>
      </w:r>
      <w:r w:rsidR="00C3247E" w:rsidRPr="00C66B36">
        <w:rPr>
          <w:rFonts w:ascii="Times New Roman" w:hAnsi="Times New Roman"/>
          <w:sz w:val="28"/>
          <w:szCs w:val="28"/>
        </w:rPr>
        <w:t>.</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В России подоходный налог официально называется Налог на доходы физических лиц (НДФЛ). НДФЛ— основной вид </w:t>
      </w:r>
      <w:r w:rsidRPr="003F5F25">
        <w:rPr>
          <w:rFonts w:ascii="Times New Roman" w:hAnsi="Times New Roman"/>
          <w:sz w:val="28"/>
          <w:szCs w:val="28"/>
        </w:rPr>
        <w:t>прямых налогов</w:t>
      </w:r>
      <w:r w:rsidRPr="00C66B36">
        <w:rPr>
          <w:rFonts w:ascii="Times New Roman" w:hAnsi="Times New Roman"/>
          <w:sz w:val="28"/>
          <w:szCs w:val="28"/>
        </w:rPr>
        <w:t xml:space="preserve">. Исчисляется в процентах от совокупного </w:t>
      </w:r>
      <w:r w:rsidRPr="003F5F25">
        <w:rPr>
          <w:rFonts w:ascii="Times New Roman" w:hAnsi="Times New Roman"/>
          <w:sz w:val="28"/>
          <w:szCs w:val="28"/>
        </w:rPr>
        <w:t>дохода</w:t>
      </w:r>
      <w:r w:rsidRPr="00C66B36">
        <w:rPr>
          <w:rFonts w:ascii="Times New Roman" w:hAnsi="Times New Roman"/>
          <w:sz w:val="28"/>
          <w:szCs w:val="28"/>
        </w:rPr>
        <w:t xml:space="preserve"> физических лиц</w:t>
      </w:r>
      <w:r w:rsidR="00C66B36">
        <w:rPr>
          <w:rFonts w:ascii="Times New Roman" w:hAnsi="Times New Roman"/>
          <w:sz w:val="28"/>
          <w:szCs w:val="28"/>
        </w:rPr>
        <w:t xml:space="preserve"> </w:t>
      </w:r>
      <w:r w:rsidRPr="00C66B36">
        <w:rPr>
          <w:rFonts w:ascii="Times New Roman" w:hAnsi="Times New Roman"/>
          <w:sz w:val="28"/>
          <w:szCs w:val="28"/>
        </w:rPr>
        <w:t>в соответствии с действующим законодательством. Налоговая ставка — 13</w:t>
      </w:r>
      <w:r w:rsidR="00C66B36">
        <w:rPr>
          <w:rFonts w:ascii="Times New Roman" w:hAnsi="Times New Roman"/>
          <w:sz w:val="28"/>
          <w:szCs w:val="28"/>
        </w:rPr>
        <w:t xml:space="preserve"> </w:t>
      </w:r>
      <w:r w:rsidRPr="00C66B36">
        <w:rPr>
          <w:rFonts w:ascii="Times New Roman" w:hAnsi="Times New Roman"/>
          <w:sz w:val="28"/>
          <w:szCs w:val="28"/>
        </w:rPr>
        <w:t>%</w:t>
      </w:r>
      <w:r w:rsidR="000F062E" w:rsidRPr="00C66B36">
        <w:rPr>
          <w:rFonts w:ascii="Times New Roman" w:hAnsi="Times New Roman"/>
          <w:sz w:val="28"/>
          <w:szCs w:val="28"/>
        </w:rPr>
        <w:t>.</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sz w:val="28"/>
          <w:szCs w:val="28"/>
        </w:rPr>
        <w:t>Упрощенная система налогообложения в туристических фирмах.</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sz w:val="28"/>
          <w:szCs w:val="28"/>
        </w:rPr>
        <w:t>Среди причин, по которым</w:t>
      </w:r>
      <w:r w:rsidR="00C66B36">
        <w:rPr>
          <w:sz w:val="28"/>
          <w:szCs w:val="28"/>
        </w:rPr>
        <w:t xml:space="preserve"> </w:t>
      </w:r>
      <w:r w:rsidRPr="00C66B36">
        <w:rPr>
          <w:sz w:val="28"/>
          <w:szCs w:val="28"/>
        </w:rPr>
        <w:t>туристические фирмы выбирают упрощенную систему налогообложения можно выделить:</w:t>
      </w:r>
    </w:p>
    <w:p w:rsidR="00E96B22" w:rsidRPr="00C66B36" w:rsidRDefault="00E96B22" w:rsidP="00C66B36">
      <w:pPr>
        <w:pStyle w:val="a6"/>
        <w:numPr>
          <w:ilvl w:val="1"/>
          <w:numId w:val="19"/>
        </w:numPr>
        <w:tabs>
          <w:tab w:val="clear" w:pos="1867"/>
        </w:tabs>
        <w:spacing w:before="0" w:beforeAutospacing="0" w:after="0" w:afterAutospacing="0" w:line="360" w:lineRule="auto"/>
        <w:ind w:left="0" w:firstLine="709"/>
        <w:contextualSpacing/>
        <w:jc w:val="both"/>
        <w:rPr>
          <w:sz w:val="28"/>
          <w:szCs w:val="28"/>
        </w:rPr>
      </w:pPr>
      <w:r w:rsidRPr="00C66B36">
        <w:rPr>
          <w:sz w:val="28"/>
          <w:szCs w:val="28"/>
        </w:rPr>
        <w:t>Более «мягкие» условия налогообложения по сравнению с общей системой, к которым относятся:</w:t>
      </w:r>
    </w:p>
    <w:p w:rsidR="00E96B22" w:rsidRPr="00C66B36" w:rsidRDefault="00E96B22" w:rsidP="00C66B36">
      <w:pPr>
        <w:pStyle w:val="a6"/>
        <w:numPr>
          <w:ilvl w:val="2"/>
          <w:numId w:val="19"/>
        </w:numPr>
        <w:tabs>
          <w:tab w:val="clear" w:pos="2122"/>
        </w:tabs>
        <w:spacing w:before="0" w:beforeAutospacing="0" w:after="0" w:afterAutospacing="0" w:line="360" w:lineRule="auto"/>
        <w:ind w:left="0" w:firstLine="709"/>
        <w:contextualSpacing/>
        <w:jc w:val="both"/>
        <w:rPr>
          <w:sz w:val="28"/>
          <w:szCs w:val="28"/>
        </w:rPr>
      </w:pPr>
      <w:r w:rsidRPr="00C66B36">
        <w:rPr>
          <w:sz w:val="28"/>
          <w:szCs w:val="28"/>
        </w:rPr>
        <w:t>отсутствие НДС;</w:t>
      </w:r>
    </w:p>
    <w:p w:rsidR="00E96B22" w:rsidRPr="00C66B36" w:rsidRDefault="00E96B22" w:rsidP="00C66B36">
      <w:pPr>
        <w:pStyle w:val="a6"/>
        <w:numPr>
          <w:ilvl w:val="2"/>
          <w:numId w:val="19"/>
        </w:numPr>
        <w:tabs>
          <w:tab w:val="clear" w:pos="2122"/>
        </w:tabs>
        <w:spacing w:before="0" w:beforeAutospacing="0" w:after="0" w:afterAutospacing="0" w:line="360" w:lineRule="auto"/>
        <w:ind w:left="0" w:firstLine="709"/>
        <w:contextualSpacing/>
        <w:jc w:val="both"/>
        <w:rPr>
          <w:sz w:val="28"/>
          <w:szCs w:val="28"/>
        </w:rPr>
      </w:pPr>
      <w:r w:rsidRPr="00C66B36">
        <w:rPr>
          <w:sz w:val="28"/>
          <w:szCs w:val="28"/>
        </w:rPr>
        <w:t>отсутствие ЕСН с выплат физическим лицам по трудовым договорам;</w:t>
      </w:r>
    </w:p>
    <w:p w:rsidR="00E96B22" w:rsidRPr="00C66B36" w:rsidRDefault="00E96B22" w:rsidP="00C66B36">
      <w:pPr>
        <w:pStyle w:val="a6"/>
        <w:numPr>
          <w:ilvl w:val="2"/>
          <w:numId w:val="19"/>
        </w:numPr>
        <w:tabs>
          <w:tab w:val="clear" w:pos="2122"/>
        </w:tabs>
        <w:spacing w:before="0" w:beforeAutospacing="0" w:after="0" w:afterAutospacing="0" w:line="360" w:lineRule="auto"/>
        <w:ind w:left="0" w:firstLine="709"/>
        <w:contextualSpacing/>
        <w:jc w:val="both"/>
        <w:rPr>
          <w:sz w:val="28"/>
          <w:szCs w:val="28"/>
        </w:rPr>
      </w:pPr>
      <w:r w:rsidRPr="00C66B36">
        <w:rPr>
          <w:sz w:val="28"/>
          <w:szCs w:val="28"/>
        </w:rPr>
        <w:t>отсутствие на</w:t>
      </w:r>
      <w:r w:rsidR="000F062E" w:rsidRPr="00C66B36">
        <w:rPr>
          <w:sz w:val="28"/>
          <w:szCs w:val="28"/>
        </w:rPr>
        <w:t>лога на имущество у предприятий (</w:t>
      </w:r>
      <w:r w:rsidRPr="00C66B36">
        <w:rPr>
          <w:sz w:val="28"/>
          <w:szCs w:val="28"/>
        </w:rPr>
        <w:t>предпринимателей)</w:t>
      </w:r>
      <w:r w:rsidR="00FE170D">
        <w:rPr>
          <w:sz w:val="28"/>
          <w:szCs w:val="28"/>
        </w:rPr>
        <w:t xml:space="preserve"> </w:t>
      </w:r>
      <w:r w:rsidRPr="00C66B36">
        <w:rPr>
          <w:sz w:val="28"/>
          <w:szCs w:val="28"/>
        </w:rPr>
        <w:t>-</w:t>
      </w:r>
      <w:r w:rsidR="00FE170D">
        <w:rPr>
          <w:sz w:val="28"/>
          <w:szCs w:val="28"/>
        </w:rPr>
        <w:t xml:space="preserve"> </w:t>
      </w:r>
      <w:r w:rsidRPr="00C66B36">
        <w:rPr>
          <w:sz w:val="28"/>
          <w:szCs w:val="28"/>
        </w:rPr>
        <w:t>владельцев основных средств;</w:t>
      </w:r>
    </w:p>
    <w:p w:rsidR="00E96B22" w:rsidRPr="00C66B36" w:rsidRDefault="00E96B22" w:rsidP="00C66B36">
      <w:pPr>
        <w:pStyle w:val="a6"/>
        <w:numPr>
          <w:ilvl w:val="1"/>
          <w:numId w:val="19"/>
        </w:numPr>
        <w:tabs>
          <w:tab w:val="clear" w:pos="1867"/>
        </w:tabs>
        <w:spacing w:before="0" w:beforeAutospacing="0" w:after="0" w:afterAutospacing="0" w:line="360" w:lineRule="auto"/>
        <w:ind w:left="0" w:firstLine="709"/>
        <w:contextualSpacing/>
        <w:jc w:val="both"/>
        <w:rPr>
          <w:sz w:val="28"/>
          <w:szCs w:val="28"/>
        </w:rPr>
      </w:pPr>
      <w:r w:rsidRPr="00C66B36">
        <w:rPr>
          <w:sz w:val="28"/>
          <w:szCs w:val="28"/>
        </w:rPr>
        <w:t>Упрощенный режим налогового учета и отчетности, а также отсутствие обязанности по ведению бухгалтерского учета;</w:t>
      </w:r>
    </w:p>
    <w:p w:rsidR="00E96B22" w:rsidRPr="00C66B36" w:rsidRDefault="00E96B22" w:rsidP="00C66B36">
      <w:pPr>
        <w:pStyle w:val="a6"/>
        <w:numPr>
          <w:ilvl w:val="1"/>
          <w:numId w:val="19"/>
        </w:numPr>
        <w:tabs>
          <w:tab w:val="clear" w:pos="1867"/>
        </w:tabs>
        <w:spacing w:before="0" w:beforeAutospacing="0" w:after="0" w:afterAutospacing="0" w:line="360" w:lineRule="auto"/>
        <w:ind w:left="0" w:firstLine="709"/>
        <w:contextualSpacing/>
        <w:jc w:val="both"/>
        <w:rPr>
          <w:sz w:val="28"/>
          <w:szCs w:val="28"/>
        </w:rPr>
      </w:pPr>
      <w:r w:rsidRPr="00C66B36">
        <w:rPr>
          <w:sz w:val="28"/>
          <w:szCs w:val="28"/>
        </w:rPr>
        <w:t>Удобство применения в сферах с заведомо малой расходной частью (для УСН с объектом налогообложения «доходы» и ставкой в 6%).</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sz w:val="28"/>
          <w:szCs w:val="28"/>
        </w:rPr>
        <w:t>Для перехода на УСН фирме достаточно соблюдать следующие</w:t>
      </w:r>
      <w:r w:rsidR="00C66B36">
        <w:rPr>
          <w:sz w:val="28"/>
          <w:szCs w:val="28"/>
        </w:rPr>
        <w:t xml:space="preserve"> </w:t>
      </w:r>
      <w:r w:rsidRPr="00C66B36">
        <w:rPr>
          <w:sz w:val="28"/>
          <w:szCs w:val="28"/>
        </w:rPr>
        <w:t>условия: средняя численность работников за налоговый (отчетный период) не должна превышать 100 человек, доход за тот же период – 20 млн рублей, остаточная стоимость нематериальных активов</w:t>
      </w:r>
      <w:r w:rsidR="00C66B36">
        <w:rPr>
          <w:sz w:val="28"/>
          <w:szCs w:val="28"/>
        </w:rPr>
        <w:t xml:space="preserve"> </w:t>
      </w:r>
      <w:r w:rsidRPr="00C66B36">
        <w:rPr>
          <w:sz w:val="28"/>
          <w:szCs w:val="28"/>
        </w:rPr>
        <w:t xml:space="preserve">- 100 млн рублей, а в уставном капитале не должно быть более 25% участия другой организации. </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Первая форма УСН: организация платит 15% с разницы между доходами и расходами. Под доходами здесь подразумевается валовой, общий доход фирмы, а под расходами – все расходы, связанные с осуществлением предпринимательской деятельности. К расходам в данном случае относятся все траты на приобретение имущества, сырья, материалов, рекламу, зарплата работникам, командировочные и транспортные расходы, расходы на бухгалтерские услуги .</w:t>
      </w:r>
    </w:p>
    <w:p w:rsidR="000F062E" w:rsidRPr="00C66B36" w:rsidRDefault="00E96B22" w:rsidP="00C66B36">
      <w:pPr>
        <w:pStyle w:val="a6"/>
        <w:spacing w:before="0" w:beforeAutospacing="0" w:after="0" w:afterAutospacing="0" w:line="360" w:lineRule="auto"/>
        <w:ind w:firstLine="709"/>
        <w:contextualSpacing/>
        <w:jc w:val="both"/>
        <w:rPr>
          <w:sz w:val="28"/>
          <w:szCs w:val="28"/>
        </w:rPr>
      </w:pPr>
      <w:r w:rsidRPr="00C66B36">
        <w:rPr>
          <w:sz w:val="28"/>
          <w:szCs w:val="28"/>
        </w:rPr>
        <w:t>Правда, тогда к расходам придется относиться куда щепетильнее, так как не на всю сумму расходов можно уменьшить налогооблагаемую базу. Расходы должны быть обоснованными (связанными с п</w:t>
      </w:r>
      <w:r w:rsidR="000F062E" w:rsidRPr="00C66B36">
        <w:rPr>
          <w:sz w:val="28"/>
          <w:szCs w:val="28"/>
        </w:rPr>
        <w:t>роизводственной деятельностью).</w:t>
      </w:r>
    </w:p>
    <w:p w:rsidR="000F062E" w:rsidRPr="00C66B36" w:rsidRDefault="00E96B22" w:rsidP="00C66B36">
      <w:pPr>
        <w:pStyle w:val="a6"/>
        <w:spacing w:before="0" w:beforeAutospacing="0" w:after="0" w:afterAutospacing="0" w:line="360" w:lineRule="auto"/>
        <w:ind w:firstLine="709"/>
        <w:contextualSpacing/>
        <w:jc w:val="both"/>
        <w:rPr>
          <w:sz w:val="28"/>
          <w:szCs w:val="28"/>
        </w:rPr>
      </w:pPr>
      <w:r w:rsidRPr="00C66B36">
        <w:rPr>
          <w:sz w:val="28"/>
          <w:szCs w:val="28"/>
        </w:rPr>
        <w:t>Есть, правда, так называемый минимальный налог, применяемый при налоговой базе «доходы – расходы».</w:t>
      </w:r>
      <w:r w:rsidR="000F062E" w:rsidRPr="00C66B36">
        <w:rPr>
          <w:sz w:val="28"/>
          <w:szCs w:val="28"/>
        </w:rPr>
        <w:t xml:space="preserve"> </w:t>
      </w:r>
      <w:r w:rsidRPr="00C66B36">
        <w:rPr>
          <w:sz w:val="28"/>
          <w:szCs w:val="28"/>
        </w:rPr>
        <w:t xml:space="preserve">Организации придется все-таки заплатить 1% с доходов, если разница между доходами и расходами слишком мала или вообще отрицательная. Но эта сумма может быть компенсирована в следующем </w:t>
      </w:r>
      <w:r w:rsidR="000F062E" w:rsidRPr="00C66B36">
        <w:rPr>
          <w:sz w:val="28"/>
          <w:szCs w:val="28"/>
        </w:rPr>
        <w:t>налоговом периоде.</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sz w:val="28"/>
          <w:szCs w:val="28"/>
        </w:rPr>
        <w:t>Придется платить и часть ЕСН, а именно взносы в Пенсионный фонд и взносы в Фонд социального страхования по страхованию от несчастных случаев - 14% (а при общем режиме налогообложения – 26%).</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sz w:val="28"/>
          <w:szCs w:val="28"/>
        </w:rPr>
        <w:t>Вторая форма УСН предпочтительнее для стабильно работающей фирмы: организация платит</w:t>
      </w:r>
      <w:r w:rsidR="00C66B36">
        <w:rPr>
          <w:sz w:val="28"/>
          <w:szCs w:val="28"/>
        </w:rPr>
        <w:t xml:space="preserve"> </w:t>
      </w:r>
      <w:r w:rsidRPr="00C66B36">
        <w:rPr>
          <w:sz w:val="28"/>
          <w:szCs w:val="28"/>
        </w:rPr>
        <w:t>6% от доходов.</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Транспортный налог</w:t>
      </w:r>
      <w:r w:rsidR="00C3247E" w:rsidRPr="00C66B36">
        <w:rPr>
          <w:color w:val="000000"/>
          <w:sz w:val="28"/>
          <w:szCs w:val="28"/>
        </w:rPr>
        <w:t>.</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Транспортный налог является региональным налогом, обязательным к уплате на территории того субъекта Российской Федерации, на территории которого он введен законом соответствующего субъекта Российской Федерации.</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Налогоплательщиками транспортного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НК РФ, если иное не предусмотрено данной статьей (статья 357 НК РФ).</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Большинство туристических фирм используют транспортные средства для трансферта туристов на территории Российской Федерации. Транспортные средства могут принадлежать туристическим фирмам, как на праве собственности, так и на праве аренды.</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Следовательно, туристические организации уплачивают транспортный налог в общеустановленном порядке.</w:t>
      </w:r>
    </w:p>
    <w:p w:rsidR="00E96B22" w:rsidRPr="00C66B36" w:rsidRDefault="00E96B22" w:rsidP="00C66B36">
      <w:pPr>
        <w:pStyle w:val="a6"/>
        <w:spacing w:before="0" w:beforeAutospacing="0" w:after="0" w:afterAutospacing="0" w:line="360" w:lineRule="auto"/>
        <w:ind w:firstLine="709"/>
        <w:contextualSpacing/>
        <w:jc w:val="both"/>
        <w:rPr>
          <w:sz w:val="28"/>
          <w:szCs w:val="28"/>
        </w:rPr>
      </w:pPr>
      <w:r w:rsidRPr="00C66B36">
        <w:rPr>
          <w:color w:val="000000"/>
          <w:sz w:val="28"/>
          <w:szCs w:val="28"/>
        </w:rPr>
        <w:t>Согласно статье 361 НК РФ налоговые ставки устанавливаются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Земельный налог.</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До 1 января 2006 года уплату </w:t>
      </w:r>
      <w:r w:rsidRPr="00C66B36">
        <w:rPr>
          <w:rStyle w:val="a9"/>
          <w:rFonts w:ascii="Times New Roman" w:hAnsi="Times New Roman"/>
          <w:b w:val="0"/>
          <w:bCs w:val="0"/>
          <w:sz w:val="28"/>
          <w:szCs w:val="28"/>
        </w:rPr>
        <w:t>земельного</w:t>
      </w:r>
      <w:r w:rsidRPr="00C66B36">
        <w:rPr>
          <w:rFonts w:ascii="Times New Roman" w:hAnsi="Times New Roman"/>
          <w:sz w:val="28"/>
          <w:szCs w:val="28"/>
        </w:rPr>
        <w:t xml:space="preserve"> налога регулировали одновременно и Налоговый кодекс РФ, и Закон РФ «О плате за землю» от 11 октября 1991 года № 1738–1. С 1 января 2006 года порядок и сроки его оплаты определяет исключительно гл. 31 НК РФ, поскольку с обозначенной даты утратил силу Закон РФ «О плате за землю», кроме ст. 25.</w:t>
      </w:r>
      <w:r w:rsidR="00C66B36">
        <w:rPr>
          <w:rFonts w:ascii="Times New Roman" w:hAnsi="Times New Roman"/>
          <w:sz w:val="28"/>
          <w:szCs w:val="28"/>
        </w:rPr>
        <w:t xml:space="preserve"> </w:t>
      </w:r>
      <w:r w:rsidRPr="00C66B36">
        <w:rPr>
          <w:rFonts w:ascii="Times New Roman" w:hAnsi="Times New Roman"/>
          <w:sz w:val="28"/>
          <w:szCs w:val="28"/>
        </w:rPr>
        <w:t xml:space="preserve">В новой главе Налогового кодекса РФ «Земельный налог» установлен принципиально иной подход к </w:t>
      </w:r>
      <w:r w:rsidRPr="00C66B36">
        <w:rPr>
          <w:rStyle w:val="a9"/>
          <w:rFonts w:ascii="Times New Roman" w:hAnsi="Times New Roman"/>
          <w:b w:val="0"/>
          <w:bCs w:val="0"/>
          <w:sz w:val="28"/>
          <w:szCs w:val="28"/>
        </w:rPr>
        <w:t>налогообложению</w:t>
      </w:r>
      <w:r w:rsidRPr="00C66B36">
        <w:rPr>
          <w:rFonts w:ascii="Times New Roman" w:hAnsi="Times New Roman"/>
          <w:sz w:val="28"/>
          <w:szCs w:val="28"/>
        </w:rPr>
        <w:t xml:space="preserve">. Теперь его уплату производят исходя из кадастровой стоимости </w:t>
      </w:r>
      <w:r w:rsidRPr="00C66B36">
        <w:rPr>
          <w:rStyle w:val="a9"/>
          <w:rFonts w:ascii="Times New Roman" w:hAnsi="Times New Roman"/>
          <w:b w:val="0"/>
          <w:bCs w:val="0"/>
          <w:sz w:val="28"/>
          <w:szCs w:val="28"/>
        </w:rPr>
        <w:t>земельного</w:t>
      </w:r>
      <w:r w:rsidRPr="00C66B36">
        <w:rPr>
          <w:rFonts w:ascii="Times New Roman" w:hAnsi="Times New Roman"/>
          <w:sz w:val="28"/>
          <w:szCs w:val="28"/>
        </w:rPr>
        <w:t xml:space="preserve"> участка.</w:t>
      </w:r>
    </w:p>
    <w:p w:rsidR="000F062E"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Налогоплательщиками признают организации, обладающие </w:t>
      </w:r>
      <w:r w:rsidR="000F062E" w:rsidRPr="00C66B36">
        <w:rPr>
          <w:rFonts w:ascii="Times New Roman" w:hAnsi="Times New Roman"/>
          <w:sz w:val="28"/>
          <w:szCs w:val="28"/>
        </w:rPr>
        <w:t>земельными участками на праве:</w:t>
      </w:r>
    </w:p>
    <w:p w:rsidR="000F062E" w:rsidRPr="00C66B36" w:rsidRDefault="00E96B22" w:rsidP="00C66B36">
      <w:pPr>
        <w:numPr>
          <w:ilvl w:val="0"/>
          <w:numId w:val="24"/>
        </w:numPr>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собстве</w:t>
      </w:r>
      <w:r w:rsidR="000F062E" w:rsidRPr="00C66B36">
        <w:rPr>
          <w:rFonts w:ascii="Times New Roman" w:hAnsi="Times New Roman"/>
          <w:sz w:val="28"/>
          <w:szCs w:val="28"/>
        </w:rPr>
        <w:t xml:space="preserve">нности; </w:t>
      </w:r>
    </w:p>
    <w:p w:rsidR="000F062E" w:rsidRPr="00C66B36" w:rsidRDefault="00E96B22" w:rsidP="00C66B36">
      <w:pPr>
        <w:numPr>
          <w:ilvl w:val="0"/>
          <w:numId w:val="24"/>
        </w:numPr>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постоянн</w:t>
      </w:r>
      <w:r w:rsidR="000F062E" w:rsidRPr="00C66B36">
        <w:rPr>
          <w:rFonts w:ascii="Times New Roman" w:hAnsi="Times New Roman"/>
          <w:sz w:val="28"/>
          <w:szCs w:val="28"/>
        </w:rPr>
        <w:t xml:space="preserve">ого (бессрочного) пользования; </w:t>
      </w:r>
    </w:p>
    <w:p w:rsidR="000F062E" w:rsidRPr="00C66B36" w:rsidRDefault="00E96B22" w:rsidP="00C66B36">
      <w:pPr>
        <w:numPr>
          <w:ilvl w:val="0"/>
          <w:numId w:val="24"/>
        </w:numPr>
        <w:spacing w:after="0" w:line="360" w:lineRule="auto"/>
        <w:ind w:left="0" w:firstLine="709"/>
        <w:contextualSpacing/>
        <w:jc w:val="both"/>
        <w:rPr>
          <w:rFonts w:ascii="Times New Roman" w:hAnsi="Times New Roman"/>
          <w:sz w:val="28"/>
          <w:szCs w:val="28"/>
        </w:rPr>
      </w:pPr>
      <w:r w:rsidRPr="00C66B36">
        <w:rPr>
          <w:rFonts w:ascii="Times New Roman" w:hAnsi="Times New Roman"/>
          <w:sz w:val="28"/>
          <w:szCs w:val="28"/>
        </w:rPr>
        <w:t>пожи</w:t>
      </w:r>
      <w:r w:rsidR="000F062E" w:rsidRPr="00C66B36">
        <w:rPr>
          <w:rFonts w:ascii="Times New Roman" w:hAnsi="Times New Roman"/>
          <w:sz w:val="28"/>
          <w:szCs w:val="28"/>
        </w:rPr>
        <w:t>зненного наследуемого владения.</w:t>
      </w:r>
    </w:p>
    <w:p w:rsidR="00E96B22" w:rsidRPr="00C66B36" w:rsidRDefault="00E96B22"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Не признают налогоплательщиками организации в отношении земельных участков, находящихся у них на праве безвозмездного срочного пользования или переданных им по договору аренды.</w:t>
      </w:r>
    </w:p>
    <w:p w:rsidR="000F062E" w:rsidRPr="00C66B36" w:rsidRDefault="00C3247E" w:rsidP="00C66B36">
      <w:pPr>
        <w:spacing w:after="0" w:line="360" w:lineRule="auto"/>
        <w:ind w:firstLine="709"/>
        <w:contextualSpacing/>
        <w:jc w:val="both"/>
        <w:rPr>
          <w:rFonts w:ascii="Times New Roman" w:hAnsi="Times New Roman"/>
          <w:sz w:val="28"/>
          <w:szCs w:val="28"/>
        </w:rPr>
      </w:pPr>
      <w:r w:rsidRPr="00C66B36">
        <w:rPr>
          <w:rFonts w:ascii="Times New Roman" w:hAnsi="Times New Roman"/>
          <w:sz w:val="28"/>
          <w:szCs w:val="28"/>
        </w:rPr>
        <w:t xml:space="preserve">Объект </w:t>
      </w:r>
      <w:r w:rsidR="00E96B22" w:rsidRPr="00C66B36">
        <w:rPr>
          <w:rFonts w:ascii="Times New Roman" w:hAnsi="Times New Roman"/>
          <w:sz w:val="28"/>
          <w:szCs w:val="28"/>
        </w:rPr>
        <w:t>налогообложения</w:t>
      </w:r>
      <w:r w:rsidRPr="00C66B36">
        <w:rPr>
          <w:rFonts w:ascii="Times New Roman" w:hAnsi="Times New Roman"/>
          <w:sz w:val="28"/>
          <w:szCs w:val="28"/>
        </w:rPr>
        <w:t>.</w:t>
      </w:r>
    </w:p>
    <w:p w:rsidR="00E96B22" w:rsidRPr="00C66B36" w:rsidRDefault="00E96B22" w:rsidP="00C66B36">
      <w:pPr>
        <w:spacing w:after="0" w:line="360" w:lineRule="auto"/>
        <w:ind w:firstLine="709"/>
        <w:contextualSpacing/>
        <w:jc w:val="both"/>
        <w:rPr>
          <w:rFonts w:ascii="Times New Roman" w:hAnsi="Times New Roman"/>
          <w:bCs/>
          <w:sz w:val="28"/>
          <w:szCs w:val="28"/>
        </w:rPr>
      </w:pPr>
      <w:r w:rsidRPr="00C66B36">
        <w:rPr>
          <w:rFonts w:ascii="Times New Roman" w:hAnsi="Times New Roman"/>
          <w:sz w:val="28"/>
          <w:szCs w:val="28"/>
        </w:rPr>
        <w:t xml:space="preserve">Объектом налогообложения признают земельные участки, расположенные в пределах муниципального образования (городов федерального значения Москвы и Санкт-Петербурга), на территории которого введен </w:t>
      </w:r>
      <w:r w:rsidRPr="00C66B36">
        <w:rPr>
          <w:rStyle w:val="a9"/>
          <w:rFonts w:ascii="Times New Roman" w:hAnsi="Times New Roman"/>
          <w:b w:val="0"/>
          <w:bCs w:val="0"/>
          <w:sz w:val="28"/>
          <w:szCs w:val="28"/>
        </w:rPr>
        <w:t>налог</w:t>
      </w:r>
      <w:r w:rsidRPr="00C66B36">
        <w:rPr>
          <w:rFonts w:ascii="Times New Roman" w:hAnsi="Times New Roman"/>
          <w:bCs/>
          <w:sz w:val="28"/>
          <w:szCs w:val="28"/>
        </w:rPr>
        <w:t>.</w:t>
      </w:r>
    </w:p>
    <w:p w:rsidR="00DD040A" w:rsidRDefault="00E96B22" w:rsidP="00C66B36">
      <w:pPr>
        <w:spacing w:after="0" w:line="360" w:lineRule="auto"/>
        <w:ind w:firstLine="709"/>
        <w:contextualSpacing/>
        <w:jc w:val="both"/>
        <w:rPr>
          <w:rFonts w:ascii="Times New Roman" w:hAnsi="Times New Roman"/>
          <w:sz w:val="28"/>
          <w:szCs w:val="28"/>
        </w:rPr>
      </w:pPr>
      <w:r w:rsidRPr="00C66B36">
        <w:rPr>
          <w:rStyle w:val="a9"/>
          <w:rFonts w:ascii="Times New Roman" w:hAnsi="Times New Roman"/>
          <w:b w:val="0"/>
          <w:bCs w:val="0"/>
          <w:sz w:val="28"/>
          <w:szCs w:val="28"/>
        </w:rPr>
        <w:t>Налоговым</w:t>
      </w:r>
      <w:r w:rsidRPr="00C66B36">
        <w:rPr>
          <w:rFonts w:ascii="Times New Roman" w:hAnsi="Times New Roman"/>
          <w:sz w:val="28"/>
          <w:szCs w:val="28"/>
        </w:rPr>
        <w:t xml:space="preserve"> периодом по </w:t>
      </w:r>
      <w:r w:rsidRPr="00C66B36">
        <w:rPr>
          <w:rStyle w:val="a9"/>
          <w:rFonts w:ascii="Times New Roman" w:hAnsi="Times New Roman"/>
          <w:b w:val="0"/>
          <w:bCs w:val="0"/>
          <w:sz w:val="28"/>
          <w:szCs w:val="28"/>
        </w:rPr>
        <w:t>земельному</w:t>
      </w:r>
      <w:r w:rsidRPr="00C66B36">
        <w:rPr>
          <w:rFonts w:ascii="Times New Roman" w:hAnsi="Times New Roman"/>
          <w:sz w:val="28"/>
          <w:szCs w:val="28"/>
        </w:rPr>
        <w:t xml:space="preserve"> налогу признан календарный год — с 1 января по 31 декабря (п. 1 ст. 393 НК РФ). Именно по окончании налогового периода определяют </w:t>
      </w:r>
      <w:r w:rsidRPr="00C66B36">
        <w:rPr>
          <w:rStyle w:val="a9"/>
          <w:rFonts w:ascii="Times New Roman" w:hAnsi="Times New Roman"/>
          <w:b w:val="0"/>
          <w:bCs w:val="0"/>
          <w:sz w:val="28"/>
          <w:szCs w:val="28"/>
        </w:rPr>
        <w:t>налоговую</w:t>
      </w:r>
      <w:r w:rsidRPr="00C66B36">
        <w:rPr>
          <w:rFonts w:ascii="Times New Roman" w:hAnsi="Times New Roman"/>
          <w:sz w:val="28"/>
          <w:szCs w:val="28"/>
        </w:rPr>
        <w:t xml:space="preserve"> базу и исчисляют сумму земельного </w:t>
      </w:r>
      <w:r w:rsidRPr="00C66B36">
        <w:rPr>
          <w:rStyle w:val="a9"/>
          <w:rFonts w:ascii="Times New Roman" w:hAnsi="Times New Roman"/>
          <w:b w:val="0"/>
          <w:bCs w:val="0"/>
          <w:sz w:val="28"/>
          <w:szCs w:val="28"/>
        </w:rPr>
        <w:t>налога</w:t>
      </w:r>
      <w:r w:rsidRPr="00C66B36">
        <w:rPr>
          <w:rFonts w:ascii="Times New Roman" w:hAnsi="Times New Roman"/>
          <w:sz w:val="28"/>
          <w:szCs w:val="28"/>
        </w:rPr>
        <w:t>, подлежащую уплате.</w:t>
      </w:r>
    </w:p>
    <w:p w:rsidR="00FE170D" w:rsidRPr="00C66B36" w:rsidRDefault="00FE170D" w:rsidP="00C66B36">
      <w:pPr>
        <w:spacing w:after="0" w:line="360" w:lineRule="auto"/>
        <w:ind w:firstLine="709"/>
        <w:contextualSpacing/>
        <w:jc w:val="both"/>
        <w:rPr>
          <w:rFonts w:ascii="Times New Roman" w:hAnsi="Times New Roman"/>
          <w:sz w:val="28"/>
          <w:szCs w:val="28"/>
        </w:rPr>
      </w:pPr>
    </w:p>
    <w:p w:rsidR="00E96B22" w:rsidRPr="00C66B36" w:rsidRDefault="00DD040A" w:rsidP="00C66B36">
      <w:pPr>
        <w:spacing w:after="0" w:line="360" w:lineRule="auto"/>
        <w:ind w:firstLine="709"/>
        <w:jc w:val="both"/>
        <w:rPr>
          <w:rFonts w:ascii="Times New Roman" w:hAnsi="Times New Roman"/>
          <w:sz w:val="28"/>
          <w:szCs w:val="28"/>
        </w:rPr>
      </w:pPr>
      <w:r w:rsidRPr="00C66B36">
        <w:rPr>
          <w:rFonts w:ascii="Times New Roman" w:hAnsi="Times New Roman"/>
          <w:sz w:val="28"/>
          <w:szCs w:val="28"/>
        </w:rPr>
        <w:br w:type="page"/>
      </w:r>
      <w:r w:rsidR="00FE170D" w:rsidRPr="00C66B36">
        <w:rPr>
          <w:rFonts w:ascii="Times New Roman" w:hAnsi="Times New Roman"/>
          <w:sz w:val="28"/>
          <w:szCs w:val="28"/>
        </w:rPr>
        <w:t xml:space="preserve">Список </w:t>
      </w:r>
      <w:r w:rsidR="00FE170D">
        <w:rPr>
          <w:rFonts w:ascii="Times New Roman" w:hAnsi="Times New Roman"/>
          <w:sz w:val="28"/>
          <w:szCs w:val="28"/>
        </w:rPr>
        <w:t>используемых источников</w:t>
      </w:r>
    </w:p>
    <w:p w:rsidR="00E96B22" w:rsidRPr="00C66B36" w:rsidRDefault="00E96B22" w:rsidP="00C66B36">
      <w:pPr>
        <w:spacing w:after="0" w:line="360" w:lineRule="auto"/>
        <w:ind w:firstLine="709"/>
        <w:jc w:val="both"/>
        <w:rPr>
          <w:rFonts w:ascii="Times New Roman" w:hAnsi="Times New Roman"/>
          <w:sz w:val="28"/>
          <w:szCs w:val="28"/>
        </w:rPr>
      </w:pPr>
    </w:p>
    <w:p w:rsidR="00E96B22" w:rsidRPr="00C66B36" w:rsidRDefault="00FE170D" w:rsidP="00FE170D">
      <w:pPr>
        <w:pStyle w:val="a3"/>
        <w:numPr>
          <w:ilvl w:val="0"/>
          <w:numId w:val="11"/>
        </w:numPr>
        <w:spacing w:after="0" w:line="360" w:lineRule="auto"/>
        <w:ind w:left="0" w:firstLine="0"/>
        <w:jc w:val="both"/>
        <w:rPr>
          <w:rFonts w:ascii="Times New Roman" w:hAnsi="Times New Roman"/>
          <w:sz w:val="28"/>
          <w:szCs w:val="28"/>
        </w:rPr>
      </w:pPr>
      <w:r>
        <w:rPr>
          <w:rFonts w:ascii="Times New Roman" w:hAnsi="Times New Roman"/>
          <w:sz w:val="28"/>
          <w:szCs w:val="28"/>
        </w:rPr>
        <w:t>Феоктистов И.А., Филина Ф.</w:t>
      </w:r>
      <w:r w:rsidR="00E96B22" w:rsidRPr="00C66B36">
        <w:rPr>
          <w:rFonts w:ascii="Times New Roman" w:hAnsi="Times New Roman"/>
          <w:sz w:val="28"/>
          <w:szCs w:val="28"/>
        </w:rPr>
        <w:t>Н. Учет в туризме: бухгалтерские аспекты и налогообложение. М.: Гроссмедиа, 2007</w:t>
      </w:r>
    </w:p>
    <w:p w:rsidR="00E96B22" w:rsidRPr="00C66B36" w:rsidRDefault="00E96B22" w:rsidP="00FE170D">
      <w:pPr>
        <w:pStyle w:val="a3"/>
        <w:numPr>
          <w:ilvl w:val="0"/>
          <w:numId w:val="11"/>
        </w:numPr>
        <w:spacing w:after="0" w:line="360" w:lineRule="auto"/>
        <w:ind w:left="0" w:firstLine="0"/>
        <w:jc w:val="both"/>
        <w:rPr>
          <w:rFonts w:ascii="Times New Roman" w:hAnsi="Times New Roman"/>
          <w:sz w:val="28"/>
          <w:szCs w:val="28"/>
          <w:lang w:val="en-US"/>
        </w:rPr>
      </w:pPr>
      <w:r w:rsidRPr="00C66B36">
        <w:rPr>
          <w:rFonts w:ascii="Times New Roman" w:hAnsi="Times New Roman"/>
          <w:sz w:val="28"/>
          <w:szCs w:val="28"/>
        </w:rPr>
        <w:t xml:space="preserve">Информационный портал о туризме. </w:t>
      </w:r>
      <w:r w:rsidRPr="00C66B36">
        <w:rPr>
          <w:rFonts w:ascii="Times New Roman" w:hAnsi="Times New Roman"/>
          <w:sz w:val="28"/>
          <w:szCs w:val="28"/>
          <w:lang w:val="en-US"/>
        </w:rPr>
        <w:t>URL: http://www.kukiani.ru/#2</w:t>
      </w:r>
    </w:p>
    <w:p w:rsidR="00E96B22" w:rsidRPr="00C66B36" w:rsidRDefault="00E96B22" w:rsidP="00FE170D">
      <w:pPr>
        <w:pStyle w:val="a3"/>
        <w:numPr>
          <w:ilvl w:val="0"/>
          <w:numId w:val="11"/>
        </w:numPr>
        <w:spacing w:after="0" w:line="360" w:lineRule="auto"/>
        <w:ind w:left="0" w:firstLine="0"/>
        <w:jc w:val="both"/>
        <w:rPr>
          <w:rFonts w:ascii="Times New Roman" w:hAnsi="Times New Roman"/>
          <w:sz w:val="28"/>
          <w:szCs w:val="28"/>
          <w:lang w:val="en-US"/>
        </w:rPr>
      </w:pPr>
      <w:r w:rsidRPr="00C66B36">
        <w:rPr>
          <w:rFonts w:ascii="Times New Roman" w:hAnsi="Times New Roman"/>
          <w:sz w:val="28"/>
          <w:szCs w:val="28"/>
        </w:rPr>
        <w:t xml:space="preserve">Налогообложение в сфере туризма. </w:t>
      </w:r>
      <w:r w:rsidRPr="00C66B36">
        <w:rPr>
          <w:rFonts w:ascii="Times New Roman" w:hAnsi="Times New Roman"/>
          <w:sz w:val="28"/>
          <w:szCs w:val="28"/>
          <w:lang w:val="en-US"/>
        </w:rPr>
        <w:t>URL: http://www.businesspress.ru/newspaper/article_mId_36_aId_29333.html</w:t>
      </w:r>
    </w:p>
    <w:p w:rsidR="00E96B22" w:rsidRPr="00C66B36" w:rsidRDefault="00E96B22" w:rsidP="00FE170D">
      <w:pPr>
        <w:pStyle w:val="a3"/>
        <w:numPr>
          <w:ilvl w:val="0"/>
          <w:numId w:val="11"/>
        </w:numPr>
        <w:spacing w:after="0" w:line="360" w:lineRule="auto"/>
        <w:ind w:left="0" w:firstLine="0"/>
        <w:jc w:val="both"/>
        <w:rPr>
          <w:rFonts w:ascii="Times New Roman" w:hAnsi="Times New Roman"/>
          <w:sz w:val="28"/>
          <w:szCs w:val="28"/>
          <w:lang w:val="en-US"/>
        </w:rPr>
      </w:pPr>
      <w:r w:rsidRPr="00C66B36">
        <w:rPr>
          <w:rFonts w:ascii="Times New Roman" w:hAnsi="Times New Roman"/>
          <w:sz w:val="28"/>
          <w:szCs w:val="28"/>
        </w:rPr>
        <w:t xml:space="preserve">Налогообложение туристической деятельности. </w:t>
      </w:r>
      <w:r w:rsidRPr="00C66B36">
        <w:rPr>
          <w:rFonts w:ascii="Times New Roman" w:hAnsi="Times New Roman"/>
          <w:sz w:val="28"/>
          <w:szCs w:val="28"/>
          <w:lang w:val="en-US"/>
        </w:rPr>
        <w:t xml:space="preserve">URL: </w:t>
      </w:r>
      <w:r w:rsidRPr="003F5F25">
        <w:rPr>
          <w:rFonts w:ascii="Times New Roman" w:hAnsi="Times New Roman"/>
          <w:sz w:val="28"/>
          <w:szCs w:val="28"/>
          <w:lang w:val="en-US"/>
        </w:rPr>
        <w:t>http://altaionline.ru/pg.php?id=269</w:t>
      </w:r>
    </w:p>
    <w:p w:rsidR="00E96B22" w:rsidRPr="00C66B36" w:rsidRDefault="00E96B22" w:rsidP="00FE170D">
      <w:pPr>
        <w:pStyle w:val="a3"/>
        <w:numPr>
          <w:ilvl w:val="0"/>
          <w:numId w:val="11"/>
        </w:numPr>
        <w:spacing w:after="0" w:line="360" w:lineRule="auto"/>
        <w:ind w:left="0" w:firstLine="0"/>
        <w:jc w:val="both"/>
        <w:rPr>
          <w:rFonts w:ascii="Times New Roman" w:hAnsi="Times New Roman"/>
          <w:sz w:val="28"/>
          <w:szCs w:val="28"/>
        </w:rPr>
      </w:pPr>
      <w:r w:rsidRPr="00C66B36">
        <w:rPr>
          <w:rFonts w:ascii="Times New Roman" w:hAnsi="Times New Roman"/>
          <w:sz w:val="28"/>
        </w:rPr>
        <w:t>Постоянная ссылка на статью "Земельный налог Часть1»</w:t>
      </w:r>
      <w:r w:rsidRPr="00C66B36">
        <w:rPr>
          <w:rFonts w:ascii="Times New Roman" w:hAnsi="Times New Roman"/>
          <w:iCs/>
          <w:sz w:val="28"/>
        </w:rPr>
        <w:t xml:space="preserve"> </w:t>
      </w:r>
      <w:r w:rsidR="000F062E" w:rsidRPr="00C66B36">
        <w:rPr>
          <w:rFonts w:ascii="Times New Roman" w:hAnsi="Times New Roman"/>
          <w:iCs/>
          <w:sz w:val="28"/>
          <w:lang w:val="en-US"/>
        </w:rPr>
        <w:t>URL</w:t>
      </w:r>
      <w:r w:rsidR="000F062E" w:rsidRPr="00C66B36">
        <w:rPr>
          <w:rFonts w:ascii="Times New Roman" w:hAnsi="Times New Roman"/>
          <w:iCs/>
          <w:sz w:val="28"/>
        </w:rPr>
        <w:t>:</w:t>
      </w:r>
      <w:r w:rsidRPr="00C66B36">
        <w:rPr>
          <w:rFonts w:ascii="Times New Roman" w:hAnsi="Times New Roman"/>
          <w:sz w:val="28"/>
          <w:szCs w:val="28"/>
          <w:lang w:val="en-US"/>
        </w:rPr>
        <w:t>http</w:t>
      </w:r>
      <w:r w:rsidRPr="00C66B36">
        <w:rPr>
          <w:rFonts w:ascii="Times New Roman" w:hAnsi="Times New Roman"/>
          <w:sz w:val="28"/>
          <w:szCs w:val="28"/>
        </w:rPr>
        <w:t>://</w:t>
      </w:r>
      <w:r w:rsidRPr="00C66B36">
        <w:rPr>
          <w:rFonts w:ascii="Times New Roman" w:hAnsi="Times New Roman"/>
          <w:sz w:val="28"/>
          <w:szCs w:val="28"/>
          <w:lang w:val="en-US"/>
        </w:rPr>
        <w:t>art</w:t>
      </w:r>
      <w:r w:rsidRPr="00C66B36">
        <w:rPr>
          <w:rFonts w:ascii="Times New Roman" w:hAnsi="Times New Roman"/>
          <w:sz w:val="28"/>
          <w:szCs w:val="28"/>
        </w:rPr>
        <w:t>.</w:t>
      </w:r>
      <w:r w:rsidRPr="00C66B36">
        <w:rPr>
          <w:rFonts w:ascii="Times New Roman" w:hAnsi="Times New Roman"/>
          <w:sz w:val="28"/>
          <w:szCs w:val="28"/>
          <w:lang w:val="en-US"/>
        </w:rPr>
        <w:t>thelib</w:t>
      </w:r>
      <w:r w:rsidRPr="00C66B36">
        <w:rPr>
          <w:rFonts w:ascii="Times New Roman" w:hAnsi="Times New Roman"/>
          <w:sz w:val="28"/>
          <w:szCs w:val="28"/>
        </w:rPr>
        <w:t>.</w:t>
      </w:r>
      <w:r w:rsidRPr="00C66B36">
        <w:rPr>
          <w:rFonts w:ascii="Times New Roman" w:hAnsi="Times New Roman"/>
          <w:sz w:val="28"/>
          <w:szCs w:val="28"/>
          <w:lang w:val="en-US"/>
        </w:rPr>
        <w:t>ru</w:t>
      </w:r>
      <w:r w:rsidRPr="00C66B36">
        <w:rPr>
          <w:rFonts w:ascii="Times New Roman" w:hAnsi="Times New Roman"/>
          <w:sz w:val="28"/>
          <w:szCs w:val="28"/>
        </w:rPr>
        <w:t>/</w:t>
      </w:r>
      <w:r w:rsidRPr="00C66B36">
        <w:rPr>
          <w:rFonts w:ascii="Times New Roman" w:hAnsi="Times New Roman"/>
          <w:sz w:val="28"/>
          <w:szCs w:val="28"/>
          <w:lang w:val="en-US"/>
        </w:rPr>
        <w:t>business</w:t>
      </w:r>
      <w:r w:rsidRPr="00C66B36">
        <w:rPr>
          <w:rFonts w:ascii="Times New Roman" w:hAnsi="Times New Roman"/>
          <w:sz w:val="28"/>
          <w:szCs w:val="28"/>
        </w:rPr>
        <w:t>/</w:t>
      </w:r>
      <w:r w:rsidRPr="00C66B36">
        <w:rPr>
          <w:rFonts w:ascii="Times New Roman" w:hAnsi="Times New Roman"/>
          <w:sz w:val="28"/>
          <w:szCs w:val="28"/>
          <w:lang w:val="en-US"/>
        </w:rPr>
        <w:t>real</w:t>
      </w:r>
      <w:r w:rsidRPr="00C66B36">
        <w:rPr>
          <w:rFonts w:ascii="Times New Roman" w:hAnsi="Times New Roman"/>
          <w:sz w:val="28"/>
          <w:szCs w:val="28"/>
        </w:rPr>
        <w:t>/</w:t>
      </w:r>
      <w:r w:rsidRPr="00C66B36">
        <w:rPr>
          <w:rFonts w:ascii="Times New Roman" w:hAnsi="Times New Roman"/>
          <w:sz w:val="28"/>
          <w:szCs w:val="28"/>
          <w:lang w:val="en-US"/>
        </w:rPr>
        <w:t>ks</w:t>
      </w:r>
      <w:r w:rsidRPr="00C66B36">
        <w:rPr>
          <w:rFonts w:ascii="Times New Roman" w:hAnsi="Times New Roman"/>
          <w:sz w:val="28"/>
          <w:szCs w:val="28"/>
        </w:rPr>
        <w:t>/</w:t>
      </w:r>
      <w:r w:rsidRPr="00C66B36">
        <w:rPr>
          <w:rFonts w:ascii="Times New Roman" w:hAnsi="Times New Roman"/>
          <w:sz w:val="28"/>
          <w:szCs w:val="28"/>
          <w:lang w:val="en-US"/>
        </w:rPr>
        <w:t>zemelniy</w:t>
      </w:r>
      <w:r w:rsidRPr="00C66B36">
        <w:rPr>
          <w:rFonts w:ascii="Times New Roman" w:hAnsi="Times New Roman"/>
          <w:sz w:val="28"/>
          <w:szCs w:val="28"/>
        </w:rPr>
        <w:t>_</w:t>
      </w:r>
      <w:r w:rsidRPr="00C66B36">
        <w:rPr>
          <w:rFonts w:ascii="Times New Roman" w:hAnsi="Times New Roman"/>
          <w:sz w:val="28"/>
          <w:szCs w:val="28"/>
          <w:lang w:val="en-US"/>
        </w:rPr>
        <w:t>nalog</w:t>
      </w:r>
      <w:r w:rsidRPr="00C66B36">
        <w:rPr>
          <w:rFonts w:ascii="Times New Roman" w:hAnsi="Times New Roman"/>
          <w:sz w:val="28"/>
          <w:szCs w:val="28"/>
        </w:rPr>
        <w:t>_</w:t>
      </w:r>
      <w:r w:rsidRPr="00C66B36">
        <w:rPr>
          <w:rFonts w:ascii="Times New Roman" w:hAnsi="Times New Roman"/>
          <w:sz w:val="28"/>
          <w:szCs w:val="28"/>
          <w:lang w:val="en-US"/>
        </w:rPr>
        <w:t>chast</w:t>
      </w:r>
      <w:r w:rsidRPr="00C66B36">
        <w:rPr>
          <w:rFonts w:ascii="Times New Roman" w:hAnsi="Times New Roman"/>
          <w:sz w:val="28"/>
          <w:szCs w:val="28"/>
        </w:rPr>
        <w:t>_1.</w:t>
      </w:r>
      <w:r w:rsidRPr="00C66B36">
        <w:rPr>
          <w:rFonts w:ascii="Times New Roman" w:hAnsi="Times New Roman"/>
          <w:sz w:val="28"/>
          <w:szCs w:val="28"/>
          <w:lang w:val="en-US"/>
        </w:rPr>
        <w:t>html</w:t>
      </w:r>
    </w:p>
    <w:p w:rsidR="00E96B22" w:rsidRPr="00C66B36" w:rsidRDefault="00E96B22" w:rsidP="00FE170D">
      <w:pPr>
        <w:pStyle w:val="a3"/>
        <w:numPr>
          <w:ilvl w:val="0"/>
          <w:numId w:val="11"/>
        </w:numPr>
        <w:spacing w:after="0" w:line="360" w:lineRule="auto"/>
        <w:ind w:left="0" w:firstLine="0"/>
        <w:jc w:val="both"/>
        <w:rPr>
          <w:rFonts w:ascii="Times New Roman" w:hAnsi="Times New Roman"/>
          <w:sz w:val="28"/>
          <w:szCs w:val="28"/>
        </w:rPr>
      </w:pPr>
      <w:r w:rsidRPr="00C66B36">
        <w:rPr>
          <w:rFonts w:ascii="Times New Roman" w:hAnsi="Times New Roman"/>
          <w:sz w:val="28"/>
          <w:szCs w:val="28"/>
        </w:rPr>
        <w:t xml:space="preserve">Сайт для малого предпринимателя </w:t>
      </w:r>
      <w:r w:rsidRPr="00C66B36">
        <w:rPr>
          <w:rFonts w:ascii="Times New Roman" w:hAnsi="Times New Roman"/>
          <w:sz w:val="28"/>
          <w:szCs w:val="28"/>
          <w:lang w:val="en-US"/>
        </w:rPr>
        <w:t>RADAS</w:t>
      </w:r>
      <w:r w:rsidRPr="00C66B36">
        <w:rPr>
          <w:rFonts w:ascii="Times New Roman" w:hAnsi="Times New Roman"/>
          <w:sz w:val="28"/>
          <w:szCs w:val="28"/>
        </w:rPr>
        <w:t>.</w:t>
      </w:r>
      <w:r w:rsidRPr="00C66B36">
        <w:rPr>
          <w:rFonts w:ascii="Times New Roman" w:hAnsi="Times New Roman"/>
          <w:sz w:val="28"/>
          <w:szCs w:val="28"/>
          <w:lang w:val="en-US"/>
        </w:rPr>
        <w:t>RU</w:t>
      </w:r>
      <w:r w:rsidR="00744F80" w:rsidRPr="00C66B36">
        <w:rPr>
          <w:rFonts w:ascii="Times New Roman" w:hAnsi="Times New Roman"/>
          <w:sz w:val="28"/>
          <w:szCs w:val="28"/>
        </w:rPr>
        <w:t xml:space="preserve">. </w:t>
      </w:r>
      <w:r w:rsidR="00744F80" w:rsidRPr="00C66B36">
        <w:rPr>
          <w:rFonts w:ascii="Times New Roman" w:hAnsi="Times New Roman"/>
          <w:sz w:val="28"/>
          <w:szCs w:val="28"/>
          <w:lang w:val="en-US"/>
        </w:rPr>
        <w:t>URL</w:t>
      </w:r>
      <w:r w:rsidR="00744F80" w:rsidRPr="00C66B36">
        <w:rPr>
          <w:rFonts w:ascii="Times New Roman" w:hAnsi="Times New Roman"/>
          <w:sz w:val="28"/>
          <w:szCs w:val="28"/>
        </w:rPr>
        <w:t>:</w:t>
      </w:r>
      <w:r w:rsidRPr="003F5F25">
        <w:rPr>
          <w:rFonts w:ascii="Times New Roman" w:hAnsi="Times New Roman"/>
          <w:sz w:val="28"/>
          <w:szCs w:val="28"/>
        </w:rPr>
        <w:t>http://www.radas.ru/doc_d-1_152_radas.html</w:t>
      </w:r>
    </w:p>
    <w:p w:rsidR="00E96B22" w:rsidRPr="00C66B36" w:rsidRDefault="00E96B22" w:rsidP="00FE170D">
      <w:pPr>
        <w:pStyle w:val="a3"/>
        <w:numPr>
          <w:ilvl w:val="0"/>
          <w:numId w:val="11"/>
        </w:numPr>
        <w:spacing w:after="0" w:line="360" w:lineRule="auto"/>
        <w:ind w:left="0" w:firstLine="0"/>
        <w:jc w:val="both"/>
        <w:rPr>
          <w:rFonts w:ascii="Times New Roman" w:hAnsi="Times New Roman"/>
          <w:sz w:val="28"/>
          <w:lang w:val="en-US"/>
        </w:rPr>
      </w:pPr>
      <w:r w:rsidRPr="00C66B36">
        <w:rPr>
          <w:rFonts w:ascii="Times New Roman" w:hAnsi="Times New Roman"/>
          <w:sz w:val="28"/>
        </w:rPr>
        <w:t>Единый социальный налог</w:t>
      </w:r>
      <w:r w:rsidR="00744F80" w:rsidRPr="00C66B36">
        <w:rPr>
          <w:rFonts w:ascii="Times New Roman" w:hAnsi="Times New Roman"/>
          <w:sz w:val="28"/>
        </w:rPr>
        <w:t xml:space="preserve">. </w:t>
      </w:r>
      <w:r w:rsidR="00744F80" w:rsidRPr="00C66B36">
        <w:rPr>
          <w:rFonts w:ascii="Times New Roman" w:hAnsi="Times New Roman"/>
          <w:sz w:val="28"/>
          <w:lang w:val="en-US"/>
        </w:rPr>
        <w:t>URL:</w:t>
      </w:r>
      <w:r w:rsidRPr="00C66B36">
        <w:rPr>
          <w:rFonts w:ascii="Times New Roman" w:hAnsi="Times New Roman"/>
          <w:sz w:val="28"/>
          <w:lang w:val="en-US"/>
        </w:rPr>
        <w:t xml:space="preserve"> </w:t>
      </w:r>
      <w:r w:rsidRPr="003F5F25">
        <w:rPr>
          <w:rFonts w:ascii="Times New Roman" w:hAnsi="Times New Roman"/>
          <w:sz w:val="28"/>
          <w:lang w:val="en-US"/>
        </w:rPr>
        <w:t>http://ru.wikipedia.org/wiki/</w:t>
      </w:r>
      <w:r w:rsidRPr="003F5F25">
        <w:rPr>
          <w:rFonts w:ascii="Times New Roman" w:hAnsi="Times New Roman"/>
          <w:sz w:val="28"/>
        </w:rPr>
        <w:t>ЕСН</w:t>
      </w:r>
    </w:p>
    <w:p w:rsidR="00E96B22" w:rsidRPr="00FE170D" w:rsidRDefault="00E96B22" w:rsidP="00FE170D">
      <w:pPr>
        <w:pStyle w:val="a3"/>
        <w:numPr>
          <w:ilvl w:val="0"/>
          <w:numId w:val="11"/>
        </w:numPr>
        <w:spacing w:after="0" w:line="360" w:lineRule="auto"/>
        <w:ind w:left="0" w:firstLine="0"/>
        <w:jc w:val="both"/>
        <w:rPr>
          <w:rFonts w:ascii="Times New Roman" w:hAnsi="Times New Roman"/>
          <w:sz w:val="28"/>
          <w:szCs w:val="28"/>
          <w:lang w:val="en-GB"/>
        </w:rPr>
      </w:pPr>
      <w:r w:rsidRPr="00C66B36">
        <w:rPr>
          <w:rFonts w:ascii="Times New Roman" w:hAnsi="Times New Roman"/>
          <w:sz w:val="28"/>
        </w:rPr>
        <w:t>Упр</w:t>
      </w:r>
      <w:r w:rsidR="00744F80" w:rsidRPr="00C66B36">
        <w:rPr>
          <w:rFonts w:ascii="Times New Roman" w:hAnsi="Times New Roman"/>
          <w:sz w:val="28"/>
        </w:rPr>
        <w:t xml:space="preserve">ощенная система налогообложения. </w:t>
      </w:r>
      <w:r w:rsidR="00744F80" w:rsidRPr="00C66B36">
        <w:rPr>
          <w:rFonts w:ascii="Times New Roman" w:hAnsi="Times New Roman"/>
          <w:sz w:val="28"/>
          <w:lang w:val="en-US"/>
        </w:rPr>
        <w:t xml:space="preserve">URL: </w:t>
      </w:r>
      <w:r w:rsidR="00FE170D" w:rsidRPr="00FE170D">
        <w:rPr>
          <w:rFonts w:ascii="Times New Roman" w:hAnsi="Times New Roman"/>
          <w:sz w:val="28"/>
          <w:szCs w:val="28"/>
          <w:lang w:val="en-GB"/>
        </w:rPr>
        <w:t>http://www.uprav.biz/materials/law/view/8954.html</w:t>
      </w:r>
      <w:bookmarkStart w:id="0" w:name="_GoBack"/>
      <w:bookmarkEnd w:id="0"/>
    </w:p>
    <w:sectPr w:rsidR="00E96B22" w:rsidRPr="00FE170D" w:rsidSect="00C66B36">
      <w:pgSz w:w="11906" w:h="16838" w:code="9"/>
      <w:pgMar w:top="1134" w:right="851" w:bottom="1134"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7B9" w:rsidRDefault="001357B9" w:rsidP="00744F80">
      <w:pPr>
        <w:spacing w:after="0" w:line="240" w:lineRule="auto"/>
      </w:pPr>
      <w:r>
        <w:separator/>
      </w:r>
    </w:p>
  </w:endnote>
  <w:endnote w:type="continuationSeparator" w:id="0">
    <w:p w:rsidR="001357B9" w:rsidRDefault="001357B9" w:rsidP="00744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7B9" w:rsidRDefault="001357B9" w:rsidP="00744F80">
      <w:pPr>
        <w:spacing w:after="0" w:line="240" w:lineRule="auto"/>
      </w:pPr>
      <w:r>
        <w:separator/>
      </w:r>
    </w:p>
  </w:footnote>
  <w:footnote w:type="continuationSeparator" w:id="0">
    <w:p w:rsidR="001357B9" w:rsidRDefault="001357B9" w:rsidP="00744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D3F"/>
    <w:multiLevelType w:val="hybridMultilevel"/>
    <w:tmpl w:val="05A030F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F8126B"/>
    <w:multiLevelType w:val="hybridMultilevel"/>
    <w:tmpl w:val="73B0A454"/>
    <w:lvl w:ilvl="0" w:tplc="2C2276FE">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2">
    <w:nsid w:val="07091538"/>
    <w:multiLevelType w:val="hybridMultilevel"/>
    <w:tmpl w:val="7E40D0C2"/>
    <w:lvl w:ilvl="0" w:tplc="04190011">
      <w:start w:val="1"/>
      <w:numFmt w:val="decimal"/>
      <w:lvlText w:val="%1)"/>
      <w:lvlJc w:val="left"/>
      <w:pPr>
        <w:ind w:left="1724" w:hanging="360"/>
      </w:pPr>
      <w:rPr>
        <w:rFonts w:cs="Times New Roman"/>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3">
    <w:nsid w:val="0AAE78A0"/>
    <w:multiLevelType w:val="hybridMultilevel"/>
    <w:tmpl w:val="E96C653A"/>
    <w:lvl w:ilvl="0" w:tplc="0419000F">
      <w:start w:val="1"/>
      <w:numFmt w:val="decimal"/>
      <w:lvlText w:val="%1."/>
      <w:lvlJc w:val="left"/>
      <w:pPr>
        <w:ind w:left="1287" w:hanging="360"/>
      </w:pPr>
      <w:rPr>
        <w:rFonts w:ascii="Times New Roman" w:hAnsi="Times New Roman" w:cs="Times New Roman"/>
      </w:rPr>
    </w:lvl>
    <w:lvl w:ilvl="1" w:tplc="04190019">
      <w:start w:val="1"/>
      <w:numFmt w:val="lowerLetter"/>
      <w:lvlText w:val="%2."/>
      <w:lvlJc w:val="left"/>
      <w:pPr>
        <w:ind w:left="2007" w:hanging="360"/>
      </w:pPr>
      <w:rPr>
        <w:rFonts w:ascii="Times New Roman" w:hAnsi="Times New Roman" w:cs="Times New Roman"/>
      </w:rPr>
    </w:lvl>
    <w:lvl w:ilvl="2" w:tplc="0419001B">
      <w:start w:val="1"/>
      <w:numFmt w:val="lowerRoman"/>
      <w:lvlText w:val="%3."/>
      <w:lvlJc w:val="right"/>
      <w:pPr>
        <w:ind w:left="2727" w:hanging="180"/>
      </w:pPr>
      <w:rPr>
        <w:rFonts w:ascii="Times New Roman" w:hAnsi="Times New Roman" w:cs="Times New Roman"/>
      </w:rPr>
    </w:lvl>
    <w:lvl w:ilvl="3" w:tplc="0419000F">
      <w:start w:val="1"/>
      <w:numFmt w:val="decimal"/>
      <w:lvlText w:val="%4."/>
      <w:lvlJc w:val="left"/>
      <w:pPr>
        <w:ind w:left="3447" w:hanging="360"/>
      </w:pPr>
      <w:rPr>
        <w:rFonts w:ascii="Times New Roman" w:hAnsi="Times New Roman" w:cs="Times New Roman"/>
      </w:rPr>
    </w:lvl>
    <w:lvl w:ilvl="4" w:tplc="04190019">
      <w:start w:val="1"/>
      <w:numFmt w:val="lowerLetter"/>
      <w:lvlText w:val="%5."/>
      <w:lvlJc w:val="left"/>
      <w:pPr>
        <w:ind w:left="4167" w:hanging="360"/>
      </w:pPr>
      <w:rPr>
        <w:rFonts w:ascii="Times New Roman" w:hAnsi="Times New Roman" w:cs="Times New Roman"/>
      </w:rPr>
    </w:lvl>
    <w:lvl w:ilvl="5" w:tplc="0419001B">
      <w:start w:val="1"/>
      <w:numFmt w:val="lowerRoman"/>
      <w:lvlText w:val="%6."/>
      <w:lvlJc w:val="right"/>
      <w:pPr>
        <w:ind w:left="4887" w:hanging="180"/>
      </w:pPr>
      <w:rPr>
        <w:rFonts w:ascii="Times New Roman" w:hAnsi="Times New Roman" w:cs="Times New Roman"/>
      </w:rPr>
    </w:lvl>
    <w:lvl w:ilvl="6" w:tplc="0419000F">
      <w:start w:val="1"/>
      <w:numFmt w:val="decimal"/>
      <w:lvlText w:val="%7."/>
      <w:lvlJc w:val="left"/>
      <w:pPr>
        <w:ind w:left="5607" w:hanging="360"/>
      </w:pPr>
      <w:rPr>
        <w:rFonts w:ascii="Times New Roman" w:hAnsi="Times New Roman" w:cs="Times New Roman"/>
      </w:rPr>
    </w:lvl>
    <w:lvl w:ilvl="7" w:tplc="04190019">
      <w:start w:val="1"/>
      <w:numFmt w:val="lowerLetter"/>
      <w:lvlText w:val="%8."/>
      <w:lvlJc w:val="left"/>
      <w:pPr>
        <w:ind w:left="6327" w:hanging="360"/>
      </w:pPr>
      <w:rPr>
        <w:rFonts w:ascii="Times New Roman" w:hAnsi="Times New Roman" w:cs="Times New Roman"/>
      </w:rPr>
    </w:lvl>
    <w:lvl w:ilvl="8" w:tplc="0419001B">
      <w:start w:val="1"/>
      <w:numFmt w:val="lowerRoman"/>
      <w:lvlText w:val="%9."/>
      <w:lvlJc w:val="right"/>
      <w:pPr>
        <w:ind w:left="7047" w:hanging="180"/>
      </w:pPr>
      <w:rPr>
        <w:rFonts w:ascii="Times New Roman" w:hAnsi="Times New Roman" w:cs="Times New Roman"/>
      </w:rPr>
    </w:lvl>
  </w:abstractNum>
  <w:abstractNum w:abstractNumId="4">
    <w:nsid w:val="1CBE6970"/>
    <w:multiLevelType w:val="hybridMultilevel"/>
    <w:tmpl w:val="99B42CBE"/>
    <w:lvl w:ilvl="0" w:tplc="D82EE2CE">
      <w:start w:val="1"/>
      <w:numFmt w:val="bullet"/>
      <w:lvlText w:val=""/>
      <w:lvlJc w:val="left"/>
      <w:pPr>
        <w:tabs>
          <w:tab w:val="num" w:pos="720"/>
        </w:tabs>
        <w:ind w:left="720" w:hanging="360"/>
      </w:pPr>
      <w:rPr>
        <w:rFonts w:ascii="Symbol" w:hAnsi="Symbol" w:hint="default"/>
        <w:sz w:val="20"/>
      </w:rPr>
    </w:lvl>
    <w:lvl w:ilvl="1" w:tplc="8EB4080A" w:tentative="1">
      <w:start w:val="1"/>
      <w:numFmt w:val="bullet"/>
      <w:lvlText w:val="o"/>
      <w:lvlJc w:val="left"/>
      <w:pPr>
        <w:tabs>
          <w:tab w:val="num" w:pos="1440"/>
        </w:tabs>
        <w:ind w:left="1440" w:hanging="360"/>
      </w:pPr>
      <w:rPr>
        <w:rFonts w:ascii="Courier New" w:hAnsi="Courier New" w:hint="default"/>
        <w:sz w:val="20"/>
      </w:rPr>
    </w:lvl>
    <w:lvl w:ilvl="2" w:tplc="E020DBCA" w:tentative="1">
      <w:start w:val="1"/>
      <w:numFmt w:val="bullet"/>
      <w:lvlText w:val=""/>
      <w:lvlJc w:val="left"/>
      <w:pPr>
        <w:tabs>
          <w:tab w:val="num" w:pos="2160"/>
        </w:tabs>
        <w:ind w:left="2160" w:hanging="360"/>
      </w:pPr>
      <w:rPr>
        <w:rFonts w:ascii="Wingdings" w:hAnsi="Wingdings" w:hint="default"/>
        <w:sz w:val="20"/>
      </w:rPr>
    </w:lvl>
    <w:lvl w:ilvl="3" w:tplc="7C4E5A24" w:tentative="1">
      <w:start w:val="1"/>
      <w:numFmt w:val="bullet"/>
      <w:lvlText w:val=""/>
      <w:lvlJc w:val="left"/>
      <w:pPr>
        <w:tabs>
          <w:tab w:val="num" w:pos="2880"/>
        </w:tabs>
        <w:ind w:left="2880" w:hanging="360"/>
      </w:pPr>
      <w:rPr>
        <w:rFonts w:ascii="Wingdings" w:hAnsi="Wingdings" w:hint="default"/>
        <w:sz w:val="20"/>
      </w:rPr>
    </w:lvl>
    <w:lvl w:ilvl="4" w:tplc="9A3C8724" w:tentative="1">
      <w:start w:val="1"/>
      <w:numFmt w:val="bullet"/>
      <w:lvlText w:val=""/>
      <w:lvlJc w:val="left"/>
      <w:pPr>
        <w:tabs>
          <w:tab w:val="num" w:pos="3600"/>
        </w:tabs>
        <w:ind w:left="3600" w:hanging="360"/>
      </w:pPr>
      <w:rPr>
        <w:rFonts w:ascii="Wingdings" w:hAnsi="Wingdings" w:hint="default"/>
        <w:sz w:val="20"/>
      </w:rPr>
    </w:lvl>
    <w:lvl w:ilvl="5" w:tplc="E4320ED4" w:tentative="1">
      <w:start w:val="1"/>
      <w:numFmt w:val="bullet"/>
      <w:lvlText w:val=""/>
      <w:lvlJc w:val="left"/>
      <w:pPr>
        <w:tabs>
          <w:tab w:val="num" w:pos="4320"/>
        </w:tabs>
        <w:ind w:left="4320" w:hanging="360"/>
      </w:pPr>
      <w:rPr>
        <w:rFonts w:ascii="Wingdings" w:hAnsi="Wingdings" w:hint="default"/>
        <w:sz w:val="20"/>
      </w:rPr>
    </w:lvl>
    <w:lvl w:ilvl="6" w:tplc="25102962" w:tentative="1">
      <w:start w:val="1"/>
      <w:numFmt w:val="bullet"/>
      <w:lvlText w:val=""/>
      <w:lvlJc w:val="left"/>
      <w:pPr>
        <w:tabs>
          <w:tab w:val="num" w:pos="5040"/>
        </w:tabs>
        <w:ind w:left="5040" w:hanging="360"/>
      </w:pPr>
      <w:rPr>
        <w:rFonts w:ascii="Wingdings" w:hAnsi="Wingdings" w:hint="default"/>
        <w:sz w:val="20"/>
      </w:rPr>
    </w:lvl>
    <w:lvl w:ilvl="7" w:tplc="04BABBF6" w:tentative="1">
      <w:start w:val="1"/>
      <w:numFmt w:val="bullet"/>
      <w:lvlText w:val=""/>
      <w:lvlJc w:val="left"/>
      <w:pPr>
        <w:tabs>
          <w:tab w:val="num" w:pos="5760"/>
        </w:tabs>
        <w:ind w:left="5760" w:hanging="360"/>
      </w:pPr>
      <w:rPr>
        <w:rFonts w:ascii="Wingdings" w:hAnsi="Wingdings" w:hint="default"/>
        <w:sz w:val="20"/>
      </w:rPr>
    </w:lvl>
    <w:lvl w:ilvl="8" w:tplc="76A2C5CC"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25E70"/>
    <w:multiLevelType w:val="hybridMultilevel"/>
    <w:tmpl w:val="8C72619A"/>
    <w:lvl w:ilvl="0" w:tplc="0419000F">
      <w:start w:val="1"/>
      <w:numFmt w:val="decimal"/>
      <w:lvlText w:val="%1."/>
      <w:lvlJc w:val="left"/>
      <w:pPr>
        <w:ind w:left="1287" w:hanging="360"/>
      </w:pPr>
      <w:rPr>
        <w:rFonts w:ascii="Times New Roman" w:hAnsi="Times New Roman" w:cs="Times New Roman"/>
      </w:rPr>
    </w:lvl>
    <w:lvl w:ilvl="1" w:tplc="04190019">
      <w:start w:val="1"/>
      <w:numFmt w:val="lowerLetter"/>
      <w:lvlText w:val="%2."/>
      <w:lvlJc w:val="left"/>
      <w:pPr>
        <w:ind w:left="2007" w:hanging="360"/>
      </w:pPr>
      <w:rPr>
        <w:rFonts w:ascii="Times New Roman" w:hAnsi="Times New Roman" w:cs="Times New Roman"/>
      </w:rPr>
    </w:lvl>
    <w:lvl w:ilvl="2" w:tplc="0419001B">
      <w:start w:val="1"/>
      <w:numFmt w:val="lowerRoman"/>
      <w:lvlText w:val="%3."/>
      <w:lvlJc w:val="right"/>
      <w:pPr>
        <w:ind w:left="2727" w:hanging="180"/>
      </w:pPr>
      <w:rPr>
        <w:rFonts w:ascii="Times New Roman" w:hAnsi="Times New Roman" w:cs="Times New Roman"/>
      </w:rPr>
    </w:lvl>
    <w:lvl w:ilvl="3" w:tplc="0419000F">
      <w:start w:val="1"/>
      <w:numFmt w:val="decimal"/>
      <w:lvlText w:val="%4."/>
      <w:lvlJc w:val="left"/>
      <w:pPr>
        <w:ind w:left="3447" w:hanging="360"/>
      </w:pPr>
      <w:rPr>
        <w:rFonts w:ascii="Times New Roman" w:hAnsi="Times New Roman" w:cs="Times New Roman"/>
      </w:rPr>
    </w:lvl>
    <w:lvl w:ilvl="4" w:tplc="04190019">
      <w:start w:val="1"/>
      <w:numFmt w:val="lowerLetter"/>
      <w:lvlText w:val="%5."/>
      <w:lvlJc w:val="left"/>
      <w:pPr>
        <w:ind w:left="4167" w:hanging="360"/>
      </w:pPr>
      <w:rPr>
        <w:rFonts w:ascii="Times New Roman" w:hAnsi="Times New Roman" w:cs="Times New Roman"/>
      </w:rPr>
    </w:lvl>
    <w:lvl w:ilvl="5" w:tplc="0419001B">
      <w:start w:val="1"/>
      <w:numFmt w:val="lowerRoman"/>
      <w:lvlText w:val="%6."/>
      <w:lvlJc w:val="right"/>
      <w:pPr>
        <w:ind w:left="4887" w:hanging="180"/>
      </w:pPr>
      <w:rPr>
        <w:rFonts w:ascii="Times New Roman" w:hAnsi="Times New Roman" w:cs="Times New Roman"/>
      </w:rPr>
    </w:lvl>
    <w:lvl w:ilvl="6" w:tplc="0419000F">
      <w:start w:val="1"/>
      <w:numFmt w:val="decimal"/>
      <w:lvlText w:val="%7."/>
      <w:lvlJc w:val="left"/>
      <w:pPr>
        <w:ind w:left="5607" w:hanging="360"/>
      </w:pPr>
      <w:rPr>
        <w:rFonts w:ascii="Times New Roman" w:hAnsi="Times New Roman" w:cs="Times New Roman"/>
      </w:rPr>
    </w:lvl>
    <w:lvl w:ilvl="7" w:tplc="04190019">
      <w:start w:val="1"/>
      <w:numFmt w:val="lowerLetter"/>
      <w:lvlText w:val="%8."/>
      <w:lvlJc w:val="left"/>
      <w:pPr>
        <w:ind w:left="6327" w:hanging="360"/>
      </w:pPr>
      <w:rPr>
        <w:rFonts w:ascii="Times New Roman" w:hAnsi="Times New Roman" w:cs="Times New Roman"/>
      </w:rPr>
    </w:lvl>
    <w:lvl w:ilvl="8" w:tplc="0419001B">
      <w:start w:val="1"/>
      <w:numFmt w:val="lowerRoman"/>
      <w:lvlText w:val="%9."/>
      <w:lvlJc w:val="right"/>
      <w:pPr>
        <w:ind w:left="7047" w:hanging="180"/>
      </w:pPr>
      <w:rPr>
        <w:rFonts w:ascii="Times New Roman" w:hAnsi="Times New Roman" w:cs="Times New Roman"/>
      </w:rPr>
    </w:lvl>
  </w:abstractNum>
  <w:abstractNum w:abstractNumId="6">
    <w:nsid w:val="22B0750B"/>
    <w:multiLevelType w:val="hybridMultilevel"/>
    <w:tmpl w:val="6FC434F4"/>
    <w:lvl w:ilvl="0" w:tplc="20441FDA">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nsid w:val="2A5A6C0B"/>
    <w:multiLevelType w:val="hybridMultilevel"/>
    <w:tmpl w:val="60701D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46191F"/>
    <w:multiLevelType w:val="hybridMultilevel"/>
    <w:tmpl w:val="5318161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B311369"/>
    <w:multiLevelType w:val="hybridMultilevel"/>
    <w:tmpl w:val="9B8827AC"/>
    <w:lvl w:ilvl="0" w:tplc="5A58693E">
      <w:start w:val="1"/>
      <w:numFmt w:val="decimal"/>
      <w:lvlText w:val="%1)"/>
      <w:lvlJc w:val="left"/>
      <w:pPr>
        <w:tabs>
          <w:tab w:val="num" w:pos="502"/>
        </w:tabs>
        <w:ind w:left="502" w:hanging="360"/>
      </w:pPr>
      <w:rPr>
        <w:rFonts w:cs="Times New Roman" w:hint="default"/>
      </w:rPr>
    </w:lvl>
    <w:lvl w:ilvl="1" w:tplc="E902B53E">
      <w:start w:val="1"/>
      <w:numFmt w:val="decimal"/>
      <w:lvlText w:val="%2)"/>
      <w:lvlJc w:val="left"/>
      <w:pPr>
        <w:tabs>
          <w:tab w:val="num" w:pos="1867"/>
        </w:tabs>
        <w:ind w:left="1867" w:hanging="1005"/>
      </w:pPr>
      <w:rPr>
        <w:rFonts w:cs="Times New Roman" w:hint="default"/>
      </w:rPr>
    </w:lvl>
    <w:lvl w:ilvl="2" w:tplc="45B82932">
      <w:start w:val="1"/>
      <w:numFmt w:val="bullet"/>
      <w:lvlText w:val="-"/>
      <w:lvlJc w:val="left"/>
      <w:pPr>
        <w:tabs>
          <w:tab w:val="num" w:pos="2122"/>
        </w:tabs>
        <w:ind w:left="2122" w:hanging="360"/>
      </w:pPr>
      <w:rPr>
        <w:rFonts w:ascii="Times New Roman" w:eastAsia="Times New Roman" w:hAnsi="Times New Roman" w:hint="default"/>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0">
    <w:nsid w:val="3B9031C2"/>
    <w:multiLevelType w:val="hybridMultilevel"/>
    <w:tmpl w:val="FE56AF3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3B9336E6"/>
    <w:multiLevelType w:val="hybridMultilevel"/>
    <w:tmpl w:val="6DD635F4"/>
    <w:lvl w:ilvl="0" w:tplc="D806DD96">
      <w:start w:val="3"/>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12">
    <w:nsid w:val="47217834"/>
    <w:multiLevelType w:val="hybridMultilevel"/>
    <w:tmpl w:val="A68E05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C768D5"/>
    <w:multiLevelType w:val="hybridMultilevel"/>
    <w:tmpl w:val="19066A4C"/>
    <w:lvl w:ilvl="0" w:tplc="896EA422">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ascii="Times New Roman" w:hAnsi="Times New Roman" w:cs="Times New Roman"/>
      </w:rPr>
    </w:lvl>
    <w:lvl w:ilvl="2" w:tplc="0419001B">
      <w:start w:val="1"/>
      <w:numFmt w:val="lowerRoman"/>
      <w:lvlText w:val="%3."/>
      <w:lvlJc w:val="right"/>
      <w:pPr>
        <w:ind w:left="1800" w:hanging="180"/>
      </w:pPr>
      <w:rPr>
        <w:rFonts w:ascii="Times New Roman" w:hAnsi="Times New Roman" w:cs="Times New Roman"/>
      </w:rPr>
    </w:lvl>
    <w:lvl w:ilvl="3" w:tplc="0419000F">
      <w:start w:val="1"/>
      <w:numFmt w:val="decimal"/>
      <w:lvlText w:val="%4."/>
      <w:lvlJc w:val="left"/>
      <w:pPr>
        <w:ind w:left="2520" w:hanging="360"/>
      </w:pPr>
      <w:rPr>
        <w:rFonts w:ascii="Times New Roman" w:hAnsi="Times New Roman" w:cs="Times New Roman"/>
      </w:rPr>
    </w:lvl>
    <w:lvl w:ilvl="4" w:tplc="04190019">
      <w:start w:val="1"/>
      <w:numFmt w:val="lowerLetter"/>
      <w:lvlText w:val="%5."/>
      <w:lvlJc w:val="left"/>
      <w:pPr>
        <w:ind w:left="3240" w:hanging="360"/>
      </w:pPr>
      <w:rPr>
        <w:rFonts w:ascii="Times New Roman" w:hAnsi="Times New Roman" w:cs="Times New Roman"/>
      </w:rPr>
    </w:lvl>
    <w:lvl w:ilvl="5" w:tplc="0419001B">
      <w:start w:val="1"/>
      <w:numFmt w:val="lowerRoman"/>
      <w:lvlText w:val="%6."/>
      <w:lvlJc w:val="right"/>
      <w:pPr>
        <w:ind w:left="3960" w:hanging="180"/>
      </w:pPr>
      <w:rPr>
        <w:rFonts w:ascii="Times New Roman" w:hAnsi="Times New Roman" w:cs="Times New Roman"/>
      </w:rPr>
    </w:lvl>
    <w:lvl w:ilvl="6" w:tplc="0419000F">
      <w:start w:val="1"/>
      <w:numFmt w:val="decimal"/>
      <w:lvlText w:val="%7."/>
      <w:lvlJc w:val="left"/>
      <w:pPr>
        <w:ind w:left="4680" w:hanging="360"/>
      </w:pPr>
      <w:rPr>
        <w:rFonts w:ascii="Times New Roman" w:hAnsi="Times New Roman" w:cs="Times New Roman"/>
      </w:rPr>
    </w:lvl>
    <w:lvl w:ilvl="7" w:tplc="04190019">
      <w:start w:val="1"/>
      <w:numFmt w:val="lowerLetter"/>
      <w:lvlText w:val="%8."/>
      <w:lvlJc w:val="left"/>
      <w:pPr>
        <w:ind w:left="5400" w:hanging="360"/>
      </w:pPr>
      <w:rPr>
        <w:rFonts w:ascii="Times New Roman" w:hAnsi="Times New Roman" w:cs="Times New Roman"/>
      </w:rPr>
    </w:lvl>
    <w:lvl w:ilvl="8" w:tplc="0419001B">
      <w:start w:val="1"/>
      <w:numFmt w:val="lowerRoman"/>
      <w:lvlText w:val="%9."/>
      <w:lvlJc w:val="right"/>
      <w:pPr>
        <w:ind w:left="6120" w:hanging="180"/>
      </w:pPr>
      <w:rPr>
        <w:rFonts w:ascii="Times New Roman" w:hAnsi="Times New Roman" w:cs="Times New Roman"/>
      </w:rPr>
    </w:lvl>
  </w:abstractNum>
  <w:abstractNum w:abstractNumId="14">
    <w:nsid w:val="4A12688D"/>
    <w:multiLevelType w:val="hybridMultilevel"/>
    <w:tmpl w:val="2784748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5">
    <w:nsid w:val="54AD385D"/>
    <w:multiLevelType w:val="hybridMultilevel"/>
    <w:tmpl w:val="55809C9C"/>
    <w:lvl w:ilvl="0" w:tplc="1EA64FF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6">
    <w:nsid w:val="56497DDE"/>
    <w:multiLevelType w:val="hybridMultilevel"/>
    <w:tmpl w:val="1812EA2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E610512"/>
    <w:multiLevelType w:val="hybridMultilevel"/>
    <w:tmpl w:val="41F27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C71877"/>
    <w:multiLevelType w:val="hybridMultilevel"/>
    <w:tmpl w:val="AB30E2D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9274A45"/>
    <w:multiLevelType w:val="hybridMultilevel"/>
    <w:tmpl w:val="F0E87A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69762277"/>
    <w:multiLevelType w:val="hybridMultilevel"/>
    <w:tmpl w:val="D25ED720"/>
    <w:lvl w:ilvl="0" w:tplc="25FA68B2">
      <w:start w:val="2"/>
      <w:numFmt w:val="decimal"/>
      <w:lvlText w:val="%1)"/>
      <w:lvlJc w:val="left"/>
      <w:pPr>
        <w:tabs>
          <w:tab w:val="num" w:pos="861"/>
        </w:tabs>
        <w:ind w:left="861" w:hanging="360"/>
      </w:pPr>
      <w:rPr>
        <w:rFonts w:cs="Times New Roman" w:hint="default"/>
      </w:rPr>
    </w:lvl>
    <w:lvl w:ilvl="1" w:tplc="04190019" w:tentative="1">
      <w:start w:val="1"/>
      <w:numFmt w:val="lowerLetter"/>
      <w:lvlText w:val="%2."/>
      <w:lvlJc w:val="left"/>
      <w:pPr>
        <w:tabs>
          <w:tab w:val="num" w:pos="1581"/>
        </w:tabs>
        <w:ind w:left="1581" w:hanging="360"/>
      </w:pPr>
      <w:rPr>
        <w:rFonts w:cs="Times New Roman"/>
      </w:rPr>
    </w:lvl>
    <w:lvl w:ilvl="2" w:tplc="0419001B" w:tentative="1">
      <w:start w:val="1"/>
      <w:numFmt w:val="lowerRoman"/>
      <w:lvlText w:val="%3."/>
      <w:lvlJc w:val="right"/>
      <w:pPr>
        <w:tabs>
          <w:tab w:val="num" w:pos="2301"/>
        </w:tabs>
        <w:ind w:left="2301" w:hanging="180"/>
      </w:pPr>
      <w:rPr>
        <w:rFonts w:cs="Times New Roman"/>
      </w:rPr>
    </w:lvl>
    <w:lvl w:ilvl="3" w:tplc="0419000F" w:tentative="1">
      <w:start w:val="1"/>
      <w:numFmt w:val="decimal"/>
      <w:lvlText w:val="%4."/>
      <w:lvlJc w:val="left"/>
      <w:pPr>
        <w:tabs>
          <w:tab w:val="num" w:pos="3021"/>
        </w:tabs>
        <w:ind w:left="3021" w:hanging="360"/>
      </w:pPr>
      <w:rPr>
        <w:rFonts w:cs="Times New Roman"/>
      </w:rPr>
    </w:lvl>
    <w:lvl w:ilvl="4" w:tplc="04190019" w:tentative="1">
      <w:start w:val="1"/>
      <w:numFmt w:val="lowerLetter"/>
      <w:lvlText w:val="%5."/>
      <w:lvlJc w:val="left"/>
      <w:pPr>
        <w:tabs>
          <w:tab w:val="num" w:pos="3741"/>
        </w:tabs>
        <w:ind w:left="3741" w:hanging="360"/>
      </w:pPr>
      <w:rPr>
        <w:rFonts w:cs="Times New Roman"/>
      </w:rPr>
    </w:lvl>
    <w:lvl w:ilvl="5" w:tplc="0419001B" w:tentative="1">
      <w:start w:val="1"/>
      <w:numFmt w:val="lowerRoman"/>
      <w:lvlText w:val="%6."/>
      <w:lvlJc w:val="right"/>
      <w:pPr>
        <w:tabs>
          <w:tab w:val="num" w:pos="4461"/>
        </w:tabs>
        <w:ind w:left="4461" w:hanging="180"/>
      </w:pPr>
      <w:rPr>
        <w:rFonts w:cs="Times New Roman"/>
      </w:rPr>
    </w:lvl>
    <w:lvl w:ilvl="6" w:tplc="0419000F" w:tentative="1">
      <w:start w:val="1"/>
      <w:numFmt w:val="decimal"/>
      <w:lvlText w:val="%7."/>
      <w:lvlJc w:val="left"/>
      <w:pPr>
        <w:tabs>
          <w:tab w:val="num" w:pos="5181"/>
        </w:tabs>
        <w:ind w:left="5181" w:hanging="360"/>
      </w:pPr>
      <w:rPr>
        <w:rFonts w:cs="Times New Roman"/>
      </w:rPr>
    </w:lvl>
    <w:lvl w:ilvl="7" w:tplc="04190019" w:tentative="1">
      <w:start w:val="1"/>
      <w:numFmt w:val="lowerLetter"/>
      <w:lvlText w:val="%8."/>
      <w:lvlJc w:val="left"/>
      <w:pPr>
        <w:tabs>
          <w:tab w:val="num" w:pos="5901"/>
        </w:tabs>
        <w:ind w:left="5901" w:hanging="360"/>
      </w:pPr>
      <w:rPr>
        <w:rFonts w:cs="Times New Roman"/>
      </w:rPr>
    </w:lvl>
    <w:lvl w:ilvl="8" w:tplc="0419001B" w:tentative="1">
      <w:start w:val="1"/>
      <w:numFmt w:val="lowerRoman"/>
      <w:lvlText w:val="%9."/>
      <w:lvlJc w:val="right"/>
      <w:pPr>
        <w:tabs>
          <w:tab w:val="num" w:pos="6621"/>
        </w:tabs>
        <w:ind w:left="6621" w:hanging="180"/>
      </w:pPr>
      <w:rPr>
        <w:rFonts w:cs="Times New Roman"/>
      </w:rPr>
    </w:lvl>
  </w:abstractNum>
  <w:abstractNum w:abstractNumId="21">
    <w:nsid w:val="6D98241A"/>
    <w:multiLevelType w:val="hybridMultilevel"/>
    <w:tmpl w:val="779279C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7A4B73FD"/>
    <w:multiLevelType w:val="hybridMultilevel"/>
    <w:tmpl w:val="1BF84EB6"/>
    <w:lvl w:ilvl="0" w:tplc="0419000F">
      <w:start w:val="1"/>
      <w:numFmt w:val="decimal"/>
      <w:lvlText w:val="%1."/>
      <w:lvlJc w:val="left"/>
      <w:pPr>
        <w:ind w:left="1287" w:hanging="360"/>
      </w:pPr>
      <w:rPr>
        <w:rFonts w:ascii="Times New Roman" w:hAnsi="Times New Roman" w:cs="Times New Roman"/>
      </w:rPr>
    </w:lvl>
    <w:lvl w:ilvl="1" w:tplc="04190019">
      <w:start w:val="1"/>
      <w:numFmt w:val="lowerLetter"/>
      <w:lvlText w:val="%2."/>
      <w:lvlJc w:val="left"/>
      <w:pPr>
        <w:ind w:left="2007" w:hanging="360"/>
      </w:pPr>
      <w:rPr>
        <w:rFonts w:ascii="Times New Roman" w:hAnsi="Times New Roman" w:cs="Times New Roman"/>
      </w:rPr>
    </w:lvl>
    <w:lvl w:ilvl="2" w:tplc="0419001B">
      <w:start w:val="1"/>
      <w:numFmt w:val="lowerRoman"/>
      <w:lvlText w:val="%3."/>
      <w:lvlJc w:val="right"/>
      <w:pPr>
        <w:ind w:left="2727" w:hanging="180"/>
      </w:pPr>
      <w:rPr>
        <w:rFonts w:ascii="Times New Roman" w:hAnsi="Times New Roman" w:cs="Times New Roman"/>
      </w:rPr>
    </w:lvl>
    <w:lvl w:ilvl="3" w:tplc="0419000F">
      <w:start w:val="1"/>
      <w:numFmt w:val="decimal"/>
      <w:lvlText w:val="%4."/>
      <w:lvlJc w:val="left"/>
      <w:pPr>
        <w:ind w:left="3447" w:hanging="360"/>
      </w:pPr>
      <w:rPr>
        <w:rFonts w:ascii="Times New Roman" w:hAnsi="Times New Roman" w:cs="Times New Roman"/>
      </w:rPr>
    </w:lvl>
    <w:lvl w:ilvl="4" w:tplc="04190019">
      <w:start w:val="1"/>
      <w:numFmt w:val="lowerLetter"/>
      <w:lvlText w:val="%5."/>
      <w:lvlJc w:val="left"/>
      <w:pPr>
        <w:ind w:left="4167" w:hanging="360"/>
      </w:pPr>
      <w:rPr>
        <w:rFonts w:ascii="Times New Roman" w:hAnsi="Times New Roman" w:cs="Times New Roman"/>
      </w:rPr>
    </w:lvl>
    <w:lvl w:ilvl="5" w:tplc="0419001B">
      <w:start w:val="1"/>
      <w:numFmt w:val="lowerRoman"/>
      <w:lvlText w:val="%6."/>
      <w:lvlJc w:val="right"/>
      <w:pPr>
        <w:ind w:left="4887" w:hanging="180"/>
      </w:pPr>
      <w:rPr>
        <w:rFonts w:ascii="Times New Roman" w:hAnsi="Times New Roman" w:cs="Times New Roman"/>
      </w:rPr>
    </w:lvl>
    <w:lvl w:ilvl="6" w:tplc="0419000F">
      <w:start w:val="1"/>
      <w:numFmt w:val="decimal"/>
      <w:lvlText w:val="%7."/>
      <w:lvlJc w:val="left"/>
      <w:pPr>
        <w:ind w:left="5607" w:hanging="360"/>
      </w:pPr>
      <w:rPr>
        <w:rFonts w:ascii="Times New Roman" w:hAnsi="Times New Roman" w:cs="Times New Roman"/>
      </w:rPr>
    </w:lvl>
    <w:lvl w:ilvl="7" w:tplc="04190019">
      <w:start w:val="1"/>
      <w:numFmt w:val="lowerLetter"/>
      <w:lvlText w:val="%8."/>
      <w:lvlJc w:val="left"/>
      <w:pPr>
        <w:ind w:left="6327" w:hanging="360"/>
      </w:pPr>
      <w:rPr>
        <w:rFonts w:ascii="Times New Roman" w:hAnsi="Times New Roman" w:cs="Times New Roman"/>
      </w:rPr>
    </w:lvl>
    <w:lvl w:ilvl="8" w:tplc="0419001B">
      <w:start w:val="1"/>
      <w:numFmt w:val="lowerRoman"/>
      <w:lvlText w:val="%9."/>
      <w:lvlJc w:val="right"/>
      <w:pPr>
        <w:ind w:left="7047" w:hanging="180"/>
      </w:pPr>
      <w:rPr>
        <w:rFonts w:ascii="Times New Roman" w:hAnsi="Times New Roman" w:cs="Times New Roman"/>
      </w:rPr>
    </w:lvl>
  </w:abstractNum>
  <w:abstractNum w:abstractNumId="23">
    <w:nsid w:val="7E6A75CD"/>
    <w:multiLevelType w:val="hybridMultilevel"/>
    <w:tmpl w:val="049ADC10"/>
    <w:lvl w:ilvl="0" w:tplc="04190011">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16"/>
  </w:num>
  <w:num w:numId="2">
    <w:abstractNumId w:val="10"/>
  </w:num>
  <w:num w:numId="3">
    <w:abstractNumId w:val="3"/>
  </w:num>
  <w:num w:numId="4">
    <w:abstractNumId w:val="5"/>
  </w:num>
  <w:num w:numId="5">
    <w:abstractNumId w:val="22"/>
  </w:num>
  <w:num w:numId="6">
    <w:abstractNumId w:val="1"/>
  </w:num>
  <w:num w:numId="7">
    <w:abstractNumId w:val="13"/>
  </w:num>
  <w:num w:numId="8">
    <w:abstractNumId w:val="11"/>
  </w:num>
  <w:num w:numId="9">
    <w:abstractNumId w:val="19"/>
  </w:num>
  <w:num w:numId="10">
    <w:abstractNumId w:val="21"/>
  </w:num>
  <w:num w:numId="11">
    <w:abstractNumId w:val="14"/>
  </w:num>
  <w:num w:numId="12">
    <w:abstractNumId w:val="8"/>
  </w:num>
  <w:num w:numId="13">
    <w:abstractNumId w:val="7"/>
  </w:num>
  <w:num w:numId="14">
    <w:abstractNumId w:val="0"/>
  </w:num>
  <w:num w:numId="15">
    <w:abstractNumId w:val="18"/>
  </w:num>
  <w:num w:numId="16">
    <w:abstractNumId w:val="6"/>
  </w:num>
  <w:num w:numId="17">
    <w:abstractNumId w:val="20"/>
  </w:num>
  <w:num w:numId="18">
    <w:abstractNumId w:val="15"/>
  </w:num>
  <w:num w:numId="19">
    <w:abstractNumId w:val="9"/>
  </w:num>
  <w:num w:numId="20">
    <w:abstractNumId w:val="4"/>
  </w:num>
  <w:num w:numId="21">
    <w:abstractNumId w:val="12"/>
  </w:num>
  <w:num w:numId="22">
    <w:abstractNumId w:val="23"/>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47E"/>
    <w:rsid w:val="000F062E"/>
    <w:rsid w:val="001357B9"/>
    <w:rsid w:val="003F5F25"/>
    <w:rsid w:val="00744F80"/>
    <w:rsid w:val="00A835BD"/>
    <w:rsid w:val="00B11E5C"/>
    <w:rsid w:val="00B738B0"/>
    <w:rsid w:val="00C3247E"/>
    <w:rsid w:val="00C4602E"/>
    <w:rsid w:val="00C66B36"/>
    <w:rsid w:val="00DD040A"/>
    <w:rsid w:val="00E96B22"/>
    <w:rsid w:val="00F07A5D"/>
    <w:rsid w:val="00FE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5CE516-AEB8-4809-9079-438B6AF9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pPr>
  </w:style>
  <w:style w:type="paragraph" w:styleId="a4">
    <w:name w:val="Body Text"/>
    <w:basedOn w:val="a"/>
    <w:link w:val="a5"/>
    <w:uiPriority w:val="99"/>
    <w:semiHidden/>
    <w:rPr>
      <w:rFonts w:ascii="Times New Roman" w:hAnsi="Times New Roman"/>
      <w:sz w:val="28"/>
      <w:szCs w:val="28"/>
    </w:rPr>
  </w:style>
  <w:style w:type="character" w:customStyle="1" w:styleId="a5">
    <w:name w:val="Основной текст Знак"/>
    <w:link w:val="a4"/>
    <w:uiPriority w:val="99"/>
    <w:semiHidden/>
    <w:rPr>
      <w:rFonts w:ascii="Calibri" w:hAnsi="Calibri"/>
    </w:rPr>
  </w:style>
  <w:style w:type="paragraph" w:styleId="a6">
    <w:name w:val="Normal (Web)"/>
    <w:basedOn w:val="a"/>
    <w:uiPriority w:val="99"/>
    <w:semiHidden/>
    <w:pPr>
      <w:spacing w:before="100" w:beforeAutospacing="1" w:after="100" w:afterAutospacing="1" w:line="240" w:lineRule="auto"/>
    </w:pPr>
    <w:rPr>
      <w:rFonts w:ascii="Times New Roman" w:hAnsi="Times New Roman"/>
      <w:sz w:val="24"/>
      <w:szCs w:val="24"/>
    </w:rPr>
  </w:style>
  <w:style w:type="paragraph" w:styleId="a7">
    <w:name w:val="Body Text Indent"/>
    <w:basedOn w:val="a"/>
    <w:link w:val="a8"/>
    <w:uiPriority w:val="99"/>
    <w:semiHidden/>
    <w:pPr>
      <w:spacing w:line="360" w:lineRule="auto"/>
      <w:ind w:right="-1" w:firstLine="567"/>
      <w:jc w:val="both"/>
    </w:pPr>
    <w:rPr>
      <w:rFonts w:ascii="Times New Roman" w:hAnsi="Times New Roman"/>
      <w:color w:val="000000"/>
      <w:sz w:val="28"/>
    </w:rPr>
  </w:style>
  <w:style w:type="character" w:customStyle="1" w:styleId="a8">
    <w:name w:val="Основной текст с отступом Знак"/>
    <w:link w:val="a7"/>
    <w:uiPriority w:val="99"/>
    <w:semiHidden/>
    <w:rPr>
      <w:rFonts w:ascii="Calibri" w:hAnsi="Calibri"/>
    </w:rPr>
  </w:style>
  <w:style w:type="character" w:styleId="a9">
    <w:name w:val="Strong"/>
    <w:uiPriority w:val="99"/>
    <w:qFormat/>
    <w:rPr>
      <w:rFonts w:cs="Times New Roman"/>
      <w:b/>
      <w:bCs/>
    </w:rPr>
  </w:style>
  <w:style w:type="character" w:styleId="aa">
    <w:name w:val="Hyperlink"/>
    <w:uiPriority w:val="99"/>
    <w:semiHidden/>
    <w:rPr>
      <w:rFonts w:cs="Times New Roman"/>
      <w:color w:val="0000FF"/>
      <w:u w:val="single"/>
    </w:rPr>
  </w:style>
  <w:style w:type="character" w:styleId="ab">
    <w:name w:val="FollowedHyperlink"/>
    <w:uiPriority w:val="99"/>
    <w:semiHidden/>
    <w:rPr>
      <w:rFonts w:cs="Times New Roman"/>
      <w:color w:val="800080"/>
      <w:u w:val="single"/>
    </w:rPr>
  </w:style>
  <w:style w:type="paragraph" w:styleId="ac">
    <w:name w:val="header"/>
    <w:basedOn w:val="a"/>
    <w:link w:val="ad"/>
    <w:uiPriority w:val="99"/>
    <w:rsid w:val="00744F80"/>
    <w:pPr>
      <w:tabs>
        <w:tab w:val="center" w:pos="4677"/>
        <w:tab w:val="right" w:pos="9355"/>
      </w:tabs>
    </w:pPr>
  </w:style>
  <w:style w:type="paragraph" w:styleId="ae">
    <w:name w:val="footer"/>
    <w:basedOn w:val="a"/>
    <w:link w:val="af"/>
    <w:uiPriority w:val="99"/>
    <w:semiHidden/>
    <w:rsid w:val="00744F80"/>
    <w:pPr>
      <w:tabs>
        <w:tab w:val="center" w:pos="4677"/>
        <w:tab w:val="right" w:pos="9355"/>
      </w:tabs>
    </w:pPr>
  </w:style>
  <w:style w:type="character" w:customStyle="1" w:styleId="ad">
    <w:name w:val="Верхний колонтитул Знак"/>
    <w:link w:val="ac"/>
    <w:uiPriority w:val="99"/>
    <w:locked/>
    <w:rsid w:val="00744F80"/>
    <w:rPr>
      <w:rFonts w:ascii="Calibri" w:hAnsi="Calibri" w:cs="Times New Roman"/>
      <w:sz w:val="22"/>
      <w:szCs w:val="22"/>
    </w:rPr>
  </w:style>
  <w:style w:type="character" w:customStyle="1" w:styleId="af">
    <w:name w:val="Нижний колонтитул Знак"/>
    <w:link w:val="ae"/>
    <w:uiPriority w:val="99"/>
    <w:semiHidden/>
    <w:locked/>
    <w:rsid w:val="00744F80"/>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2865</Words>
  <Characters>16334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оля дура</dc:creator>
  <cp:keywords/>
  <dc:description/>
  <cp:lastModifiedBy>admin</cp:lastModifiedBy>
  <cp:revision>2</cp:revision>
  <dcterms:created xsi:type="dcterms:W3CDTF">2014-03-22T09:24:00Z</dcterms:created>
  <dcterms:modified xsi:type="dcterms:W3CDTF">2014-03-22T09:24:00Z</dcterms:modified>
</cp:coreProperties>
</file>