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CF" w:rsidRPr="00674ECF" w:rsidRDefault="00674ECF" w:rsidP="00674ECF">
      <w:pPr>
        <w:spacing w:before="120"/>
        <w:jc w:val="center"/>
        <w:rPr>
          <w:b/>
          <w:bCs/>
          <w:sz w:val="32"/>
          <w:szCs w:val="32"/>
        </w:rPr>
      </w:pPr>
      <w:r w:rsidRPr="00674ECF">
        <w:rPr>
          <w:b/>
          <w:bCs/>
          <w:sz w:val="32"/>
          <w:szCs w:val="32"/>
        </w:rPr>
        <w:t>Особенности образной драматургии виолончельной сонаты С. Рахманинова</w:t>
      </w:r>
    </w:p>
    <w:p w:rsidR="00674ECF" w:rsidRPr="00674ECF" w:rsidRDefault="00674ECF" w:rsidP="00674ECF">
      <w:pPr>
        <w:spacing w:before="120"/>
        <w:jc w:val="center"/>
        <w:rPr>
          <w:sz w:val="28"/>
          <w:szCs w:val="28"/>
        </w:rPr>
      </w:pPr>
      <w:r w:rsidRPr="00674ECF">
        <w:rPr>
          <w:sz w:val="28"/>
          <w:szCs w:val="28"/>
        </w:rPr>
        <w:t>Боева Н.</w:t>
      </w:r>
    </w:p>
    <w:p w:rsidR="00674ECF" w:rsidRPr="00674ECF" w:rsidRDefault="00674ECF" w:rsidP="00674ECF">
      <w:pPr>
        <w:spacing w:before="120"/>
        <w:jc w:val="center"/>
        <w:rPr>
          <w:sz w:val="28"/>
          <w:szCs w:val="28"/>
        </w:rPr>
      </w:pPr>
      <w:r w:rsidRPr="00674ECF">
        <w:rPr>
          <w:sz w:val="28"/>
          <w:szCs w:val="28"/>
        </w:rPr>
        <w:t>IV курс, музыковедение, кафедра истории и теории музыки ТГМПИ</w:t>
      </w:r>
    </w:p>
    <w:p w:rsidR="00674ECF" w:rsidRDefault="00674ECF" w:rsidP="00674ECF">
      <w:pPr>
        <w:spacing w:before="120"/>
        <w:ind w:firstLine="567"/>
        <w:jc w:val="both"/>
      </w:pPr>
      <w:r w:rsidRPr="00346C82">
        <w:t xml:space="preserve">Соната для виолончели и фортепиано ор. 19, g-moll является шедевром камерно-инстументального творчества С.Рахманинова. Это первая русская концертная соната для данного состава. </w:t>
      </w:r>
    </w:p>
    <w:p w:rsidR="00674ECF" w:rsidRDefault="00674ECF" w:rsidP="00674ECF">
      <w:pPr>
        <w:spacing w:before="120"/>
        <w:ind w:firstLine="567"/>
        <w:jc w:val="both"/>
      </w:pPr>
      <w:r w:rsidRPr="00346C82">
        <w:t>Произведение в общих чертах повторяет образное развитие Второго фортепианного концерта, где передаются сложные сюжетные переплетения – от элегических восклицаний (вступление к I части) и тревожно-волевых интонаций (I и II части) к радостному воспеванию природы и жизни (III и IV части).</w:t>
      </w:r>
    </w:p>
    <w:p w:rsidR="00674ECF" w:rsidRDefault="00674ECF" w:rsidP="00674ECF">
      <w:pPr>
        <w:spacing w:before="120"/>
        <w:ind w:firstLine="567"/>
        <w:jc w:val="both"/>
      </w:pPr>
      <w:r w:rsidRPr="00346C82">
        <w:t>В Сонате проявляются характерные черты стиля Рахманинова: драматическая напряженность, страстная патетика, певучий лиризм, монументальность образов. Данные стилевые особенности играют существенную роль в образной драматургии произведения, которая представляет собой один из вариантов героико-лирической концепции.</w:t>
      </w:r>
    </w:p>
    <w:p w:rsidR="00674ECF" w:rsidRDefault="00674ECF" w:rsidP="00674ECF">
      <w:pPr>
        <w:spacing w:before="120"/>
        <w:ind w:firstLine="567"/>
        <w:jc w:val="both"/>
      </w:pPr>
      <w:r w:rsidRPr="00346C82">
        <w:t>Взаимоотношения главных образно-тематических линий – драматической и лирической – составляют «сюжетную» основу Сонаты. Она заключается в развитии событий I части, далее, в определенных стадиях ее развертывания во II, III,IV частях и затем – в торжественных тонах коды финала.</w:t>
      </w:r>
    </w:p>
    <w:p w:rsidR="00674ECF" w:rsidRDefault="00674ECF" w:rsidP="00674ECF">
      <w:pPr>
        <w:spacing w:before="120"/>
        <w:ind w:firstLine="567"/>
        <w:jc w:val="both"/>
      </w:pPr>
      <w:r w:rsidRPr="00346C82">
        <w:t>Музыкальные образы драматической сферы, начиная свое развитие с устремленно-волевых интонаций I части, широко представлены во II части (Allegro scherzando), где осуществляется прямой конфликт между лирическими настроениями и мрачным, демоническим началом. Сумрачные образы проникают и в разработку финала. Быстрый, стремительный темп, преобладание низкого регистра, ладогармоническая неустойчивость являются характерными качествами рахманиновского «злого» скерцо во II части Сонаты.</w:t>
      </w:r>
    </w:p>
    <w:p w:rsidR="00674ECF" w:rsidRDefault="00674ECF" w:rsidP="00674ECF">
      <w:pPr>
        <w:spacing w:before="120"/>
        <w:ind w:firstLine="567"/>
        <w:jc w:val="both"/>
      </w:pPr>
      <w:r w:rsidRPr="00346C82">
        <w:t>Лирические образы представлены многогранно. «Утешительные» интонации, напоминающие мотивы колыбельной, звучат в лирических темах I части. Образ умиротворенности с оттенком внутренней тревоги встречается во II и IV частях. Лирической сердцевиной, жемчужиной произведения становится ее III часть (Andante), посвященная раскрытию психологического состояния «героя». Для данной сферы характерна свобода в изложении, богатство фактуры, гармоническая красочность, жанровая определенность.</w:t>
      </w:r>
    </w:p>
    <w:p w:rsidR="00674ECF" w:rsidRPr="00346C82" w:rsidRDefault="00674ECF" w:rsidP="00674ECF">
      <w:pPr>
        <w:spacing w:before="120"/>
        <w:ind w:firstLine="567"/>
        <w:jc w:val="both"/>
      </w:pPr>
      <w:r w:rsidRPr="00346C82">
        <w:t xml:space="preserve">В процессе развития каждая линия достигает своей кульминации – драматическая во II части, лирическая в III части. В IV части (Allegro mosso) они объединяются в героико-лирический пласт сочинения. Результат их слияния выражен в коде финала, смысл которой заключается в воспевании жизнеутверждающего начала. Оптимистическое завершение в формах всеобщего празднества сближает Сонату с эпическими произведениями «кучкистов», А. Глазунова, отчасти П. Чайковского. При явственной преемственности традиционных качеств в раскрытии концепции произведения намечаются сложные образные отношения, несущие в себе приметы сложной и неоднозначной эпохи начала ХХ века.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ECF"/>
    <w:rsid w:val="00051FB8"/>
    <w:rsid w:val="00095BA6"/>
    <w:rsid w:val="00210DB3"/>
    <w:rsid w:val="00212BF7"/>
    <w:rsid w:val="0031418A"/>
    <w:rsid w:val="00346C82"/>
    <w:rsid w:val="00350B15"/>
    <w:rsid w:val="00377A3D"/>
    <w:rsid w:val="00451FCA"/>
    <w:rsid w:val="0052086C"/>
    <w:rsid w:val="005A2562"/>
    <w:rsid w:val="00674ECF"/>
    <w:rsid w:val="00755964"/>
    <w:rsid w:val="008936C1"/>
    <w:rsid w:val="008C19D7"/>
    <w:rsid w:val="00A115B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831D78-43D6-4B71-87A4-1F10A98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4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>Home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образной драматургии виолончельной сонаты С</dc:title>
  <dc:subject/>
  <dc:creator>Alena</dc:creator>
  <cp:keywords/>
  <dc:description/>
  <cp:lastModifiedBy>admin</cp:lastModifiedBy>
  <cp:revision>2</cp:revision>
  <dcterms:created xsi:type="dcterms:W3CDTF">2014-02-19T10:27:00Z</dcterms:created>
  <dcterms:modified xsi:type="dcterms:W3CDTF">2014-02-19T10:27:00Z</dcterms:modified>
</cp:coreProperties>
</file>