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36" w:rsidRPr="00A94A9E" w:rsidRDefault="00A94A9E" w:rsidP="00A94A9E">
      <w:pPr>
        <w:pStyle w:val="aa"/>
      </w:pPr>
      <w:r w:rsidRPr="00A94A9E">
        <w:t>Содержание</w:t>
      </w:r>
    </w:p>
    <w:p w:rsidR="00A42E36" w:rsidRPr="00A94A9E" w:rsidRDefault="00A42E36" w:rsidP="00A94A9E">
      <w:pPr>
        <w:pStyle w:val="aa"/>
      </w:pPr>
    </w:p>
    <w:p w:rsidR="00B53A0E" w:rsidRPr="00A94A9E" w:rsidRDefault="00A94A9E" w:rsidP="006A60BC">
      <w:pPr>
        <w:pStyle w:val="ab"/>
        <w:tabs>
          <w:tab w:val="clear" w:pos="9072"/>
          <w:tab w:val="left" w:leader="dot" w:pos="9214"/>
        </w:tabs>
        <w:rPr>
          <w:noProof/>
        </w:rPr>
      </w:pPr>
      <w:r w:rsidRPr="00EE27DC">
        <w:rPr>
          <w:noProof/>
        </w:rPr>
        <w:t>Введение</w:t>
      </w:r>
      <w:r w:rsidR="00B53A0E"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2</w:t>
      </w:r>
    </w:p>
    <w:p w:rsidR="00B53A0E" w:rsidRPr="00A94A9E" w:rsidRDefault="00B53A0E" w:rsidP="006A60BC">
      <w:pPr>
        <w:pStyle w:val="ab"/>
        <w:tabs>
          <w:tab w:val="clear" w:pos="9072"/>
          <w:tab w:val="left" w:leader="dot" w:pos="9214"/>
        </w:tabs>
        <w:rPr>
          <w:noProof/>
        </w:rPr>
      </w:pPr>
      <w:r w:rsidRPr="00EE27DC">
        <w:rPr>
          <w:noProof/>
        </w:rPr>
        <w:t>1</w:t>
      </w:r>
      <w:r w:rsidR="00A94A9E" w:rsidRPr="00EE27DC">
        <w:rPr>
          <w:noProof/>
        </w:rPr>
        <w:t>. Транспортная характеристика груза (</w:t>
      </w:r>
      <w:r w:rsidRPr="00EE27DC">
        <w:rPr>
          <w:noProof/>
        </w:rPr>
        <w:t>пищевые жиры)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4</w:t>
      </w:r>
    </w:p>
    <w:p w:rsidR="00B53A0E" w:rsidRPr="00A94A9E" w:rsidRDefault="00B53A0E" w:rsidP="006A60BC">
      <w:pPr>
        <w:pStyle w:val="ab"/>
        <w:tabs>
          <w:tab w:val="clear" w:pos="9072"/>
          <w:tab w:val="left" w:leader="dot" w:pos="9214"/>
        </w:tabs>
        <w:rPr>
          <w:noProof/>
        </w:rPr>
      </w:pPr>
      <w:r w:rsidRPr="00EE27DC">
        <w:rPr>
          <w:noProof/>
        </w:rPr>
        <w:t>2</w:t>
      </w:r>
      <w:r w:rsidR="00A94A9E" w:rsidRPr="00EE27DC">
        <w:rPr>
          <w:noProof/>
        </w:rPr>
        <w:t>. Способы формирования укрупненного грузового места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9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3</w:t>
      </w:r>
      <w:r w:rsidR="00A94A9E" w:rsidRPr="00EE27DC">
        <w:rPr>
          <w:noProof/>
        </w:rPr>
        <w:t>.</w:t>
      </w:r>
      <w:r w:rsidRPr="00EE27DC">
        <w:rPr>
          <w:noProof/>
        </w:rPr>
        <w:t xml:space="preserve"> </w:t>
      </w:r>
      <w:r w:rsidR="00A94A9E" w:rsidRPr="00EE27DC">
        <w:rPr>
          <w:noProof/>
        </w:rPr>
        <w:t>Производственный процесс перевозки груза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12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3.1 Прием груза в склад перегрузочного пункта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12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3.2 Хранение груза в складах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13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3.3 Погрузка в подвижной состав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14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3.4 Перемещение груза по путям сообщения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16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3.5 Сдача груза получателю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17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4</w:t>
      </w:r>
      <w:r w:rsidR="00A94A9E" w:rsidRPr="00EE27DC">
        <w:rPr>
          <w:noProof/>
        </w:rPr>
        <w:t>. Документальное оформление перевозки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21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5</w:t>
      </w:r>
      <w:r w:rsidR="00A94A9E" w:rsidRPr="00EE27DC">
        <w:rPr>
          <w:noProof/>
        </w:rPr>
        <w:t>. Ответственность перевозчика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24</w:t>
      </w:r>
    </w:p>
    <w:p w:rsidR="00B53A0E" w:rsidRPr="00A94A9E" w:rsidRDefault="00B53A0E" w:rsidP="00A94A9E">
      <w:pPr>
        <w:pStyle w:val="ab"/>
        <w:rPr>
          <w:noProof/>
        </w:rPr>
      </w:pPr>
      <w:r w:rsidRPr="00EE27DC">
        <w:rPr>
          <w:noProof/>
        </w:rPr>
        <w:t>6</w:t>
      </w:r>
      <w:r w:rsidR="00A94A9E" w:rsidRPr="00EE27DC">
        <w:rPr>
          <w:noProof/>
        </w:rPr>
        <w:t>. Основные показатели плана по технологическим процессам (порта и флота)</w:t>
      </w:r>
      <w:r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27</w:t>
      </w:r>
    </w:p>
    <w:p w:rsidR="00B53A0E" w:rsidRPr="00A94A9E" w:rsidRDefault="00A94A9E" w:rsidP="00A94A9E">
      <w:pPr>
        <w:pStyle w:val="ab"/>
        <w:rPr>
          <w:noProof/>
        </w:rPr>
      </w:pPr>
      <w:r w:rsidRPr="00EE27DC">
        <w:rPr>
          <w:noProof/>
        </w:rPr>
        <w:t>Заключение</w:t>
      </w:r>
      <w:r w:rsidR="00B53A0E"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31</w:t>
      </w:r>
    </w:p>
    <w:p w:rsidR="00B53A0E" w:rsidRPr="00A94A9E" w:rsidRDefault="00A94A9E" w:rsidP="00A94A9E">
      <w:pPr>
        <w:pStyle w:val="ab"/>
        <w:rPr>
          <w:noProof/>
        </w:rPr>
      </w:pPr>
      <w:r w:rsidRPr="00EE27DC">
        <w:rPr>
          <w:noProof/>
        </w:rPr>
        <w:t>Библиографический список</w:t>
      </w:r>
      <w:r w:rsidR="00B53A0E" w:rsidRPr="00EE27DC">
        <w:rPr>
          <w:noProof/>
          <w:webHidden/>
        </w:rPr>
        <w:tab/>
      </w:r>
      <w:r w:rsidR="006A60BC" w:rsidRPr="00EE27DC">
        <w:rPr>
          <w:noProof/>
          <w:webHidden/>
        </w:rPr>
        <w:t>32</w:t>
      </w:r>
    </w:p>
    <w:p w:rsidR="00A42E36" w:rsidRPr="00A94A9E" w:rsidRDefault="00A42E36" w:rsidP="006A60BC">
      <w:pPr>
        <w:pStyle w:val="aa"/>
      </w:pPr>
    </w:p>
    <w:p w:rsidR="00877683" w:rsidRPr="00A94A9E" w:rsidRDefault="00A42E36" w:rsidP="00A94A9E">
      <w:pPr>
        <w:pStyle w:val="aa"/>
      </w:pPr>
      <w:r w:rsidRPr="00A94A9E">
        <w:br w:type="page"/>
      </w:r>
      <w:bookmarkStart w:id="0" w:name="_Toc278273478"/>
      <w:r w:rsidR="00A94A9E" w:rsidRPr="00A94A9E">
        <w:t>Введение</w:t>
      </w:r>
      <w:bookmarkEnd w:id="0"/>
    </w:p>
    <w:p w:rsidR="00877683" w:rsidRPr="00A94A9E" w:rsidRDefault="00877683" w:rsidP="00A94A9E">
      <w:pPr>
        <w:pStyle w:val="aa"/>
      </w:pPr>
    </w:p>
    <w:p w:rsidR="00877683" w:rsidRPr="00A94A9E" w:rsidRDefault="00FC3B9F" w:rsidP="00A94A9E">
      <w:pPr>
        <w:pStyle w:val="aa"/>
      </w:pPr>
      <w:r w:rsidRPr="00A94A9E">
        <w:t>Экономика современного мира развивается по всем направления в очень больших темпах.</w:t>
      </w:r>
      <w:r w:rsidR="00877683" w:rsidRPr="00A94A9E">
        <w:t xml:space="preserve"> </w:t>
      </w:r>
      <w:r w:rsidRPr="00A94A9E">
        <w:t>Для ее нормального функционирования необходим постоянный оборот товаров и материально-технических средств. Поэтому транспортная отрасль так важна в наше время.</w:t>
      </w:r>
    </w:p>
    <w:p w:rsidR="00877683" w:rsidRPr="00A94A9E" w:rsidRDefault="00FC3B9F" w:rsidP="00A94A9E">
      <w:pPr>
        <w:pStyle w:val="aa"/>
      </w:pPr>
      <w:r w:rsidRPr="00A94A9E">
        <w:t>Для определения оптимальных условий транспортирования грузов</w:t>
      </w:r>
      <w:r w:rsidR="00A94A9E">
        <w:t xml:space="preserve"> </w:t>
      </w:r>
      <w:r w:rsidRPr="00A94A9E">
        <w:t>введена т</w:t>
      </w:r>
      <w:r w:rsidR="00877683" w:rsidRPr="00A94A9E">
        <w:t>ранспортная классификация грузов, обеспечивающ</w:t>
      </w:r>
      <w:r w:rsidRPr="00A94A9E">
        <w:t>ая</w:t>
      </w:r>
      <w:r w:rsidR="00877683" w:rsidRPr="00A94A9E">
        <w:t xml:space="preserve"> их сохранность на транспорте</w:t>
      </w:r>
      <w:r w:rsidRPr="00A94A9E">
        <w:t>,</w:t>
      </w:r>
      <w:r w:rsidR="00877683" w:rsidRPr="00A94A9E">
        <w:t xml:space="preserve"> планирования, регулирования и учета грузооборота, обоснования специализации погрузочно-разгрузочных механизмов и устройств, параметров складов и типов перегрузочного оборудования. Из множества признаков, по которым можно выполнить классификацию, выбирают определяющий, то есть существенный для достижения поставленной цели, классификационный признак.</w:t>
      </w:r>
    </w:p>
    <w:p w:rsidR="00877683" w:rsidRPr="00A94A9E" w:rsidRDefault="00877683" w:rsidP="00A94A9E">
      <w:pPr>
        <w:pStyle w:val="aa"/>
      </w:pPr>
      <w:r w:rsidRPr="00A94A9E">
        <w:t>Целью данной работы является рассмотрение технологии и организации перевозок и перегрузочных работ груза (</w:t>
      </w:r>
      <w:r w:rsidR="00FC3B9F" w:rsidRPr="00A94A9E">
        <w:t>пищевых жиров</w:t>
      </w:r>
      <w:r w:rsidRPr="00A94A9E">
        <w:t>).</w:t>
      </w:r>
    </w:p>
    <w:p w:rsidR="00877683" w:rsidRPr="00A94A9E" w:rsidRDefault="00877683" w:rsidP="00A94A9E">
      <w:pPr>
        <w:pStyle w:val="aa"/>
      </w:pPr>
      <w:r w:rsidRPr="00A94A9E">
        <w:t>Для реализации поставленной цели в работе необходимо рассмотреть следующие вопросы:</w:t>
      </w:r>
    </w:p>
    <w:p w:rsidR="00877683" w:rsidRPr="00A94A9E" w:rsidRDefault="00877683" w:rsidP="00A94A9E">
      <w:pPr>
        <w:pStyle w:val="aa"/>
      </w:pPr>
      <w:r w:rsidRPr="00A94A9E">
        <w:t>- рассмотреть транспортную характеристику груза (род груза, тара, упаковка);</w:t>
      </w:r>
    </w:p>
    <w:p w:rsidR="00877683" w:rsidRPr="00A94A9E" w:rsidRDefault="00877683" w:rsidP="00A94A9E">
      <w:pPr>
        <w:pStyle w:val="aa"/>
      </w:pPr>
      <w:r w:rsidRPr="00A94A9E">
        <w:t>- определить способы формирования укрупненного грузового места;</w:t>
      </w:r>
    </w:p>
    <w:p w:rsidR="00877683" w:rsidRPr="00A94A9E" w:rsidRDefault="00877683" w:rsidP="00A94A9E">
      <w:pPr>
        <w:pStyle w:val="aa"/>
      </w:pPr>
      <w:r w:rsidRPr="00A94A9E">
        <w:t>-</w:t>
      </w:r>
      <w:r w:rsidR="00A94A9E">
        <w:t xml:space="preserve"> </w:t>
      </w:r>
      <w:r w:rsidRPr="00A94A9E">
        <w:t>проанализировать производственный процесс перевозки груза по основным фазам;</w:t>
      </w:r>
    </w:p>
    <w:p w:rsidR="00877683" w:rsidRPr="00A94A9E" w:rsidRDefault="00877683" w:rsidP="00A94A9E">
      <w:pPr>
        <w:pStyle w:val="aa"/>
      </w:pPr>
      <w:r w:rsidRPr="00A94A9E">
        <w:t>- изучить документальное оформление перевозки;</w:t>
      </w:r>
    </w:p>
    <w:p w:rsidR="00877683" w:rsidRPr="00A94A9E" w:rsidRDefault="00877683" w:rsidP="00A94A9E">
      <w:pPr>
        <w:pStyle w:val="aa"/>
      </w:pPr>
      <w:r w:rsidRPr="00A94A9E">
        <w:t>- определить ответственность перевозчика;</w:t>
      </w:r>
    </w:p>
    <w:p w:rsidR="00877683" w:rsidRPr="00A94A9E" w:rsidRDefault="00877683" w:rsidP="00A94A9E">
      <w:pPr>
        <w:pStyle w:val="aa"/>
      </w:pPr>
      <w:r w:rsidRPr="00A94A9E">
        <w:t>- рассмотреть основные показатели плана по технологическим процессам порта и флота.</w:t>
      </w:r>
    </w:p>
    <w:p w:rsidR="00A94A9E" w:rsidRDefault="00877683" w:rsidP="00A94A9E">
      <w:pPr>
        <w:pStyle w:val="aa"/>
      </w:pPr>
      <w:r w:rsidRPr="00A94A9E">
        <w:t xml:space="preserve">Объектом настоящего исследования является груз – </w:t>
      </w:r>
      <w:r w:rsidR="00FC3B9F" w:rsidRPr="00A94A9E">
        <w:t>пищевые жиры</w:t>
      </w:r>
      <w:r w:rsidRPr="00A94A9E">
        <w:t>.</w:t>
      </w:r>
    </w:p>
    <w:p w:rsidR="00877683" w:rsidRPr="00A94A9E" w:rsidRDefault="00877683" w:rsidP="00A94A9E">
      <w:pPr>
        <w:pStyle w:val="aa"/>
      </w:pPr>
      <w:r w:rsidRPr="00A94A9E">
        <w:t>Предметом исследования являются основные характеристики данного груза,</w:t>
      </w:r>
      <w:r w:rsidR="00A94A9E">
        <w:t xml:space="preserve"> </w:t>
      </w:r>
      <w:r w:rsidRPr="00A94A9E">
        <w:t>способы его перевозки, перегрузки, хранения, создания укрупненного места.</w:t>
      </w:r>
    </w:p>
    <w:p w:rsidR="00A94A9E" w:rsidRDefault="00877683" w:rsidP="00A94A9E">
      <w:pPr>
        <w:pStyle w:val="aa"/>
      </w:pPr>
      <w:r w:rsidRPr="00A94A9E">
        <w:t xml:space="preserve">Теоретической основой данной работы послужили труды отечественных ученых </w:t>
      </w:r>
      <w:r w:rsidR="00FC3B9F" w:rsidRPr="00A94A9E">
        <w:t>Снопкова В.И</w:t>
      </w:r>
      <w:r w:rsidRPr="00A94A9E">
        <w:t xml:space="preserve">., </w:t>
      </w:r>
      <w:r w:rsidR="00FC3B9F" w:rsidRPr="00A94A9E">
        <w:t>Андронова Л.П.</w:t>
      </w:r>
      <w:r w:rsidRPr="00A94A9E">
        <w:t xml:space="preserve">, </w:t>
      </w:r>
      <w:r w:rsidR="00FC3B9F" w:rsidRPr="00A94A9E">
        <w:t>Олещенко Е.Н.,</w:t>
      </w:r>
      <w:r w:rsidRPr="00A94A9E">
        <w:t xml:space="preserve"> прейскуранты и нормативные документы.</w:t>
      </w:r>
    </w:p>
    <w:p w:rsidR="00877683" w:rsidRPr="00A94A9E" w:rsidRDefault="00877683" w:rsidP="00A94A9E">
      <w:pPr>
        <w:pStyle w:val="aa"/>
      </w:pPr>
      <w:r w:rsidRPr="00A94A9E">
        <w:t xml:space="preserve">Результаты настоящего исследования могут представлять интерес для </w:t>
      </w:r>
      <w:r w:rsidR="00FC3B9F" w:rsidRPr="00A94A9E">
        <w:t>молодых специалистов, работающих в данной отрасли.</w:t>
      </w:r>
    </w:p>
    <w:p w:rsidR="00A94A9E" w:rsidRDefault="00A94A9E" w:rsidP="00A94A9E">
      <w:pPr>
        <w:pStyle w:val="aa"/>
      </w:pPr>
    </w:p>
    <w:p w:rsidR="00877683" w:rsidRPr="00A94A9E" w:rsidRDefault="00877683" w:rsidP="00A94A9E">
      <w:pPr>
        <w:pStyle w:val="aa"/>
      </w:pPr>
      <w:r w:rsidRPr="00A94A9E">
        <w:br w:type="page"/>
      </w:r>
      <w:bookmarkStart w:id="1" w:name="_Toc265538502"/>
      <w:bookmarkStart w:id="2" w:name="_Toc278273479"/>
      <w:r w:rsidR="00A94A9E" w:rsidRPr="00A94A9E">
        <w:t>1</w:t>
      </w:r>
      <w:r w:rsidR="00A94A9E">
        <w:t>.</w:t>
      </w:r>
      <w:r w:rsidR="00A94A9E" w:rsidRPr="00A94A9E">
        <w:t xml:space="preserve"> Транспортная характеристика груза (пищевые жиры)</w:t>
      </w:r>
      <w:bookmarkEnd w:id="1"/>
      <w:bookmarkEnd w:id="2"/>
    </w:p>
    <w:p w:rsidR="00877683" w:rsidRPr="00A94A9E" w:rsidRDefault="00877683" w:rsidP="00A94A9E">
      <w:pPr>
        <w:pStyle w:val="aa"/>
      </w:pPr>
    </w:p>
    <w:p w:rsidR="00877683" w:rsidRPr="00A94A9E" w:rsidRDefault="00FC3B9F" w:rsidP="00A94A9E">
      <w:pPr>
        <w:pStyle w:val="aa"/>
      </w:pPr>
      <w:r w:rsidRPr="00A94A9E">
        <w:t>Пищевые жиры</w:t>
      </w:r>
      <w:r w:rsidR="00877683" w:rsidRPr="00A94A9E">
        <w:t xml:space="preserve"> относ</w:t>
      </w:r>
      <w:r w:rsidRPr="00A94A9E">
        <w:t>я</w:t>
      </w:r>
      <w:r w:rsidR="00877683" w:rsidRPr="00A94A9E">
        <w:t>тся к</w:t>
      </w:r>
      <w:r w:rsidRPr="00A94A9E">
        <w:t xml:space="preserve"> пищевым</w:t>
      </w:r>
      <w:r w:rsidR="00877683" w:rsidRPr="00A94A9E">
        <w:t xml:space="preserve"> скоропортящимся грузам.</w:t>
      </w:r>
    </w:p>
    <w:p w:rsidR="00C74705" w:rsidRPr="00A94A9E" w:rsidRDefault="00C74705" w:rsidP="00A94A9E">
      <w:pPr>
        <w:pStyle w:val="aa"/>
      </w:pPr>
      <w:r w:rsidRPr="00A94A9E">
        <w:t>Скоропортящиеся грузы - это грузы, при перевозке которых требуется соблюдение специального температурного режима. Условия и требования к перевозке такого рода грузов строго регламентированы.</w:t>
      </w:r>
    </w:p>
    <w:p w:rsidR="00A94A9E" w:rsidRDefault="00877683" w:rsidP="00A94A9E">
      <w:pPr>
        <w:pStyle w:val="aa"/>
      </w:pPr>
      <w:r w:rsidRPr="00A94A9E">
        <w:t>Основными условиями, обеспечивающими сохранность и качество скоропортящихся грузов при перевозке, являются – предъявление к перевозке грузов хорошего качества с учетом условий и сроков транспортирования, предварительное охлаждение или замораживание, тщательный прием к перевозке, правильная упаковка грузов и подготовка судов, соблюдение условий транспортирования и быстрейшая доставка.</w:t>
      </w:r>
    </w:p>
    <w:p w:rsidR="00A94A9E" w:rsidRDefault="00877683" w:rsidP="00A94A9E">
      <w:pPr>
        <w:pStyle w:val="aa"/>
      </w:pPr>
      <w:r w:rsidRPr="00A94A9E">
        <w:t>Скоропортящиеся грузы, требующие упаковки, должны быть упакованы в исправную, чистую и стандартную тару с ясно нанесенной на ней маркой.</w:t>
      </w:r>
    </w:p>
    <w:p w:rsidR="00A94A9E" w:rsidRDefault="00C74705" w:rsidP="00A94A9E">
      <w:pPr>
        <w:pStyle w:val="aa"/>
      </w:pPr>
      <w:r w:rsidRPr="00A94A9E">
        <w:t>Пищевые жиры по происхождению подразделяются на 2 подгруппы:</w:t>
      </w:r>
    </w:p>
    <w:p w:rsidR="00C74705" w:rsidRPr="00A94A9E" w:rsidRDefault="00B53A0E" w:rsidP="00A94A9E">
      <w:pPr>
        <w:pStyle w:val="aa"/>
      </w:pPr>
      <w:r w:rsidRPr="00A94A9E">
        <w:t>ж</w:t>
      </w:r>
      <w:r w:rsidR="00C74705" w:rsidRPr="00A94A9E">
        <w:t>иры животные</w:t>
      </w:r>
      <w:r w:rsidRPr="00A94A9E">
        <w:t>;</w:t>
      </w:r>
    </w:p>
    <w:p w:rsidR="00C74705" w:rsidRPr="00A94A9E" w:rsidRDefault="00B53A0E" w:rsidP="00A94A9E">
      <w:pPr>
        <w:pStyle w:val="aa"/>
      </w:pPr>
      <w:r w:rsidRPr="00A94A9E">
        <w:t>ж</w:t>
      </w:r>
      <w:r w:rsidR="00C74705" w:rsidRPr="00A94A9E">
        <w:t>иры растительные.</w:t>
      </w:r>
    </w:p>
    <w:p w:rsidR="00A94A9E" w:rsidRDefault="00C74705" w:rsidP="00A94A9E">
      <w:pPr>
        <w:pStyle w:val="aa"/>
      </w:pPr>
      <w:r w:rsidRPr="00A94A9E">
        <w:t>Основные свойства и транспортные особенности грузов обеих подгрупп идентичные:</w:t>
      </w:r>
    </w:p>
    <w:p w:rsidR="00A94A9E" w:rsidRDefault="00C74705" w:rsidP="00A94A9E">
      <w:pPr>
        <w:pStyle w:val="aa"/>
      </w:pPr>
      <w:r w:rsidRPr="00A94A9E">
        <w:t>подвержены окислительной порче под д</w:t>
      </w:r>
      <w:r w:rsidR="00B53A0E" w:rsidRPr="00A94A9E">
        <w:t>ействием атмосферного кислорода;</w:t>
      </w:r>
    </w:p>
    <w:p w:rsidR="00A94A9E" w:rsidRDefault="00C74705" w:rsidP="00A94A9E">
      <w:pPr>
        <w:pStyle w:val="aa"/>
      </w:pPr>
      <w:r w:rsidRPr="00A94A9E">
        <w:t>прогоркают под действием света</w:t>
      </w:r>
      <w:r w:rsidR="00B53A0E" w:rsidRPr="00A94A9E">
        <w:t>;</w:t>
      </w:r>
    </w:p>
    <w:p w:rsidR="00A94A9E" w:rsidRDefault="00C74705" w:rsidP="00A94A9E">
      <w:pPr>
        <w:pStyle w:val="aa"/>
      </w:pPr>
      <w:r w:rsidRPr="00A94A9E">
        <w:t>поглощают и удерживают летучие ароматические вещества</w:t>
      </w:r>
      <w:r w:rsidR="00B53A0E" w:rsidRPr="00A94A9E">
        <w:t>;</w:t>
      </w:r>
    </w:p>
    <w:p w:rsidR="00A94A9E" w:rsidRDefault="00C74705" w:rsidP="00A94A9E">
      <w:pPr>
        <w:pStyle w:val="aa"/>
      </w:pPr>
      <w:r w:rsidRPr="00A94A9E">
        <w:t>при высоких положительных температурах (25С. и выше)переходят в жидкое состояние, возможно вытекание содержимого из тары</w:t>
      </w:r>
      <w:r w:rsidR="00B53A0E" w:rsidRPr="00A94A9E">
        <w:t>;</w:t>
      </w:r>
    </w:p>
    <w:p w:rsidR="00A94A9E" w:rsidRDefault="00C74705" w:rsidP="00A94A9E">
      <w:pPr>
        <w:pStyle w:val="aa"/>
      </w:pPr>
      <w:r w:rsidRPr="00A94A9E">
        <w:t>вентиляции не требуют</w:t>
      </w:r>
      <w:r w:rsidR="00B53A0E" w:rsidRPr="00A94A9E">
        <w:t>;</w:t>
      </w:r>
    </w:p>
    <w:p w:rsidR="00A94A9E" w:rsidRDefault="00C74705" w:rsidP="00A94A9E">
      <w:pPr>
        <w:pStyle w:val="aa"/>
      </w:pPr>
      <w:r w:rsidRPr="00A94A9E">
        <w:t>требуют определенного температурного режима (минус 5С. и ниже), который обычно уточняется грузовладельцем.</w:t>
      </w:r>
    </w:p>
    <w:p w:rsidR="00C74705" w:rsidRPr="00A94A9E" w:rsidRDefault="00C74705" w:rsidP="00A94A9E">
      <w:pPr>
        <w:pStyle w:val="aa"/>
      </w:pPr>
      <w:r w:rsidRPr="00A94A9E">
        <w:t>Растительные и животные жиры — в жидком состоянии прозрачные, маловязкие, подвижные со специфическим запахом. Они представляют собой многокомпонентную структуру и состоят из глицеридов жирных кислот (95-97%), фосфатидов, стеаринов, восков и прочих летучих, с водой не смешиваются, образуют нестойкие эмульсии, обладают стойким специфическим запахом и воспринимают посторонние запахи. При нагревании до / &gt; 80 °С выделяют ядовитые вещества. Главной характеристикой качества всех жиров и сохранности их перевозки является йодное число.</w:t>
      </w:r>
    </w:p>
    <w:p w:rsidR="00C74705" w:rsidRPr="00A94A9E" w:rsidRDefault="00C74705" w:rsidP="00A94A9E">
      <w:pPr>
        <w:pStyle w:val="aa"/>
      </w:pPr>
      <w:r w:rsidRPr="00A94A9E">
        <w:t>Йодное число — это выраженная в процентах величина, означающая, какое количество граммов йода может присоединиться к 100 г масла или жира. Чем выше йодное число — тем больше способность жира к окислению.</w:t>
      </w:r>
    </w:p>
    <w:p w:rsidR="00C74705" w:rsidRPr="00A94A9E" w:rsidRDefault="00C74705" w:rsidP="00A94A9E">
      <w:pPr>
        <w:pStyle w:val="aa"/>
      </w:pPr>
      <w:r w:rsidRPr="00A94A9E">
        <w:t>Кислотное число — это количество милиграм едкого калия, необходимого для нейтрализации свободных жирных кислот, входящих в 1 грамм масла или жира. Повышение этой величины свидетельствует о том, что идет процесс гидролитического (с участием воды) распада масла или жира. Выделяющийся при распаде воды свободный кислород окисляет растительное масло или жир (этим ухудшаются вкусовые и пищевые качества продукта) и затрудняют их переработку. Окислительные процессы активизируются от контакта с металлами, особенно с медью, а также при повышении температуры.</w:t>
      </w:r>
    </w:p>
    <w:p w:rsidR="00A94A9E" w:rsidRDefault="00C74705" w:rsidP="00A94A9E">
      <w:pPr>
        <w:pStyle w:val="aa"/>
      </w:pPr>
      <w:r w:rsidRPr="00A94A9E">
        <w:t>Как правило, предъявляются к морской перевозке в деревянных бочках, стандартной массой 90-120кг, при перевозках в импорте и между иностранными портами - в полиэтиленовых бочках. По согласованию с перевозчиком могут быть предъявлены к перевозке в фанерно-штампованных бочках или картонных навивных барабанах. Отдельные грузы этой группы (фасованное сливочное масло, маргарин и др.) могут быть упакованы в дощатые ящики, фанерные ящики, ящики из гофрированного картона или ящики из картона. Удельный погрузочный объем (куб.м/т) в бочках - 1.6 - 1.9, в ящиках - 1.3 - 1.5 в зависимости от содержимого.</w:t>
      </w:r>
    </w:p>
    <w:p w:rsidR="00C74705" w:rsidRPr="00A94A9E" w:rsidRDefault="00C74705" w:rsidP="00A94A9E">
      <w:pPr>
        <w:pStyle w:val="aa"/>
      </w:pPr>
      <w:r w:rsidRPr="00A94A9E">
        <w:t>Жир говяжий, технический по согласованию сторон (грузовладелец, перевозчик) может перевозиться наливом (на танкерах) или в специальных контейнер-цистернах (КЦ) на обычных судах (на палубе), а также н</w:t>
      </w:r>
      <w:r w:rsidR="00B53A0E" w:rsidRPr="00A94A9E">
        <w:t>а контейнеровозах и судах типа «</w:t>
      </w:r>
      <w:r w:rsidRPr="00A94A9E">
        <w:t>Ро-ро</w:t>
      </w:r>
      <w:r w:rsidR="00B53A0E" w:rsidRPr="00A94A9E">
        <w:t>»</w:t>
      </w:r>
      <w:r w:rsidRPr="00A94A9E">
        <w:t>. При перевозке пищевых наливных грузов должен вестись «Журнал грузовых операций с вредными жидкими веществами».</w:t>
      </w:r>
    </w:p>
    <w:p w:rsidR="00877683" w:rsidRPr="00A94A9E" w:rsidRDefault="00877683" w:rsidP="00A94A9E">
      <w:pPr>
        <w:pStyle w:val="aa"/>
      </w:pPr>
      <w:r w:rsidRPr="00A94A9E">
        <w:t>Перевозка пищевых продуктов (скоропортящихся грузов, хлебных грузов всех видов, сахара, кофе, какао и т. д.) производится только после соответствующей подготовки трюмов, а также при условии создания оптимальных для данного продукта температурного и влажностного режимов в грузовом помещении, рефрижерации, кондиционирования, вентиляции. К общим требованиям такой перевозки относятся: обеспечение совместимости грузов в зависимости от их транспортных свойств, исключение порчи вредителями, повреждения от подмочки атмосферными осадками или морской водой. Большинство скоропортящихся грузов перевозят на рефрижераторных судах, на сухогрузных судах с рефрижераторными трюмами или в рефрижераторных контейнерах. Помещения для перевозки пищевых и скоропортящихся грузов должны быть предварительно зачищены, дезодорированы, просушены, охлаждены, озонированы (не менее чем за 48 ч до начала погрузки). Их чистота и пригодность к погрузке проверяются санитарной инспекцией порта, которая выдает соответствующее свидетельство. Совместная перевозка различных скоропортящихся грузов допускается, если их физико-химичечкие свойства не могут оказать вредного влияния на другой грузы и режимы перевозки, требующиеся для их сохранности, не противопоказаны. Во время рейса ведется наблюдение за температурно-влажностным режимом в трюмах, результаты которого фиксируются в специальном журнале.</w:t>
      </w:r>
    </w:p>
    <w:p w:rsidR="00A94A9E" w:rsidRDefault="00877683" w:rsidP="00A94A9E">
      <w:pPr>
        <w:pStyle w:val="aa"/>
      </w:pPr>
      <w:r w:rsidRPr="00A94A9E">
        <w:t>Помимо соблюдения температурных, влажностных и вентиляционных режимов хранения и транспортирования имеют значение для обеспечения сохранности режимных, особенно скоропортящихся, грузов защитные свойства тары и упаковки. В соответствии с требованиями установленными стандартами или техническими условиями, большинство скоропортящихся пищевых продуктов должны представляться к перевозке только в таре. Тара должна быть исправной, прочной, сухой и чистой, не иметь постороннего запаха. Тип тары, ее параметры, назначение и технические условия на изготовление должны соответствовать действующим стандартам. Применяемая для перевозки скоропортящихся пищевых продуктов тара должна соответствовать условиям обеспечения сохранности качества этих продуктов.</w:t>
      </w:r>
    </w:p>
    <w:p w:rsidR="00877683" w:rsidRPr="00A94A9E" w:rsidRDefault="00877683" w:rsidP="00A94A9E">
      <w:pPr>
        <w:pStyle w:val="aa"/>
      </w:pPr>
      <w:r w:rsidRPr="00A94A9E">
        <w:t>Основными видами тары, применяемой для скоропортящихся грузов (продуктов), являются ящики деревянные, картонные и из пластмассы; коробки из картона; бочки и фляги металлические, пластмассовые и деревянные; барабаны деревянные и фанерные; мешки из ткани, крафт-бумаги, полиэтилена и т.п.</w:t>
      </w:r>
    </w:p>
    <w:p w:rsidR="00A94A9E" w:rsidRDefault="00877683" w:rsidP="00A94A9E">
      <w:pPr>
        <w:pStyle w:val="aa"/>
      </w:pPr>
      <w:r w:rsidRPr="00A94A9E">
        <w:t>Многие скоропортящиеся пищевые продукты в соответствии с установленной технологией производства до укладки в такую тару предварительно упаковывают или расфасовывают в разные пакеты, помещают в стеклянные или металлические банки, разливают в бутылки и т.д. Затаривание или укладка продуктов с учетом обеспечения ее сохранности во время перевозки и осуществления комплексной механизации погрузочно-разгрузочных и внутрискладских работ на всех стадиях транспортного процесса при применении различных видов поддонов и других средств пакетирования, вилочных погрузчиков или штабелеров.</w:t>
      </w:r>
    </w:p>
    <w:p w:rsidR="00A94A9E" w:rsidRDefault="00877683" w:rsidP="00A94A9E">
      <w:pPr>
        <w:pStyle w:val="aa"/>
      </w:pPr>
      <w:r w:rsidRPr="00A94A9E">
        <w:t>Применяемая для скоропортящихся грузов многооборотная транспортная тара должна соответствовать требованиям санитарно-гигиенической обработки, осуществляемой после каждого ее употребления.</w:t>
      </w:r>
    </w:p>
    <w:p w:rsidR="00A94A9E" w:rsidRDefault="00877683" w:rsidP="00A94A9E">
      <w:pPr>
        <w:pStyle w:val="aa"/>
      </w:pPr>
      <w:r w:rsidRPr="00A94A9E">
        <w:t>Перевозчик имеет право выборочно проверить качество предъявляемых к перевозке скоропортящихся пищевых продуктов, состояние тары и ее соответствие установленным стандартам или техническим условиям. Вскрытие груза и его последующее упаковывание после проверки производится грузоотправителем. Качество продуктов в герметичной упаковке при этом не проверяется.</w:t>
      </w:r>
    </w:p>
    <w:p w:rsidR="00A94A9E" w:rsidRDefault="00877683" w:rsidP="00A94A9E">
      <w:pPr>
        <w:pStyle w:val="aa"/>
      </w:pPr>
      <w:r w:rsidRPr="00A94A9E">
        <w:t>При отправлении скоропортящихся грузов грузоотправитель вместе с оформленной им товарно-транспортной накладной обязан представить перевозчику сертификат продукции или удостоверение качества (по установленной форме) с указанием в нем фактической температуры груза перед погрузкой, состояния качества груза тары и упаковки.</w:t>
      </w:r>
      <w:r w:rsidR="00A94A9E">
        <w:t xml:space="preserve"> </w:t>
      </w:r>
      <w:r w:rsidRPr="00A94A9E">
        <w:t>В товарно-транспортных перевозочных документах грузоотправитель обязан указать предельную продолжительность доставки скоропортящихся грузов. При отсутствии такой записи в перевозочных документах, а также в случае, если предельная продолжительность доставки груза будет меньше расчетно-нормативного срока, указанного в договоре на перевозку груза, перевозчик вправе отказаться от перевозки такого груза. Сроки доставки груза исчисляются с момента окончания погрузки груза и оформления документов до момента прибытия АТС к грузополучателю и предъявления ему перевозочных документов на доставленный груз.</w:t>
      </w:r>
    </w:p>
    <w:p w:rsidR="00877683" w:rsidRPr="00A94A9E" w:rsidRDefault="00877683" w:rsidP="00A94A9E">
      <w:pPr>
        <w:pStyle w:val="aa"/>
      </w:pPr>
    </w:p>
    <w:p w:rsidR="00877683" w:rsidRPr="00A94A9E" w:rsidRDefault="006A60BC" w:rsidP="00A94A9E">
      <w:pPr>
        <w:pStyle w:val="aa"/>
      </w:pPr>
      <w:bookmarkStart w:id="3" w:name="_Toc278273480"/>
      <w:r>
        <w:br w:type="page"/>
      </w:r>
      <w:r w:rsidR="00877683" w:rsidRPr="00A94A9E">
        <w:t>2</w:t>
      </w:r>
      <w:r>
        <w:t>.</w:t>
      </w:r>
      <w:r w:rsidRPr="00A94A9E">
        <w:t xml:space="preserve"> Способы формирования укрупненного грузового места</w:t>
      </w:r>
      <w:bookmarkEnd w:id="3"/>
    </w:p>
    <w:p w:rsidR="00877683" w:rsidRPr="00A94A9E" w:rsidRDefault="00877683" w:rsidP="00A94A9E">
      <w:pPr>
        <w:pStyle w:val="aa"/>
      </w:pPr>
    </w:p>
    <w:p w:rsidR="00877683" w:rsidRPr="00A94A9E" w:rsidRDefault="00877683" w:rsidP="00A94A9E">
      <w:pPr>
        <w:pStyle w:val="aa"/>
      </w:pPr>
      <w:r w:rsidRPr="00A94A9E">
        <w:t>В целях механизации погрузочно-разгрузочных работ формируют укрупненные грузовые места - транспортные пакеты, которые устанавливаются и закрепляются на поддонах (площадках), удобных для работы погрузчика и другой техники. В этих же целях широко применяют трейлеры, контейнеры, флеты (контейнеры без крыши, боковое ограждение которых надежно удерживает груз) и т.п.</w:t>
      </w:r>
    </w:p>
    <w:p w:rsidR="00A94A9E" w:rsidRDefault="00877683" w:rsidP="00A94A9E">
      <w:pPr>
        <w:pStyle w:val="aa"/>
      </w:pPr>
      <w:r w:rsidRPr="00A94A9E">
        <w:t>В зависимости от группы груза выбирают целесообразный метод укрупнения и технологию его перевозки и перегрузки. Технология перевозки укрупненных грузовых единиц (УГЕ) основана на стандартизации габаритов УГЕ на основе единого модуля. В качестве исходного элемента стандартизации приняты универсальные поддоны, получившие широкое распространение на всех видах транспорта.</w:t>
      </w:r>
    </w:p>
    <w:p w:rsidR="00A94A9E" w:rsidRDefault="001E2EF4" w:rsidP="00A94A9E">
      <w:pPr>
        <w:pStyle w:val="aa"/>
      </w:pPr>
      <w:r w:rsidRPr="00A94A9E">
        <w:t>В пакетах, как правило, пищевые жиры предъявляются к морской перевозке упакованные в ящики. В бочках или барабанах груз пакетируется значительно реже. В грузовых помещениях пакеты должны размещаться с максимальной плотностью, вплотную к бортам и переборкам. Укладку ведут от бортов к центру грузового помещения, если не вмещается пакет, то несколько последних устанавливаются так, чтобы между ними оставалось небольшое расстояние (100-150мм). Ярусность ограничивается лишь высотой грузовых помещений. Обычно допускается загрузка комингсов люков, но лучше иметь на это разрешение грузовладельца. Несколько пакетов в центре каждого грузового помещения оставляется застропленными для облегчения начала выгрузки.</w:t>
      </w:r>
    </w:p>
    <w:p w:rsidR="00877683" w:rsidRPr="00A94A9E" w:rsidRDefault="00877683" w:rsidP="00A94A9E">
      <w:pPr>
        <w:pStyle w:val="aa"/>
      </w:pPr>
      <w:r w:rsidRPr="00A94A9E">
        <w:t xml:space="preserve">Размеры поддонов базируются на модуле упаковки, который действует во многих странах мира и позволяет максимально использовать поверхность стандартной площадки поддона. Для грузоотправителей, пользующихся услугами морского транспорта, наиболее приемлемыми считаются следующие размеры упаковки: 400х300, 400х600, 400х800 мм при использовании поддонов 800х1200 мм и 500х600; 400х1000мм при использовании поддонов 1200х1600 мм. Средства укрупнения, используемые для формирования УГЕ согласованы с модулем упаковки, они имеют стандартную ширину </w:t>
      </w:r>
      <w:smartTag w:uri="urn:schemas-microsoft-com:office:smarttags" w:element="metricconverter">
        <w:smartTagPr>
          <w:attr w:name="ProductID" w:val="2,44 м"/>
        </w:smartTagPr>
        <w:r w:rsidRPr="00A94A9E">
          <w:t>2,44 м</w:t>
        </w:r>
      </w:smartTag>
      <w:r w:rsidRPr="00A94A9E">
        <w:t>, а по длине два наиболее распространенных типоразмера: 6,1 и 12,2м. Параметры подвижного состава всех видов транспорта выбираются в соответствии со стандартными размерами УГЕ. Это позволяет обеспечить максимальную загрузку как УГЕ, так и самих транспортных средств. Основным средством пакетирования, укрупнения и унификации грузов при их перевозке и хранении остаются обычные плоские поддоны. Сфера их применения различна, но наибольшую эффективность они дают при перевозке грузов в ящиках, коробках, мешках и другой таре, имеющей относительно правильную геометрическую форму. Это объясняется тем, что при формировании этих грузов пакеты получаются прочными и устойчивыми. Их легко перегружать в пунктах перевалки.</w:t>
      </w:r>
    </w:p>
    <w:p w:rsidR="00877683" w:rsidRPr="00A94A9E" w:rsidRDefault="00877683" w:rsidP="00A94A9E">
      <w:pPr>
        <w:pStyle w:val="aa"/>
      </w:pPr>
      <w:r w:rsidRPr="00A94A9E">
        <w:t>В соответствии с Правилами безопасности морской перевозки грузов все грузы, которые по своим свойствам могут быть сформированы в пакеты, должны предъявляться к перевозке в пакетированном виде или сформированными в УГЕ, позволяющие производить перегрузку груза с одного транспортного средства на другое без формирования и расформирования каждого отдельного подъема. Пакетирование грузов производится в основном на двух- или четырехзаходных поддонах. Грузы, внешние контуры которых не имеют точных геометрических размеров (кипы, кули, мешки), формируются в пакеты при помощи гибких обвязок, но их размеры «в свету» должны соответствовать размерам стандартного поддона 800х1200 мм</w:t>
      </w:r>
    </w:p>
    <w:p w:rsidR="00877683" w:rsidRPr="00A94A9E" w:rsidRDefault="00877683" w:rsidP="00A94A9E">
      <w:pPr>
        <w:pStyle w:val="aa"/>
      </w:pPr>
      <w:r w:rsidRPr="00A94A9E">
        <w:t>Материал и конструкция средств пакетирования должны соответствовать перевозимому грузу, обеспечивать сохранность груза при перевозке и перевалках. Несущие средства крепления должны иметь шестикратный запас прочности.</w:t>
      </w:r>
    </w:p>
    <w:p w:rsidR="00A94A9E" w:rsidRDefault="00877683" w:rsidP="00A94A9E">
      <w:pPr>
        <w:pStyle w:val="aa"/>
      </w:pPr>
      <w:r w:rsidRPr="00A94A9E">
        <w:t>Пакетирующие средства могут быть одноразового и многократного пользования. Последние должны иметь маркировку, включающую сведения: грузоподъемность, дату изготовления, предприятие-изготовитель.</w:t>
      </w:r>
    </w:p>
    <w:p w:rsidR="00877683" w:rsidRPr="00A94A9E" w:rsidRDefault="00877683" w:rsidP="00A94A9E">
      <w:pPr>
        <w:pStyle w:val="aa"/>
      </w:pPr>
      <w:r w:rsidRPr="00A94A9E">
        <w:t>Каждая транспортно-технологическая система (ТТС) использует свои средства укрупнения. Грузовые помещения специализированных судов каждой ТТС рассчитаны в основном на перевозку грузов с использованием определенных средств укрупнения.</w:t>
      </w:r>
    </w:p>
    <w:p w:rsidR="00A94A9E" w:rsidRDefault="001E2EF4" w:rsidP="00A94A9E">
      <w:pPr>
        <w:pStyle w:val="aa"/>
      </w:pPr>
      <w:r w:rsidRPr="00A94A9E">
        <w:t>Перевозки жиров в рефрижераторных контейнерах специфических сложностей не представляют. Требуется лишь максимальная плотность укладки груза в контейнере и поддержание требуемого режима перевозки.</w:t>
      </w:r>
    </w:p>
    <w:p w:rsidR="00A94A9E" w:rsidRDefault="001E2EF4" w:rsidP="00A94A9E">
      <w:pPr>
        <w:pStyle w:val="aa"/>
      </w:pPr>
      <w:r w:rsidRPr="00A94A9E">
        <w:t>При перевозке говяжьего технического жира в обычных контейнерах, контейнер-цистернах (КЦ) и других емкостях следует иметь в виду, что наименее благоприятные места размещения контейнеров являются верхний ярус на открытой палубе (особенно, если перевозка осуществляется в тропической зоне) и вблизи нагревающихся переборок.</w:t>
      </w:r>
    </w:p>
    <w:p w:rsidR="001E2EF4" w:rsidRPr="00A94A9E" w:rsidRDefault="001E2EF4" w:rsidP="00A94A9E">
      <w:pPr>
        <w:pStyle w:val="aa"/>
      </w:pPr>
      <w:r w:rsidRPr="00A94A9E">
        <w:t>В мировой практике известны случаи предъявление к морской перевозке контейнеров-цистерн, отличающихся по размерам от стандартных (особенно по длине): ГОСТ 24582-81 тип СКП-4-20. Такая перевозка должна быть предварительно согласована с перевозчиком из-за сложности крепления таких КЦ на специализированных судах в особенности.</w:t>
      </w:r>
    </w:p>
    <w:p w:rsidR="00877683" w:rsidRPr="00A94A9E" w:rsidRDefault="00877683" w:rsidP="006A60BC">
      <w:pPr>
        <w:pStyle w:val="aa"/>
        <w:outlineLvl w:val="0"/>
      </w:pPr>
      <w:r w:rsidRPr="00A94A9E">
        <w:br w:type="page"/>
      </w:r>
      <w:bookmarkStart w:id="4" w:name="_Toc265538504"/>
      <w:bookmarkStart w:id="5" w:name="_Toc278273481"/>
      <w:r w:rsidRPr="00A94A9E">
        <w:t>3</w:t>
      </w:r>
      <w:r w:rsidR="006A60BC">
        <w:t>.</w:t>
      </w:r>
      <w:r w:rsidR="006A60BC" w:rsidRPr="00A94A9E">
        <w:t xml:space="preserve"> Производственный процесс перевозки груза</w:t>
      </w:r>
      <w:bookmarkEnd w:id="4"/>
      <w:bookmarkEnd w:id="5"/>
    </w:p>
    <w:p w:rsidR="008D72C2" w:rsidRPr="00A94A9E" w:rsidRDefault="008D72C2" w:rsidP="006A60BC">
      <w:pPr>
        <w:pStyle w:val="aa"/>
        <w:outlineLvl w:val="0"/>
      </w:pPr>
      <w:bookmarkStart w:id="6" w:name="_Toc265538505"/>
    </w:p>
    <w:p w:rsidR="00877683" w:rsidRPr="00A94A9E" w:rsidRDefault="00877683" w:rsidP="006A60BC">
      <w:pPr>
        <w:pStyle w:val="aa"/>
        <w:outlineLvl w:val="0"/>
      </w:pPr>
      <w:bookmarkStart w:id="7" w:name="_Toc278273482"/>
      <w:r w:rsidRPr="00A94A9E">
        <w:t>3.1 Прием груза в склад перегрузочного пункта</w:t>
      </w:r>
      <w:bookmarkEnd w:id="6"/>
      <w:bookmarkEnd w:id="7"/>
    </w:p>
    <w:p w:rsidR="006A60BC" w:rsidRDefault="006A60BC" w:rsidP="00A94A9E">
      <w:pPr>
        <w:pStyle w:val="aa"/>
      </w:pPr>
    </w:p>
    <w:p w:rsidR="001E2EF4" w:rsidRPr="00A94A9E" w:rsidRDefault="00AB1A29" w:rsidP="00A94A9E">
      <w:pPr>
        <w:pStyle w:val="aa"/>
      </w:pPr>
      <w:r w:rsidRPr="00A94A9E">
        <w:t>В пункте отправления выполняются следующие коммерческие операции: прием груза к перевозке, хранение груза в складах, погрузка груза в подвижной состав, оформление транспортных документов, исчисление провозной платы, расчет за перевозку. Содержание и последовательность операций по приему груза к перевозке различаются в зависимости от того, принимается ли он на причалах порта или отправителя.</w:t>
      </w:r>
    </w:p>
    <w:p w:rsidR="001E2EF4" w:rsidRPr="00A94A9E" w:rsidRDefault="001E2EF4" w:rsidP="00A94A9E">
      <w:pPr>
        <w:pStyle w:val="aa"/>
      </w:pPr>
      <w:r w:rsidRPr="00A94A9E">
        <w:t>Грузовая контора порта прежде чем дать разрешение на ввоз груза обязана проверить: предусмотрена ли данная перевозка планом; при мелкопартионной или внеплановой отправке - есть ли разрешение начальника порта на прием к перевозке, правильно ли указаны в накладной пункты назначения и перевалки в соответствии с Тарифным руководством; не имеется ли конвенционных ограничений или запрещений перевозить предъявляемый груз в указанном направлении; достаточно ли полно и правильно указано наименование получателя (сокращенные наименования не разрешаются); соответствует ли наименование груза тарифной номенклатуре; если предъявляемый груз номенклатурой не предусмотрен, то можно ли по указанному в накладной наименованию отнести его к соответствующей группе тарифной номенклатуры; приложены ли к накладной требуемые правилами перевозок документы (качественные удостоверения, ветеринарные свидетельства и т. п.).</w:t>
      </w:r>
    </w:p>
    <w:p w:rsidR="00AB1A29" w:rsidRPr="00A94A9E" w:rsidRDefault="00AB1A29" w:rsidP="00A94A9E">
      <w:pPr>
        <w:pStyle w:val="aa"/>
      </w:pPr>
      <w:r w:rsidRPr="00A94A9E">
        <w:t>Когда груз принимается на причалах порта, операции по приему грузов, погрузке на суда, оформление перевозочных документов и расчеты провозных, платежей и сборов выполняются в такой последовательности: отправитель составляет накладную и предъявляет ее в грузовую контору порта. Получив разрешение на ввоз груза, доставляет его на грузовой участок и предъявляет к перевозке; приемосдатчик порта проверяет состояние груза и тары, маркировку и массу и принимает груз на склад или причал порта, делает отметку в накладной и в соответствующих случаях наносит на грузы транспортную маркировку; грузовая контора составляет дорожную ведомость, производит таксировку и получает провозные платежи и оборы; грузовой участок порта производит погрузку и оформляет сдаточной ведомостью передачу груза на судно, одновременно вручая администрации судна транспортные документы.</w:t>
      </w:r>
    </w:p>
    <w:p w:rsidR="00AB1A29" w:rsidRPr="00A94A9E" w:rsidRDefault="00AB1A29" w:rsidP="00A94A9E">
      <w:pPr>
        <w:pStyle w:val="aa"/>
      </w:pPr>
    </w:p>
    <w:p w:rsidR="00A94A9E" w:rsidRDefault="00AB1A29" w:rsidP="006A60BC">
      <w:pPr>
        <w:pStyle w:val="aa"/>
        <w:outlineLvl w:val="0"/>
      </w:pPr>
      <w:bookmarkStart w:id="8" w:name="_Toc265538506"/>
      <w:bookmarkStart w:id="9" w:name="_Toc278273483"/>
      <w:r w:rsidRPr="00A94A9E">
        <w:t>3.2 Хранение груза в складах</w:t>
      </w:r>
      <w:bookmarkEnd w:id="8"/>
      <w:bookmarkEnd w:id="9"/>
    </w:p>
    <w:p w:rsidR="006A60BC" w:rsidRDefault="006A60BC" w:rsidP="00A94A9E">
      <w:pPr>
        <w:pStyle w:val="aa"/>
      </w:pPr>
    </w:p>
    <w:p w:rsidR="00AB1A29" w:rsidRPr="00A94A9E" w:rsidRDefault="00AB1A29" w:rsidP="00A94A9E">
      <w:pPr>
        <w:pStyle w:val="aa"/>
      </w:pPr>
      <w:r w:rsidRPr="00A94A9E">
        <w:t>Склады предназначены для хранения грузов и выполнения отдельных операций с ними: прием и выдача грузов, погрузочно-разгрузочные работы, сортировка и группировка отправок грузов.</w:t>
      </w:r>
    </w:p>
    <w:p w:rsidR="00A94A9E" w:rsidRDefault="00AB1A29" w:rsidP="00A94A9E">
      <w:pPr>
        <w:pStyle w:val="aa"/>
      </w:pPr>
      <w:r w:rsidRPr="00A94A9E">
        <w:t xml:space="preserve">Для хранения </w:t>
      </w:r>
      <w:r w:rsidR="001E2EF4" w:rsidRPr="00A94A9E">
        <w:t>пищевых жиров</w:t>
      </w:r>
      <w:r w:rsidRPr="00A94A9E">
        <w:t xml:space="preserve"> используются специализированные склады, так как скоропортящиеся грузы допускается хранить только в специализированных или специально приспособленных складах. Хранение этих грузов на открытых площадках запрещается.</w:t>
      </w:r>
    </w:p>
    <w:p w:rsidR="00AB1A29" w:rsidRPr="00A94A9E" w:rsidRDefault="00AB1A29" w:rsidP="00A94A9E">
      <w:pPr>
        <w:pStyle w:val="aa"/>
      </w:pPr>
      <w:r w:rsidRPr="00A94A9E">
        <w:t>Складские помещения, предназначенные для хранения скоропортящихся грузов, должны содержаться в образцовом санитарном состоянии и дезинфицировать помещения перед закладкой груза на хранение и по его окончании. Рефрижераторные склады комплекса должны быть оснащены холодильным оборудованием, которое соответствует объему складского помещения, типу хранимой продукции и технологическим требованиям к выполнению всех необходимых грузовых операций для скоропортящихся грузов.</w:t>
      </w:r>
    </w:p>
    <w:p w:rsidR="00A94A9E" w:rsidRDefault="00AB1A29" w:rsidP="00A94A9E">
      <w:pPr>
        <w:pStyle w:val="aa"/>
      </w:pPr>
      <w:r w:rsidRPr="00A94A9E">
        <w:t>Существуют общие принципы выбора режимов хранения замороженных продуктов и некоторые требования к холодильным сооружениям и системам охлаждения камер хранения, вытекающие из этих принципов.</w:t>
      </w:r>
    </w:p>
    <w:p w:rsidR="00A94A9E" w:rsidRDefault="00AB1A29" w:rsidP="00A94A9E">
      <w:pPr>
        <w:pStyle w:val="aa"/>
      </w:pPr>
      <w:r w:rsidRPr="00A94A9E">
        <w:t>Первый принцип — строгое постоянство и равномерность поля режимных параметров. Если меняются какие-либо внешние условия, воздействующие на режимные параметры в камере, то их необходимо компенсировать таким образом, чтобы режим в камере не нарушался. Полностью выполнить этот принцип невозможно, поэтому стремятся к тому, чтобы отклонения от заданного режима были минимальны. В наибольшей степени этого можно добиться при совершенной теплоизоляции и автоматическом регулировании работы охлаждающих устройств.</w:t>
      </w:r>
    </w:p>
    <w:p w:rsidR="00A94A9E" w:rsidRDefault="00AB1A29" w:rsidP="00A94A9E">
      <w:pPr>
        <w:pStyle w:val="aa"/>
      </w:pPr>
      <w:r w:rsidRPr="00A94A9E">
        <w:t>Вторым общим принципом хранения, который тесно связан с первым, является сокращение всякого рода теплопритоков в камеры хранения. Это внешние теплопритоки, которые уменьшаются, когда надежна теплоизоляция камеры, и внутренние, которые могут образоваться при внесении теплого груза, открывании дверей и вследствие других причин подобного рода.</w:t>
      </w:r>
    </w:p>
    <w:p w:rsidR="00AB1A29" w:rsidRPr="00A94A9E" w:rsidRDefault="00AB1A29" w:rsidP="00A94A9E">
      <w:pPr>
        <w:pStyle w:val="aa"/>
      </w:pPr>
      <w:r w:rsidRPr="00A94A9E">
        <w:t>Такие теплопритоки нарушают температурный режим, влияют на величину относительной влажности, создают неравномерность поля режимных параметров.</w:t>
      </w:r>
    </w:p>
    <w:p w:rsidR="00AB1A29" w:rsidRPr="00A94A9E" w:rsidRDefault="00AB1A29" w:rsidP="00A94A9E">
      <w:pPr>
        <w:pStyle w:val="aa"/>
      </w:pPr>
    </w:p>
    <w:p w:rsidR="00AB1A29" w:rsidRPr="00A94A9E" w:rsidRDefault="00AB1A29" w:rsidP="006A60BC">
      <w:pPr>
        <w:pStyle w:val="aa"/>
        <w:outlineLvl w:val="0"/>
      </w:pPr>
      <w:bookmarkStart w:id="10" w:name="_Toc265538507"/>
      <w:bookmarkStart w:id="11" w:name="_Toc278273484"/>
      <w:r w:rsidRPr="00A94A9E">
        <w:t>3.3 Погрузка в подвижной состав</w:t>
      </w:r>
      <w:bookmarkEnd w:id="10"/>
      <w:bookmarkEnd w:id="11"/>
    </w:p>
    <w:p w:rsidR="006A60BC" w:rsidRDefault="006A60BC" w:rsidP="00A94A9E">
      <w:pPr>
        <w:pStyle w:val="aa"/>
      </w:pPr>
    </w:p>
    <w:p w:rsidR="00A94A9E" w:rsidRDefault="00D04050" w:rsidP="00A94A9E">
      <w:pPr>
        <w:pStyle w:val="aa"/>
      </w:pPr>
      <w:r w:rsidRPr="00A94A9E">
        <w:t>Груз должен подаваться в грузовые помещения таким образом, чтобы избежать деформации или иного повреждения отдельных грузовых мест. Как правило, погрузка осуществляется с помощью специальных площадок.</w:t>
      </w:r>
    </w:p>
    <w:p w:rsidR="00A94A9E" w:rsidRDefault="00D04050" w:rsidP="00A94A9E">
      <w:pPr>
        <w:pStyle w:val="aa"/>
      </w:pPr>
      <w:r w:rsidRPr="00A94A9E">
        <w:t>Груз в бочках укладывается с максимальной плотностью, без оставления каких-либо зазоров. Бочки, как правило, устанавливаются вертикально. В последнем ярусе и просветах люков бочки могут быть, при необходимости, уложены горизонтально с максимальной плотностью. Укладка должна производиться аккуратно во избежание повреждения отдельных грузовых мест. Сепарация применяется только для разделения коносаментных партий, при необходимости, для выравнивания ярусов и крепления отдельных бочек.</w:t>
      </w:r>
    </w:p>
    <w:p w:rsidR="00A94A9E" w:rsidRDefault="00D04050" w:rsidP="00A94A9E">
      <w:pPr>
        <w:pStyle w:val="aa"/>
      </w:pPr>
      <w:r w:rsidRPr="00A94A9E">
        <w:t>Груз в ящиках, при перевозках на судах с батарейной системой охлаждения, укладывается обычно с максимальной плотностью с оставлением небольших свободных пространств (200-300мм) у батарей охлаждения. При перевозке на судах с воздушной системой охлаждения, если груз требует поддержания жесткого температурного режима, (например - сливочное масло) могут быть оставлены небольшие зазоры (30-40мм) в направлении тока воздуха для более равномерного охлаждения груза. В этом случае для обеспечения неподвижности штабеля применяются рейки такого же сечения. Зазоры от бортов, переборок и подволока обычно не оставляются. Допускается загрузка просветов люков (с согласия грузовладельца).</w:t>
      </w:r>
    </w:p>
    <w:p w:rsidR="00A94A9E" w:rsidRDefault="00D04050" w:rsidP="00A94A9E">
      <w:pPr>
        <w:pStyle w:val="aa"/>
      </w:pPr>
      <w:r w:rsidRPr="00A94A9E">
        <w:t>Сепарация, где это необходимо, должна производиться материалами, не препятствующими движению воздуха (особенно на судах с воздушной системой охлаждения):рейки, доски, старые сети и пр.</w:t>
      </w:r>
    </w:p>
    <w:p w:rsidR="00AB1A29" w:rsidRPr="00A94A9E" w:rsidRDefault="00AB1A29" w:rsidP="00A94A9E">
      <w:pPr>
        <w:pStyle w:val="aa"/>
      </w:pPr>
      <w:r w:rsidRPr="00A94A9E">
        <w:t>При перевозки скоропортящихся грузов в контейнерах, коробки и ящики с мороженым грузом необходимо укладывать компактно, вплотную друг к другу. Это необходимо для циркуляции холодного воздуха, лучшего омывания штабеля воздухом и для локализации внешних теплопритоков. При перевозке скоропортящихся грузов в деревянных решетчатых и сплошных ящиках, клетках из стальных прутьев, картонных коробах штабель в контейнере следует формировать с учетом фактора, что вся тара проектируется в расчете на сопротивление вертикальным нагрузкам от собственного веса и вышерасположенных ярусов, поэтому эти коробки должны штабелироваться правильными рядами таким образом, чтобы нагрузка распределялась на периметральную раму</w:t>
      </w:r>
    </w:p>
    <w:p w:rsidR="00AB1A29" w:rsidRPr="00A94A9E" w:rsidRDefault="00AB1A29" w:rsidP="00A94A9E">
      <w:pPr>
        <w:pStyle w:val="aa"/>
      </w:pPr>
      <w:r w:rsidRPr="00A94A9E">
        <w:t>Пакеты размещаются в рефрижераторном контейнере в один ярус по всей длине грузового помещения. Затем следует произвести раскрепление их с тем, чтобы исключить возможность смещения или разваливания груза в пути следования.</w:t>
      </w:r>
    </w:p>
    <w:p w:rsidR="00AB1A29" w:rsidRPr="00A94A9E" w:rsidRDefault="00AB1A29" w:rsidP="00A94A9E">
      <w:pPr>
        <w:pStyle w:val="aa"/>
      </w:pPr>
      <w:r w:rsidRPr="00A94A9E">
        <w:t>Мороженые грузы в момент погрузки должны иметь температуру, установленную для перевозки.</w:t>
      </w:r>
    </w:p>
    <w:p w:rsidR="00A94A9E" w:rsidRDefault="00AB1A29" w:rsidP="00A94A9E">
      <w:pPr>
        <w:pStyle w:val="aa"/>
      </w:pPr>
      <w:r w:rsidRPr="00A94A9E">
        <w:t>Погрузка рефрижераторных контейнеров на суда и выгрузка их из судов в портах ММФ производится силами и средствами портов.</w:t>
      </w:r>
    </w:p>
    <w:p w:rsidR="00A94A9E" w:rsidRDefault="00AB1A29" w:rsidP="00A94A9E">
      <w:pPr>
        <w:pStyle w:val="aa"/>
      </w:pPr>
      <w:r w:rsidRPr="00A94A9E">
        <w:t>Загруженные рефрижераторные контейнеры принимаются к перевозке за массой и пломбами грузоотправителя по наружному осмотру. Перед приемкой рефконтейнера на судно представитель судового экипажа должен проверить: наличие сопроводительных документов; нормальную работу холодильной установки;</w:t>
      </w:r>
      <w:r w:rsidR="00A94A9E">
        <w:t xml:space="preserve"> </w:t>
      </w:r>
      <w:r w:rsidRPr="00A94A9E">
        <w:t>техническое состояние контейнера; установку термостата; температуру в рефконтейнере (по записи на картограмме термографа); соответствие температуры в контейнере температуре транспортировки скоропортящегося груза, указанной в сопроводительных документах.</w:t>
      </w:r>
    </w:p>
    <w:p w:rsidR="00AB1A29" w:rsidRPr="00A94A9E" w:rsidRDefault="00AB1A29" w:rsidP="00A94A9E">
      <w:pPr>
        <w:pStyle w:val="aa"/>
      </w:pPr>
      <w:r w:rsidRPr="00A94A9E">
        <w:t>Размещение рефрижераторных контейнеров на судне должно производиться с соблюдением требований техники безопасности, условий безопасности мореплавания, пп. 4.1 и 4.2 настоящих правил, а также специальных инструкций и соглашений, регламентирующих перевозку крупнотоннажных к</w:t>
      </w:r>
      <w:r w:rsidR="008557E9" w:rsidRPr="00A94A9E">
        <w:t>онтейнеров массой 10, 20 и 30 т</w:t>
      </w:r>
    </w:p>
    <w:p w:rsidR="00AB1A29" w:rsidRPr="00A94A9E" w:rsidRDefault="00AB1A29" w:rsidP="00A94A9E">
      <w:pPr>
        <w:pStyle w:val="aa"/>
      </w:pPr>
    </w:p>
    <w:p w:rsidR="00AB1A29" w:rsidRPr="00A94A9E" w:rsidRDefault="00AB1A29" w:rsidP="006A60BC">
      <w:pPr>
        <w:pStyle w:val="aa"/>
        <w:outlineLvl w:val="0"/>
      </w:pPr>
      <w:bookmarkStart w:id="12" w:name="_Toc265538508"/>
      <w:bookmarkStart w:id="13" w:name="_Toc278273485"/>
      <w:r w:rsidRPr="00A94A9E">
        <w:t>3.4 Перемещение груза по путям сообщения</w:t>
      </w:r>
      <w:bookmarkEnd w:id="12"/>
      <w:bookmarkEnd w:id="13"/>
    </w:p>
    <w:p w:rsidR="006A60BC" w:rsidRDefault="006A60BC" w:rsidP="00A94A9E">
      <w:pPr>
        <w:pStyle w:val="aa"/>
      </w:pPr>
    </w:p>
    <w:p w:rsidR="00A94A9E" w:rsidRDefault="00D04050" w:rsidP="00A94A9E">
      <w:pPr>
        <w:pStyle w:val="aa"/>
      </w:pPr>
      <w:r w:rsidRPr="00A94A9E">
        <w:t>Во время морского перехода основной обязанностью перевозчика (в части сохранности) является строгое поддержание в грузовых помещениях требуемого температурного режима. Если судно оборудовано самописцами, регистрирующими температуру в трюмах, целесообразно сохранять ленты самописцев, как доказательство того, что в грузовых помещениях поддерживался требуемый режим перевозки на случай возникновения претензий грузополучателя.</w:t>
      </w:r>
    </w:p>
    <w:p w:rsidR="00A94A9E" w:rsidRDefault="00D04050" w:rsidP="00A94A9E">
      <w:pPr>
        <w:pStyle w:val="aa"/>
      </w:pPr>
      <w:r w:rsidRPr="00A94A9E">
        <w:t>Если на судне отсутствуют самописцы, то на протяжении рейса следует вести температурный журнал, требуемый РД 31.11.25.00-96, с этой же целью.</w:t>
      </w:r>
    </w:p>
    <w:p w:rsidR="00A94A9E" w:rsidRDefault="00D04050" w:rsidP="00A94A9E">
      <w:pPr>
        <w:pStyle w:val="aa"/>
      </w:pPr>
      <w:r w:rsidRPr="00A94A9E">
        <w:t>На практике точность поддержания требуемого температурного режима до 1С. считается достаточной.</w:t>
      </w:r>
    </w:p>
    <w:p w:rsidR="00A94A9E" w:rsidRDefault="00AB1A29" w:rsidP="00A94A9E">
      <w:pPr>
        <w:pStyle w:val="aa"/>
      </w:pPr>
      <w:r w:rsidRPr="00A94A9E">
        <w:t>Совместная перевозка различных скоропортящихся грузов допускается, если их физико-химичечкие свойства не могут оказать вредного влияния на другой грузы и режимы перевозки, требующиеся для их сохранности, не противопоказаны. За состоянием груза в пути должно быть орг</w:t>
      </w:r>
      <w:r w:rsidR="00D04050" w:rsidRPr="00A94A9E">
        <w:t>анизовано постоянное наблюдение.</w:t>
      </w:r>
    </w:p>
    <w:p w:rsidR="00A94A9E" w:rsidRDefault="00AB1A29" w:rsidP="00A94A9E">
      <w:pPr>
        <w:pStyle w:val="aa"/>
      </w:pPr>
      <w:r w:rsidRPr="00A94A9E">
        <w:t>При обнаружении признаков порчи груза, находящегося в пути, вопрос о том, можно ли продолжать перевозку или следует задержать грузы для подработки или реализации, решает представитель грузовладельца или комиссия в составе начальника порта-пристани и представителей инспекции по качеству и санитарного или ветеринарного надзора.</w:t>
      </w:r>
    </w:p>
    <w:p w:rsidR="00A94A9E" w:rsidRDefault="00AB1A29" w:rsidP="00A94A9E">
      <w:pPr>
        <w:pStyle w:val="aa"/>
      </w:pPr>
      <w:r w:rsidRPr="00A94A9E">
        <w:t>Скоропортящиеся грузы, требующие особого обслуживания, перевозят с проводниками согласно специальным правилам.</w:t>
      </w:r>
    </w:p>
    <w:p w:rsidR="00AB1A29" w:rsidRPr="00A94A9E" w:rsidRDefault="00AB1A29" w:rsidP="00A94A9E">
      <w:pPr>
        <w:pStyle w:val="aa"/>
      </w:pPr>
    </w:p>
    <w:p w:rsidR="00AB1A29" w:rsidRPr="00A94A9E" w:rsidRDefault="00AB1A29" w:rsidP="006A60BC">
      <w:pPr>
        <w:pStyle w:val="aa"/>
        <w:outlineLvl w:val="0"/>
      </w:pPr>
      <w:bookmarkStart w:id="14" w:name="_Toc265538509"/>
      <w:bookmarkStart w:id="15" w:name="_Toc278273486"/>
      <w:r w:rsidRPr="00A94A9E">
        <w:t>3.5 Сдача груза получателю</w:t>
      </w:r>
      <w:bookmarkEnd w:id="14"/>
      <w:bookmarkEnd w:id="15"/>
    </w:p>
    <w:p w:rsidR="006A60BC" w:rsidRDefault="006A60BC" w:rsidP="00A94A9E">
      <w:pPr>
        <w:pStyle w:val="aa"/>
      </w:pPr>
    </w:p>
    <w:p w:rsidR="00A94A9E" w:rsidRDefault="00AB1A29" w:rsidP="00A94A9E">
      <w:pPr>
        <w:pStyle w:val="aa"/>
      </w:pPr>
      <w:r w:rsidRPr="00A94A9E">
        <w:t>Прибывшие и выгруженные на причалах порта-пристани грузы хранят бесплатно в течение 24ч, не считая дня прибытия (ст. 97 Устава ВВТ). За хранение груза сверх этого срока взимается сбор, предусмотренный тарифами.</w:t>
      </w:r>
    </w:p>
    <w:p w:rsidR="00A94A9E" w:rsidRDefault="00AB1A29" w:rsidP="00A94A9E">
      <w:pPr>
        <w:pStyle w:val="aa"/>
      </w:pPr>
      <w:r w:rsidRPr="00A94A9E">
        <w:t xml:space="preserve">Как правило, прибывшие грузы хранят в течение 5 суток, для скоропортящихся грузов, в том числе </w:t>
      </w:r>
      <w:r w:rsidR="00D04050" w:rsidRPr="00A94A9E">
        <w:t>пищевые жиры</w:t>
      </w:r>
      <w:r w:rsidRPr="00A94A9E">
        <w:t>, в зависимости от их стойкости, установлены сокращенные сроки хранения – от 2 до 24 ч. Если получатель не примет груз в установленные сроки хранения, то он несет ответственность за возможную порчу груза по этой причине.</w:t>
      </w:r>
    </w:p>
    <w:p w:rsidR="00A94A9E" w:rsidRDefault="00AB1A29" w:rsidP="00A94A9E">
      <w:pPr>
        <w:pStyle w:val="aa"/>
      </w:pPr>
      <w:r w:rsidRPr="00A94A9E">
        <w:t>Для установления ответственности сторон по неисправным перевозкам большое значение имеет правильное оформление документов при выдаче грузов.</w:t>
      </w:r>
    </w:p>
    <w:p w:rsidR="00AB1A29" w:rsidRPr="00A94A9E" w:rsidRDefault="00AB1A29" w:rsidP="00A94A9E">
      <w:pPr>
        <w:pStyle w:val="aa"/>
      </w:pPr>
      <w:r w:rsidRPr="00A94A9E">
        <w:t>Груз выдают в порту-пристани назначения адресату, указанному в накладной. При получении груза, адресованного учреждению или предприятию, экспедиторская организация или лицо, получающее груз, представляет порту-пристани доверенность на право получения груза, подписанную руководителем и главным бухгалтером учреждения, предприятия или организации.</w:t>
      </w:r>
    </w:p>
    <w:p w:rsidR="00A94A9E" w:rsidRDefault="00AB1A29" w:rsidP="00A94A9E">
      <w:pPr>
        <w:pStyle w:val="aa"/>
      </w:pPr>
      <w:r w:rsidRPr="00A94A9E">
        <w:t>Порт-пристань назначения при выдаче груза тщательно проверяет таксировку, произведенную пунктом отправления, и оплату всех причитающихся платежей. В случае необходимости в пункте назначения получают дополнительную сумму плат и сборов, записывая их в дорожную ведомость и в накладную. Общий итог взысканных платежей таксировщик удостоверяет своей подписью и штемпелем.</w:t>
      </w:r>
    </w:p>
    <w:p w:rsidR="00A94A9E" w:rsidRDefault="00AB1A29" w:rsidP="00A94A9E">
      <w:pPr>
        <w:pStyle w:val="aa"/>
      </w:pPr>
      <w:r w:rsidRPr="00A94A9E">
        <w:t>После оформления расчетов по перевозке в товарной конторе получатель расписывается в дорожной ведомости в получении груза и ему в зависимости от характера работы портов и условий пропускного режима вручают накладную или накладную и разрешение (ярлык) формы ГУ-29 на выдачу груза со склада и вывоз его из порта.</w:t>
      </w:r>
    </w:p>
    <w:p w:rsidR="00A94A9E" w:rsidRDefault="00AB1A29" w:rsidP="00A94A9E">
      <w:pPr>
        <w:pStyle w:val="aa"/>
      </w:pPr>
      <w:r w:rsidRPr="00A94A9E">
        <w:t>Разовый вывоз (вынос) мелких партий грузов допускается по накладным без выписки разрешений (ярлыков).</w:t>
      </w:r>
    </w:p>
    <w:p w:rsidR="00AB1A29" w:rsidRPr="00A94A9E" w:rsidRDefault="00AB1A29" w:rsidP="00A94A9E">
      <w:pPr>
        <w:pStyle w:val="aa"/>
      </w:pPr>
      <w:r w:rsidRPr="00A94A9E">
        <w:t>При выдаче груза по накладной приемосдатчик после проверки выдает груз, делая отметки в книге прибытия, а также на обороте накладной о времени выдачи, количестве мест и весе груза, с указанием номера автомашины, на которой вывозится груз. Отметки удостоверяются подписями приемосдатчика и получателя, после чего приемосдатчик вручает накладную получателю для предъявления постовому на контрольно-пропускном пункте.</w:t>
      </w:r>
    </w:p>
    <w:p w:rsidR="00AB1A29" w:rsidRPr="00A94A9E" w:rsidRDefault="00AB1A29" w:rsidP="00A94A9E">
      <w:pPr>
        <w:pStyle w:val="aa"/>
      </w:pPr>
      <w:r w:rsidRPr="00A94A9E">
        <w:t>Постовой проверяет по накладной правильность оформления вывоза груза, сверяет количество мест и наименование вывозимого груза, а также номер автомашины и при отсутствии расхождений ставит на обороте накладной против записи о выданном грузе свою подпись, указывает дату и разрешает вывоз груза. Накладная возвращается получателю.</w:t>
      </w:r>
    </w:p>
    <w:p w:rsidR="00A94A9E" w:rsidRDefault="00AB1A29" w:rsidP="00A94A9E">
      <w:pPr>
        <w:pStyle w:val="aa"/>
      </w:pPr>
      <w:r w:rsidRPr="00A94A9E">
        <w:t>В тем случаях, когда груз выдается по накладной и разрешению (ярлыку), приемосдатчик делает отметки в накладной и ярлыке о времени выдачи, количестве мест (весе) и наименовании выдаваемого груза и, кроме того, в ярлыке указывает номер автомашины на которой вывозится груз. Записи удостоверяются подписями приемосдатчика и получателя груза.</w:t>
      </w:r>
    </w:p>
    <w:p w:rsidR="00AB1A29" w:rsidRPr="00A94A9E" w:rsidRDefault="00AB1A29" w:rsidP="00A94A9E">
      <w:pPr>
        <w:pStyle w:val="aa"/>
      </w:pPr>
      <w:r w:rsidRPr="00A94A9E">
        <w:t>Постовой На контрольно-пропускном пункте после проверки соответствия вывозимого груза записям в ярлыке и накладной при отсутствии расхождения расписывается в ярлыке против отметки о выдаче груза. Накладная возвращается получателю, а ярлык остается у постового и в течение суток после вывоза груза сдается под расписку в товарную контору.</w:t>
      </w:r>
    </w:p>
    <w:p w:rsidR="00AB1A29" w:rsidRPr="00A94A9E" w:rsidRDefault="00AB1A29" w:rsidP="00A94A9E">
      <w:pPr>
        <w:pStyle w:val="aa"/>
      </w:pPr>
      <w:r w:rsidRPr="00A94A9E">
        <w:t>Грузы, доставленные в исправных судах с неповрежденными пломбами, а также доставленные без следов утраты на палубах судов, или в беспалубных судах, или в трюмах без пломб, выдаются получателю:</w:t>
      </w:r>
    </w:p>
    <w:p w:rsidR="00AB1A29" w:rsidRPr="00A94A9E" w:rsidRDefault="00AB1A29" w:rsidP="00A94A9E">
      <w:pPr>
        <w:pStyle w:val="aa"/>
      </w:pPr>
      <w:r w:rsidRPr="00A94A9E">
        <w:t>а) принятые к перевозке за весом транспорта – с проверкой веса по требованию получателя;</w:t>
      </w:r>
    </w:p>
    <w:p w:rsidR="00AB1A29" w:rsidRPr="00A94A9E" w:rsidRDefault="00AB1A29" w:rsidP="00A94A9E">
      <w:pPr>
        <w:pStyle w:val="aa"/>
      </w:pPr>
      <w:r w:rsidRPr="00A94A9E">
        <w:t>б) принятые к перевозке за весом отправителя – без проверки веса.</w:t>
      </w:r>
    </w:p>
    <w:p w:rsidR="00A94A9E" w:rsidRDefault="00AB1A29" w:rsidP="00A94A9E">
      <w:pPr>
        <w:pStyle w:val="aa"/>
      </w:pPr>
      <w:r w:rsidRPr="00A94A9E">
        <w:t>В тех случаях, когда груз принят к перевозке по стандартному весу, или по весу, указанному на грузовых местах, или по весу, указанному грузоотправителем, в пункте назначения проверяют вес только поврежденных мест. Если тара исправна, груз выдают грузополучателю по количеству мест, без проверки веса.</w:t>
      </w:r>
    </w:p>
    <w:p w:rsidR="00A94A9E" w:rsidRDefault="00AB1A29" w:rsidP="00A94A9E">
      <w:pPr>
        <w:pStyle w:val="aa"/>
      </w:pPr>
      <w:r w:rsidRPr="00A94A9E">
        <w:t>Вес проверяют на весах порта-пристани при выдаче груза на его складах и на весах получателя, приписанных к порту-пристани, при выдаче груза на причалах получателя.</w:t>
      </w:r>
    </w:p>
    <w:p w:rsidR="00A94A9E" w:rsidRDefault="00AB1A29" w:rsidP="00A94A9E">
      <w:pPr>
        <w:pStyle w:val="aa"/>
      </w:pPr>
      <w:r w:rsidRPr="00A94A9E">
        <w:t>Вес груза остается правильным, если он не отличается от веса, определенного в пункте отправления, более допускаемой нормы расхождения в показаний весов, устанавливаемой Комитетом стандартов. Установленный размер этого отклонения 0,1% . Его учитывают независимо от нормы естественной убыли и изменения влажности груза при перевозке.</w:t>
      </w:r>
    </w:p>
    <w:p w:rsidR="00A94A9E" w:rsidRDefault="00AB1A29" w:rsidP="00A94A9E">
      <w:pPr>
        <w:pStyle w:val="aa"/>
      </w:pPr>
      <w:r w:rsidRPr="00A94A9E">
        <w:t>Порты-пристани вскрывают грузовые места и проверяют грузы по документам по требованию получателей только в тех случаях, если обнаружены обстоятельства, которые могут повлиять на качество товара, или если груза недостает, или он поврежден и об этом составлены соответствующие акты. Вскрытие мест груза оформляют коммерческим актом.</w:t>
      </w:r>
    </w:p>
    <w:p w:rsidR="006A60BC" w:rsidRDefault="006A60BC" w:rsidP="00A94A9E">
      <w:pPr>
        <w:pStyle w:val="aa"/>
      </w:pPr>
    </w:p>
    <w:p w:rsidR="00AB1A29" w:rsidRPr="00A94A9E" w:rsidRDefault="00AB1A29" w:rsidP="006A60BC">
      <w:pPr>
        <w:pStyle w:val="aa"/>
        <w:outlineLvl w:val="0"/>
      </w:pPr>
      <w:r w:rsidRPr="00A94A9E">
        <w:br w:type="page"/>
      </w:r>
      <w:bookmarkStart w:id="16" w:name="_Toc265538511"/>
      <w:bookmarkStart w:id="17" w:name="_Toc278273487"/>
      <w:r w:rsidRPr="00A94A9E">
        <w:t>4</w:t>
      </w:r>
      <w:r w:rsidR="006A60BC">
        <w:t>.</w:t>
      </w:r>
      <w:r w:rsidR="006A60BC" w:rsidRPr="00A94A9E">
        <w:t xml:space="preserve"> Документальное оформление перевозки</w:t>
      </w:r>
      <w:bookmarkEnd w:id="16"/>
      <w:bookmarkEnd w:id="17"/>
    </w:p>
    <w:p w:rsidR="00AB1A29" w:rsidRPr="00A94A9E" w:rsidRDefault="00AB1A29" w:rsidP="00A94A9E">
      <w:pPr>
        <w:pStyle w:val="aa"/>
      </w:pPr>
    </w:p>
    <w:p w:rsidR="00AB1A29" w:rsidRPr="00A94A9E" w:rsidRDefault="00AB1A29" w:rsidP="00A94A9E">
      <w:pPr>
        <w:pStyle w:val="aa"/>
      </w:pPr>
      <w:r w:rsidRPr="00A94A9E">
        <w:t>Основным транспортным документом является накладная (или коносамент), которая сопровождает груз с момента приема до его к перевозке и до сдачи получателю в пункте назначения. В накладной указываются все данные, необходимые для правильного выполнения перевозки и исчисления провозных платежей.</w:t>
      </w:r>
    </w:p>
    <w:p w:rsidR="00AB1A29" w:rsidRPr="00A94A9E" w:rsidRDefault="00AB1A29" w:rsidP="00A94A9E">
      <w:pPr>
        <w:pStyle w:val="aa"/>
      </w:pPr>
      <w:r w:rsidRPr="00A94A9E">
        <w:t>Накладная составляется отправителем на каждую отдельную партию груза, подлежащую доставке одному получателю. Четкое и правильное заполнение накладной облегчает расчет провозной платы, способствует предотвращению коммерческого брака при перевозке. Накладная имеет правила заполнения, которые изложены в Правилах перевозки груза, Том 1.</w:t>
      </w:r>
    </w:p>
    <w:p w:rsidR="00AB1A29" w:rsidRPr="00A94A9E" w:rsidRDefault="00AB1A29" w:rsidP="00A94A9E">
      <w:pPr>
        <w:pStyle w:val="aa"/>
      </w:pPr>
      <w:r w:rsidRPr="00A94A9E">
        <w:t>Скоропортящиеся грузы должны предъявляться к перевозке в транспортабельном состоянии и соответствовать по качеству и упаковке требованиям, установленным стандартами и Правилами перевозок скоропортящихся грузов.</w:t>
      </w:r>
    </w:p>
    <w:p w:rsidR="00AB1A29" w:rsidRPr="00A94A9E" w:rsidRDefault="00AB1A29" w:rsidP="00A94A9E">
      <w:pPr>
        <w:pStyle w:val="aa"/>
      </w:pPr>
      <w:r w:rsidRPr="00A94A9E">
        <w:t>Станция отправления имеет право выборочно проверить качество предъявляемых к перевозке скоропортящихся грузов, состояние тары и их соответствие стандартам и данным, указанным в перевозочных документах. Проверяют груз непосредственно в камерах хранения холодильников, складов и комбинатов, а также в процессе погрузки в вагон. Температуру мороженых и охлаждённых грузов измеряют в момент погрузки в вагон. Вскрытие и последующую упаковку груза после проверки выполняет грузоотправитель.</w:t>
      </w:r>
    </w:p>
    <w:p w:rsidR="00AB1A29" w:rsidRPr="00A94A9E" w:rsidRDefault="00AB1A29" w:rsidP="00A94A9E">
      <w:pPr>
        <w:pStyle w:val="aa"/>
      </w:pPr>
      <w:r w:rsidRPr="00A94A9E">
        <w:t>Тара должна быть исправной, прочной, чистой, не иметь следов течи и соответствовать стандартам.</w:t>
      </w:r>
    </w:p>
    <w:p w:rsidR="00AB1A29" w:rsidRPr="00A94A9E" w:rsidRDefault="00AB1A29" w:rsidP="00A94A9E">
      <w:pPr>
        <w:pStyle w:val="aa"/>
      </w:pPr>
      <w:r w:rsidRPr="00A94A9E">
        <w:t>Качество скоропортящихся грузов, предъявляемых к перевозке, определяют органолептическим методом.</w:t>
      </w:r>
    </w:p>
    <w:p w:rsidR="00AB1A29" w:rsidRPr="00A94A9E" w:rsidRDefault="00AB1A29" w:rsidP="00A94A9E">
      <w:pPr>
        <w:pStyle w:val="aa"/>
      </w:pPr>
      <w:r w:rsidRPr="00A94A9E">
        <w:t>На скоропортящиеся грузы в зависимости от их рода и других условий отправитель обязан представить станции погрузки, кроме комплекта перевозочных документов, состоящего из накладной, дорожной ведомости, корешка дорожной ведомости и квитанции в приёме груза, дополнительные документы, подтверждающие качественное состояние груза и возможность его транспортировки: удостоверение о качестве, ветеринарное свидетельство, карантинный сертификат, акт экспертизы и другое. Эти документы сопровождают груз до станции назначения.</w:t>
      </w:r>
    </w:p>
    <w:p w:rsidR="00AB1A29" w:rsidRPr="00A94A9E" w:rsidRDefault="00AB1A29" w:rsidP="00A94A9E">
      <w:pPr>
        <w:pStyle w:val="aa"/>
      </w:pPr>
      <w:r w:rsidRPr="00A94A9E">
        <w:t>Удостоверение о качестве, датированное днём погрузки груза в вагон за подписью и печатью грузоотправителя, предъявляется на каждую отправку любых скоропортящихся грузов. В нём указываются, кроме данных об отправителе и получателе, количестве мест и массе груза в вагоне, точное наименование груза, его термическая подготовка к перевозке, качественное состояние груза, сорт продукта, вид категория, назначение, транспортабельность груза, номер стандарта. Для охлаждённых и мороженых грузов должна быть указана их температура при погрузке в вагоны, для мяса охлаждённого или остывшего – дополнительного убоя животных, а для плодов и овощей – дата сбора и упаковки.</w:t>
      </w:r>
    </w:p>
    <w:p w:rsidR="00AB1A29" w:rsidRPr="00A94A9E" w:rsidRDefault="00AB1A29" w:rsidP="00A94A9E">
      <w:pPr>
        <w:pStyle w:val="aa"/>
      </w:pPr>
      <w:r w:rsidRPr="00A94A9E">
        <w:t>Ветеринарное свидетельство выдают на сырые животные продукты ветеринарным персоналом в местах заготовок или производства этих продуктов для подтверждения их ветеринарного благополучия и качества.</w:t>
      </w:r>
    </w:p>
    <w:p w:rsidR="00AB1A29" w:rsidRPr="00A94A9E" w:rsidRDefault="00AB1A29" w:rsidP="00A94A9E">
      <w:pPr>
        <w:pStyle w:val="aa"/>
      </w:pPr>
      <w:r w:rsidRPr="00A94A9E">
        <w:t>Карантинный сертификат или карантинное разрешение выдают государственные инспекции по карантину на грузы растительного происхождения только в случае вывоза их из районов, объявленных на карантине, и во всех случаях перевозки таких грузов на экспорт или по импорту. Сертификат или разрешение оставляют на станции отправления и хранят как документ строгой отчётности, а их дубликаты прикладывают к перевозочным документам и выдают получателю.</w:t>
      </w:r>
    </w:p>
    <w:p w:rsidR="00AB1A29" w:rsidRPr="00A94A9E" w:rsidRDefault="00AB1A29" w:rsidP="00A94A9E">
      <w:pPr>
        <w:pStyle w:val="aa"/>
      </w:pPr>
      <w:r w:rsidRPr="00A94A9E">
        <w:t>Если к перевозке предъявлена скоропортящаяся продукция, для которой действующими Правилами не установлены условия перевозки, грузоотправитель обязан предъявить станции погрузки стандарт или технические условия на эту продукцию, а в перевозочных документах и в удостоверении о качестве указать вид подвижного состава, способ обслуживания, температурный режим, необходимость вентилирования. Однако, если заданные отправителем режим и условия перевозки не могут быть обеспечены в имеющемся подвижном составе и, следовательно, сохранность предъявляемой к перевозке продукции в пути следования не может быть полностью гарантирована, то железная дорога вправе отказать в приёме к перевозке такого груза.</w:t>
      </w:r>
    </w:p>
    <w:p w:rsidR="006A60BC" w:rsidRDefault="006A60BC" w:rsidP="00A94A9E">
      <w:pPr>
        <w:pStyle w:val="aa"/>
      </w:pPr>
    </w:p>
    <w:p w:rsidR="00AB1A29" w:rsidRPr="00A94A9E" w:rsidRDefault="00AB1A29" w:rsidP="006A60BC">
      <w:pPr>
        <w:pStyle w:val="aa"/>
        <w:outlineLvl w:val="0"/>
      </w:pPr>
      <w:r w:rsidRPr="00A94A9E">
        <w:br w:type="page"/>
      </w:r>
      <w:bookmarkStart w:id="18" w:name="_Toc265538512"/>
      <w:bookmarkStart w:id="19" w:name="_Toc278273488"/>
      <w:r w:rsidRPr="00A94A9E">
        <w:t>5</w:t>
      </w:r>
      <w:r w:rsidR="006A60BC">
        <w:t>.</w:t>
      </w:r>
      <w:r w:rsidR="006A60BC" w:rsidRPr="00A94A9E">
        <w:t xml:space="preserve"> Ответственность перевозчика</w:t>
      </w:r>
      <w:bookmarkEnd w:id="18"/>
      <w:bookmarkEnd w:id="19"/>
    </w:p>
    <w:p w:rsidR="00AB1A29" w:rsidRPr="00A94A9E" w:rsidRDefault="00AB1A29" w:rsidP="00A94A9E">
      <w:pPr>
        <w:pStyle w:val="aa"/>
      </w:pPr>
    </w:p>
    <w:p w:rsidR="00AB1A29" w:rsidRPr="00A94A9E" w:rsidRDefault="00AB1A29" w:rsidP="00A94A9E">
      <w:pPr>
        <w:pStyle w:val="aa"/>
      </w:pPr>
      <w:r w:rsidRPr="00A94A9E">
        <w:t>Перевозчик груза несет имущественную ответственность по перевозке груза в соответствии с действующим законодательством и общими правилами. Соглашения перевозчика с отправителями и получателями, имеющие целью уменьшить или устранить ответственность, возложенную действующим законодательством на перевозчика, отправителей или получателей, считаются недействительными.</w:t>
      </w:r>
    </w:p>
    <w:p w:rsidR="00AB1A29" w:rsidRPr="00A94A9E" w:rsidRDefault="00AB1A29" w:rsidP="00A94A9E">
      <w:pPr>
        <w:pStyle w:val="aa"/>
      </w:pPr>
      <w:r w:rsidRPr="00A94A9E">
        <w:t>Перевозчик отвечает за утрату, недостачу и повреждение груза, если не докажет, что утрата, недостача и повреждение произошли вследствие обстоятельств, которые не могли быть устранены заботами перевозчика, в частности вследствие обстоятельств, предусмотренных Кодексом торгового мореплавания.</w:t>
      </w:r>
    </w:p>
    <w:p w:rsidR="00AB1A29" w:rsidRPr="00A94A9E" w:rsidRDefault="00AB1A29" w:rsidP="00A94A9E">
      <w:pPr>
        <w:pStyle w:val="aa"/>
      </w:pPr>
      <w:r w:rsidRPr="00A94A9E">
        <w:t>Перевозчик не отвечает за утрату, недостачу и повреждение принятого к перевозке груза, если докажет, что недостача .и повреждение произошли:</w:t>
      </w:r>
    </w:p>
    <w:p w:rsidR="00A94A9E" w:rsidRDefault="00AB1A29" w:rsidP="00A94A9E">
      <w:pPr>
        <w:pStyle w:val="aa"/>
      </w:pPr>
      <w:r w:rsidRPr="00A94A9E">
        <w:t>1) вследствие перевозки на палубах судов и беспалубных судах груза, допускаемого к такой перевозке, если утрата, недостача и повреждение произошли в силу естественных причин, связанных с этим способом перевозки, или если груз прибыл на мореходном судне, без перегрузки в пути, с надлежащей маркировкой, исправной увязкой или при наличии других признаков, свидетельствующих о сохранной перевозке грузов;</w:t>
      </w:r>
    </w:p>
    <w:p w:rsidR="00A94A9E" w:rsidRDefault="00AB1A29" w:rsidP="00A94A9E">
      <w:pPr>
        <w:pStyle w:val="aa"/>
      </w:pPr>
      <w:r w:rsidRPr="00A94A9E">
        <w:t>2) с грузом, который согласно сделанному в погрузочном ордере (накладной) заявлению отправителя сдан к перевозке в неисправном состоянии или неисправной слабой таре, если ущерб произошел вследствие такого состояния груза или тары;</w:t>
      </w:r>
    </w:p>
    <w:p w:rsidR="00A94A9E" w:rsidRDefault="00AB1A29" w:rsidP="00A94A9E">
      <w:pPr>
        <w:pStyle w:val="aa"/>
      </w:pPr>
      <w:r w:rsidRPr="00A94A9E">
        <w:t>3) при перевозке скоропортящихся грузов на рефрижераторных судах, не обеспечивающих режима перевозки, заданного отправителем, при письменном согласии отправителя на такую перевозку;</w:t>
      </w:r>
    </w:p>
    <w:p w:rsidR="00A94A9E" w:rsidRDefault="00AB1A29" w:rsidP="00A94A9E">
      <w:pPr>
        <w:pStyle w:val="aa"/>
      </w:pPr>
      <w:r w:rsidRPr="00A94A9E">
        <w:t>4) вследствие того, что проводник отправителя или получателя, сопровождающий груз, не принял необходимых мер для сохранности груза;</w:t>
      </w:r>
    </w:p>
    <w:p w:rsidR="00A94A9E" w:rsidRDefault="00AB1A29" w:rsidP="00A94A9E">
      <w:pPr>
        <w:pStyle w:val="aa"/>
      </w:pPr>
      <w:r w:rsidRPr="00A94A9E">
        <w:t>5) вследствие сдачи груза к перевозке без указания отправителем в коносаменте (морской накладной) или накладной особых свойств груза, требующих особых условий или мер предосторожности для сохранения груза при перевозке или хранении;</w:t>
      </w:r>
    </w:p>
    <w:p w:rsidR="00A94A9E" w:rsidRDefault="00AB1A29" w:rsidP="00A94A9E">
      <w:pPr>
        <w:pStyle w:val="aa"/>
      </w:pPr>
      <w:r w:rsidRPr="00A94A9E">
        <w:t>6) вследствие уменьшения массы в результате изменения влажности груза;</w:t>
      </w:r>
    </w:p>
    <w:p w:rsidR="00AB1A29" w:rsidRPr="00A94A9E" w:rsidRDefault="00AB1A29" w:rsidP="00A94A9E">
      <w:pPr>
        <w:pStyle w:val="aa"/>
      </w:pPr>
      <w:r w:rsidRPr="00A94A9E">
        <w:t>7) вследствие действий или упущений капитана, прочих лиц судового экипажа и лоцмана в судовождении или управлении судном при перевозках грузов в заграничном сообщении.</w:t>
      </w:r>
    </w:p>
    <w:p w:rsidR="00AB1A29" w:rsidRPr="00A94A9E" w:rsidRDefault="00AB1A29" w:rsidP="00A94A9E">
      <w:pPr>
        <w:pStyle w:val="aa"/>
      </w:pPr>
      <w:r w:rsidRPr="00A94A9E">
        <w:t>Перевозчик не отвечает за недостачу груза, прибывшего в место назначения в опломбированных отправителем исправных грузовых помещениях судна, лихтерах, контейнерах за исправными пломбами отправителя груза, доставленного в исправной таре без следов вскрытия в пути, а также груза, перевозившегося в сопровождении проводника отправителя или получателя, если только получатель не докажет, что недостача груза произошла по вине перевозчика.</w:t>
      </w:r>
    </w:p>
    <w:p w:rsidR="00AB1A29" w:rsidRPr="00A94A9E" w:rsidRDefault="00AB1A29" w:rsidP="00A94A9E">
      <w:pPr>
        <w:pStyle w:val="aa"/>
      </w:pPr>
      <w:r w:rsidRPr="00A94A9E">
        <w:t>За перевозку груза, погибшего вследствие гибели судна или иного несчастного случая, провозная плата не взимается, а если она была внесена вперед, то возвращается отправителю.</w:t>
      </w:r>
    </w:p>
    <w:p w:rsidR="00AB1A29" w:rsidRPr="00A94A9E" w:rsidRDefault="00AB1A29" w:rsidP="00A94A9E">
      <w:pPr>
        <w:pStyle w:val="aa"/>
      </w:pPr>
      <w:r w:rsidRPr="00A94A9E">
        <w:t>Провозная плата за перевозку груза, погибшего или поврежденного вследствие его естественных свойств, в частности внутренней порчи, усушки, утруски, утечки, вследствие неудовлетворительной упаковки или по иным причинам, зависящим от отправителя, уплачивается полностью.</w:t>
      </w:r>
    </w:p>
    <w:p w:rsidR="00AB1A29" w:rsidRPr="00A94A9E" w:rsidRDefault="00AB1A29" w:rsidP="00A94A9E">
      <w:pPr>
        <w:pStyle w:val="aa"/>
      </w:pPr>
      <w:r w:rsidRPr="00A94A9E">
        <w:t>За ущерб, причиненный при перевозке груза, перевозчик уплачивает возмещение в следующих размерах: за утрату груза - в размере действительной стоимости утраченного груза; за повреждение груза - в размере той суммы, на которую понизилась его стоимость;</w:t>
      </w:r>
    </w:p>
    <w:p w:rsidR="00AB1A29" w:rsidRPr="00A94A9E" w:rsidRDefault="00AB1A29" w:rsidP="00A94A9E">
      <w:pPr>
        <w:pStyle w:val="aa"/>
      </w:pPr>
      <w:r w:rsidRPr="00A94A9E">
        <w:t>При перевозке груза в заграничном сообщении по коносаменту (морской накладной), если стоимость груза не была объявлена и включена в коносамент (морскую накладную), перевозчик выплачивает возмещение за утраченное или поврежденное место или за обычную единицу груза в размере, не превышающем установленного Кодексом торгового мореплавания или условиями коносамента.</w:t>
      </w:r>
    </w:p>
    <w:p w:rsidR="00AB1A29" w:rsidRPr="00A94A9E" w:rsidRDefault="00AB1A29" w:rsidP="00A94A9E">
      <w:pPr>
        <w:pStyle w:val="aa"/>
      </w:pPr>
      <w:r w:rsidRPr="00A94A9E">
        <w:t>Перевозчик возвращает полученную провозную плату, если она не входит в цену утраченного или недостающего груза. В случае полной утраты возмещение определяется без принятия в расчет возможной естественной убыли груза.</w:t>
      </w:r>
    </w:p>
    <w:p w:rsidR="00AB1A29" w:rsidRPr="00A94A9E" w:rsidRDefault="00AB1A29" w:rsidP="00A94A9E">
      <w:pPr>
        <w:pStyle w:val="aa"/>
      </w:pPr>
      <w:r w:rsidRPr="00A94A9E">
        <w:t>За просрочку в доставке груза, перевозимого в каботаже, перевозчик уплачивает получателю штраф в размере, предусмотренном Правилами исчисления сроков доставки грузов в каботаже.</w:t>
      </w:r>
    </w:p>
    <w:p w:rsidR="00AB1A29" w:rsidRPr="00A94A9E" w:rsidRDefault="00AB1A29" w:rsidP="00A94A9E">
      <w:pPr>
        <w:pStyle w:val="aa"/>
      </w:pPr>
      <w:r w:rsidRPr="00A94A9E">
        <w:t>Получатель имеет право требовать возмещения за утрату груза, если груз не был ему выдан в течение 30 дней по окончании срока доставки или времени, необходимого для выполнения перевозки в тех направлениях, для которых сроки доставки не установлены.</w:t>
      </w:r>
    </w:p>
    <w:p w:rsidR="00AB1A29" w:rsidRPr="00A94A9E" w:rsidRDefault="00AB1A29" w:rsidP="006A60BC">
      <w:pPr>
        <w:pStyle w:val="aa"/>
        <w:outlineLvl w:val="0"/>
      </w:pPr>
      <w:r w:rsidRPr="00A94A9E">
        <w:br w:type="page"/>
      </w:r>
      <w:bookmarkStart w:id="20" w:name="_Toc265538513"/>
      <w:bookmarkStart w:id="21" w:name="_Toc278273489"/>
      <w:r w:rsidRPr="00A94A9E">
        <w:t>6</w:t>
      </w:r>
      <w:r w:rsidR="006A60BC">
        <w:t>.</w:t>
      </w:r>
      <w:r w:rsidR="006A60BC" w:rsidRPr="00A94A9E">
        <w:t xml:space="preserve"> Основные показатели плана по технологическим процессам (порта и флота)</w:t>
      </w:r>
      <w:bookmarkEnd w:id="20"/>
      <w:bookmarkEnd w:id="21"/>
    </w:p>
    <w:p w:rsidR="00AB1A29" w:rsidRPr="00A94A9E" w:rsidRDefault="00AB1A29" w:rsidP="00A94A9E">
      <w:pPr>
        <w:pStyle w:val="aa"/>
      </w:pPr>
    </w:p>
    <w:p w:rsidR="00A94A9E" w:rsidRDefault="00AB1A29" w:rsidP="00A94A9E">
      <w:pPr>
        <w:pStyle w:val="aa"/>
      </w:pPr>
      <w:r w:rsidRPr="00A94A9E">
        <w:t>Под грузооборотом морского порта понимается суммарное количество грузов в тоннах, проходящих через причальный фронт, а также перегруженных в рейдовых условиях по прямому варианту (борт - борт) за определенный период времени (год, квартал, месяц). Кроме этих отрезков времени, относящихся к текущему и оперативному планированию, существует понятие пятилетнего грузооборота в перспективном планировании работы портов. Однако при сравнении отдельных портов по их производственной мощности пользуются обычно величиной годового грузооборота.</w:t>
      </w:r>
    </w:p>
    <w:p w:rsidR="00A94A9E" w:rsidRDefault="00AB1A29" w:rsidP="00A94A9E">
      <w:pPr>
        <w:pStyle w:val="aa"/>
      </w:pPr>
      <w:r w:rsidRPr="00A94A9E">
        <w:t>Наиболее полными характеристиками грузооборота с точки зрения его трудоемкости являются величина, структура и равномерность (ритмичность) прохождения грузов в отдельные периоды времени. Кроме того, существуют такие понятия, как экономический и перевалочный грузооборот (грузопереработка).</w:t>
      </w:r>
    </w:p>
    <w:p w:rsidR="00A94A9E" w:rsidRDefault="00AB1A29" w:rsidP="00A94A9E">
      <w:pPr>
        <w:pStyle w:val="aa"/>
      </w:pPr>
      <w:r w:rsidRPr="00A94A9E">
        <w:t>Под экономическим грузооборотом понимают общее количество грузов, прибывших в порт и отправленных из порта морским путем, независимо от того, чьими силами и средствами производилась их перегрузка (включая и наливные грузы).</w:t>
      </w:r>
    </w:p>
    <w:p w:rsidR="00AB1A29" w:rsidRPr="00A94A9E" w:rsidRDefault="00AB1A29" w:rsidP="00A94A9E">
      <w:pPr>
        <w:pStyle w:val="aa"/>
      </w:pPr>
      <w:r w:rsidRPr="00A94A9E">
        <w:t>К перевалочному грузообороту относится грузопереработка, т. е. объем перегрузочных работ (в тоннах и тонно-операциях), выполненных силами и средствами порта, а также привлеченной им рабочей силой и арендованными перегрузочными механизмами.</w:t>
      </w:r>
    </w:p>
    <w:p w:rsidR="00AB1A29" w:rsidRPr="00A94A9E" w:rsidRDefault="00AB1A29" w:rsidP="00A94A9E">
      <w:pPr>
        <w:pStyle w:val="aa"/>
      </w:pPr>
      <w:r w:rsidRPr="00A94A9E">
        <w:t>Экономический грузооборот портов учитывается на основании коносаментов и погрузочных ордеров по видам плавания (заграничное, большой и малый каботажи).</w:t>
      </w:r>
    </w:p>
    <w:p w:rsidR="00A94A9E" w:rsidRDefault="00AB1A29" w:rsidP="00A94A9E">
      <w:pPr>
        <w:pStyle w:val="aa"/>
      </w:pPr>
      <w:r w:rsidRPr="00A94A9E">
        <w:t>В основе грузооборота порта лежит объем морских перевозок. Однако не все грузы, поступающие в порты, перевозятся морскими судами. Часть грузов, прибывающих в порт по железной дороге или автотранспортом, может временно храниться в складах или холодильниках порта с последующим вывозом из порта сухопутным транспортом. Такие грузы в грузооборот порта не включаются, если они не были утверждены пароходством в плане порта. Поэтому величина грузооборота порта может не совпадать с общим количеством поступивших и отправленных из него грузов (грузопотоком).</w:t>
      </w:r>
    </w:p>
    <w:p w:rsidR="006A60BC" w:rsidRDefault="00AB1A29" w:rsidP="00A94A9E">
      <w:pPr>
        <w:pStyle w:val="aa"/>
      </w:pPr>
      <w:r w:rsidRPr="00A94A9E">
        <w:t>Структура грузооборота характеризуется соотношением количества прибывающих в порт Qп и отправляемых из порта Q0 грузов с распределением их по номенклатуре и видам плавания. Величина годового грузооборота (в тоннах) определяется суммой</w:t>
      </w:r>
    </w:p>
    <w:p w:rsidR="006A60BC" w:rsidRDefault="006A60BC" w:rsidP="00A94A9E">
      <w:pPr>
        <w:pStyle w:val="aa"/>
      </w:pPr>
    </w:p>
    <w:p w:rsidR="00AB1A29" w:rsidRPr="00A94A9E" w:rsidRDefault="00AB1A29" w:rsidP="00A94A9E">
      <w:pPr>
        <w:pStyle w:val="aa"/>
      </w:pPr>
      <w:r w:rsidRPr="00A94A9E">
        <w:t>Q = Qп + Q0.</w:t>
      </w:r>
    </w:p>
    <w:p w:rsidR="006A60BC" w:rsidRDefault="006A60BC" w:rsidP="00A94A9E">
      <w:pPr>
        <w:pStyle w:val="aa"/>
      </w:pPr>
    </w:p>
    <w:p w:rsidR="00AB1A29" w:rsidRPr="00A94A9E" w:rsidRDefault="00AB1A29" w:rsidP="00A94A9E">
      <w:pPr>
        <w:pStyle w:val="aa"/>
      </w:pPr>
      <w:r w:rsidRPr="00A94A9E">
        <w:t>В структуре грузооборота возможны соотношения: Qп &gt; Q0,</w:t>
      </w:r>
      <w:r w:rsidR="00A94A9E">
        <w:t xml:space="preserve"> </w:t>
      </w:r>
      <w:r w:rsidRPr="00A94A9E">
        <w:t>Qп &lt; Q0,</w:t>
      </w:r>
      <w:r w:rsidR="00A94A9E">
        <w:t xml:space="preserve"> </w:t>
      </w:r>
      <w:r w:rsidRPr="00A94A9E">
        <w:t>Qп = Q0.</w:t>
      </w:r>
    </w:p>
    <w:p w:rsidR="00A94A9E" w:rsidRDefault="00AB1A29" w:rsidP="00A94A9E">
      <w:pPr>
        <w:pStyle w:val="aa"/>
      </w:pPr>
      <w:r w:rsidRPr="00A94A9E">
        <w:t>С точки зрения использования флота, железнодорожного транспорта и наиболее равномерной загрузки порта при организации перегрузки грузов последнее соотношение является наиболее благоприятным.</w:t>
      </w:r>
    </w:p>
    <w:p w:rsidR="00A94A9E" w:rsidRDefault="00AB1A29" w:rsidP="00A94A9E">
      <w:pPr>
        <w:pStyle w:val="aa"/>
      </w:pPr>
      <w:r w:rsidRPr="00A94A9E">
        <w:t>Трудоемкость перевалочного грузооборота (грузопереработки) наиболее полно характеризуется количеством тонно-операций. Поэтому перевалочный грузооборот (грузопереработка), характеризующий основную производственную деятельность порта, планируется и учитывается в физических тоннах и тонно-операциях.</w:t>
      </w:r>
    </w:p>
    <w:p w:rsidR="00AB1A29" w:rsidRPr="00A94A9E" w:rsidRDefault="00AB1A29" w:rsidP="00A94A9E">
      <w:pPr>
        <w:pStyle w:val="aa"/>
      </w:pPr>
      <w:r w:rsidRPr="00A94A9E">
        <w:t>Наряду с основными показателями, характеризующими работу порта как транспортного предприятия по объему выполняемой работы (грузооборот, пропускная способность), в планировании и оценке производственной деятельности используются качественные показатели, которые определяются на основе количественных показателей в виде относительных величин. Качественные показатели отражают динамику затрат трудовых ресурсов, уровень использования средств механизации, интенсивность обработки судов, а в своей совокупности предопределяют экономические результаты в производственной деятельности и в первую очередь уровень себестоимости перегрузки грузов.</w:t>
      </w:r>
    </w:p>
    <w:p w:rsidR="00AB1A29" w:rsidRPr="00A94A9E" w:rsidRDefault="00AB1A29" w:rsidP="00A94A9E">
      <w:pPr>
        <w:pStyle w:val="aa"/>
      </w:pPr>
      <w:r w:rsidRPr="00A94A9E">
        <w:t>Таким показателем, характеризующим качественную сторону основной производственной деятельности порта, является коэффициент перевалки груза, представляющий собой отношение количества тонно-операций QT-0, к общему количеству перегруженного груза в физических тоннах QT за определенный период (год, квартал, месяц):</w:t>
      </w:r>
    </w:p>
    <w:p w:rsidR="006A60BC" w:rsidRDefault="006A60BC" w:rsidP="00A94A9E">
      <w:pPr>
        <w:pStyle w:val="aa"/>
      </w:pPr>
    </w:p>
    <w:p w:rsidR="00A94A9E" w:rsidRDefault="00293F90" w:rsidP="00A94A9E">
      <w:pPr>
        <w:pStyle w:val="a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4pt">
            <v:imagedata r:id="rId8" o:title=""/>
          </v:shape>
        </w:pict>
      </w:r>
      <w:r w:rsidR="00AB1A29" w:rsidRPr="00A94A9E">
        <w:t>,</w:t>
      </w:r>
    </w:p>
    <w:p w:rsidR="006A60BC" w:rsidRDefault="006A60BC" w:rsidP="00A94A9E">
      <w:pPr>
        <w:pStyle w:val="aa"/>
      </w:pPr>
    </w:p>
    <w:p w:rsidR="00A94A9E" w:rsidRDefault="00AB1A29" w:rsidP="00A94A9E">
      <w:pPr>
        <w:pStyle w:val="aa"/>
      </w:pPr>
      <w:r w:rsidRPr="00A94A9E">
        <w:t>При перегрузке грузов по прямому варианту коэффициент перевалки достигает наименьшего значения, равного единице. Поэтому в организации перегрузочных работ необходимо стремиться к сокращению трудовых затрат путем уменьшения количества тонно-операций.</w:t>
      </w:r>
    </w:p>
    <w:p w:rsidR="00AB1A29" w:rsidRPr="00A94A9E" w:rsidRDefault="00AB1A29" w:rsidP="00A94A9E">
      <w:pPr>
        <w:pStyle w:val="aa"/>
      </w:pPr>
      <w:r w:rsidRPr="00A94A9E">
        <w:t>Показатели работы флота необходимы для планирования и оценки его работы. Объемы перевозок, запланированные или выполненные флотом за определенный период рассчитываются по формулам:</w:t>
      </w:r>
    </w:p>
    <w:p w:rsidR="006A60BC" w:rsidRDefault="006A60BC" w:rsidP="00A94A9E">
      <w:pPr>
        <w:pStyle w:val="aa"/>
      </w:pPr>
    </w:p>
    <w:p w:rsidR="00A94A9E" w:rsidRDefault="00293F90" w:rsidP="00A94A9E">
      <w:pPr>
        <w:pStyle w:val="aa"/>
      </w:pPr>
      <w:r>
        <w:pict>
          <v:shape id="_x0000_i1026" type="#_x0000_t75" style="width:174.75pt;height:27.75pt">
            <v:imagedata r:id="rId9" o:title=""/>
          </v:shape>
        </w:pict>
      </w:r>
      <w:r w:rsidR="00AB1A29" w:rsidRPr="00A94A9E">
        <w:t>,</w:t>
      </w:r>
    </w:p>
    <w:p w:rsidR="006A60BC" w:rsidRDefault="006A60BC" w:rsidP="00A94A9E">
      <w:pPr>
        <w:pStyle w:val="aa"/>
      </w:pPr>
    </w:p>
    <w:p w:rsidR="00A94A9E" w:rsidRDefault="00AB1A29" w:rsidP="00A94A9E">
      <w:pPr>
        <w:pStyle w:val="aa"/>
      </w:pPr>
      <w:r w:rsidRPr="00A94A9E">
        <w:t>где</w:t>
      </w:r>
      <w:r w:rsidR="00A94A9E">
        <w:t xml:space="preserve"> </w:t>
      </w:r>
      <w:r w:rsidRPr="00A94A9E">
        <w:t>Q1 2 r – количество тонн, перевезенных в рейсах 1, 2, r.</w:t>
      </w:r>
    </w:p>
    <w:p w:rsidR="00AB1A29" w:rsidRDefault="00AB1A29" w:rsidP="00A94A9E">
      <w:pPr>
        <w:pStyle w:val="aa"/>
      </w:pPr>
      <w:r w:rsidRPr="00A94A9E">
        <w:t>Но показатель объема перевозок в физических тоннах не отражает запланированные и выполненные работы поэтому необходима единица, которая учитывала бы длину пути, на которую перемещается груз. Таким показателем является грузооборота судна, исчисляемый в тонно-милях:</w:t>
      </w:r>
    </w:p>
    <w:p w:rsidR="006A60BC" w:rsidRPr="00A94A9E" w:rsidRDefault="006A60BC" w:rsidP="00A94A9E">
      <w:pPr>
        <w:pStyle w:val="aa"/>
      </w:pPr>
    </w:p>
    <w:p w:rsidR="00A94A9E" w:rsidRDefault="00293F90" w:rsidP="00A94A9E">
      <w:pPr>
        <w:pStyle w:val="aa"/>
      </w:pPr>
      <w:r>
        <w:pict>
          <v:shape id="_x0000_i1027" type="#_x0000_t75" style="width:204.75pt;height:29.25pt">
            <v:imagedata r:id="rId10" o:title=""/>
          </v:shape>
        </w:pict>
      </w:r>
      <w:r w:rsidR="00AB1A29" w:rsidRPr="00A94A9E">
        <w:t>,</w:t>
      </w:r>
    </w:p>
    <w:p w:rsidR="006A60BC" w:rsidRDefault="006A60BC" w:rsidP="00A94A9E">
      <w:pPr>
        <w:pStyle w:val="aa"/>
      </w:pPr>
    </w:p>
    <w:p w:rsidR="00AB1A29" w:rsidRPr="00A94A9E" w:rsidRDefault="00AB1A29" w:rsidP="00A94A9E">
      <w:pPr>
        <w:pStyle w:val="aa"/>
      </w:pPr>
      <w:r w:rsidRPr="00A94A9E">
        <w:t>где</w:t>
      </w:r>
      <w:r w:rsidR="00A94A9E">
        <w:t xml:space="preserve"> </w:t>
      </w:r>
      <w:r w:rsidRPr="00A94A9E">
        <w:t>Ql – количество тонно-миль, сделанных судном за 1, 2, r рейс.</w:t>
      </w:r>
    </w:p>
    <w:p w:rsidR="006A60BC" w:rsidRDefault="006A60BC" w:rsidP="00A94A9E">
      <w:pPr>
        <w:pStyle w:val="aa"/>
      </w:pPr>
    </w:p>
    <w:p w:rsidR="00AB1A29" w:rsidRPr="00A94A9E" w:rsidRDefault="00AB1A29" w:rsidP="006A60BC">
      <w:pPr>
        <w:pStyle w:val="aa"/>
        <w:outlineLvl w:val="0"/>
      </w:pPr>
      <w:r w:rsidRPr="00A94A9E">
        <w:br w:type="page"/>
      </w:r>
      <w:bookmarkStart w:id="22" w:name="_Toc265538514"/>
      <w:bookmarkStart w:id="23" w:name="_Toc278273490"/>
      <w:r w:rsidR="006A60BC" w:rsidRPr="00A94A9E">
        <w:t>Заключение</w:t>
      </w:r>
      <w:bookmarkEnd w:id="22"/>
      <w:bookmarkEnd w:id="23"/>
    </w:p>
    <w:p w:rsidR="00AB1A29" w:rsidRPr="00A94A9E" w:rsidRDefault="00AB1A29" w:rsidP="00A94A9E">
      <w:pPr>
        <w:pStyle w:val="aa"/>
      </w:pPr>
    </w:p>
    <w:p w:rsidR="00AB1A29" w:rsidRPr="00A94A9E" w:rsidRDefault="00AB1A29" w:rsidP="00A94A9E">
      <w:pPr>
        <w:pStyle w:val="aa"/>
      </w:pPr>
      <w:r w:rsidRPr="00A94A9E">
        <w:t xml:space="preserve">В рамках подготовки </w:t>
      </w:r>
      <w:r w:rsidR="008557E9" w:rsidRPr="00A94A9E">
        <w:t>учебной практики</w:t>
      </w:r>
      <w:r w:rsidRPr="00A94A9E">
        <w:t xml:space="preserve"> были рассмотрены следующие вопросы: транспортная характеристика конкретного груза – </w:t>
      </w:r>
      <w:r w:rsidR="007D22B5" w:rsidRPr="00A94A9E">
        <w:t>пищевых жиров</w:t>
      </w:r>
      <w:r w:rsidRPr="00A94A9E">
        <w:t>, способы формирования укрупненного грузового места, рассмотрен производственный процесс перевозки груза по его основным фазам, рассмотрено документальное оформление перевозки, установлена ответственность перевозчика, а так же приведены основные показатели плана по технологическим процессам порта и флота.</w:t>
      </w:r>
    </w:p>
    <w:p w:rsidR="00A94A9E" w:rsidRDefault="00AB1A29" w:rsidP="00A94A9E">
      <w:pPr>
        <w:pStyle w:val="aa"/>
      </w:pPr>
      <w:r w:rsidRPr="00A94A9E">
        <w:t xml:space="preserve">На основе данных исследования можно сформулировать следующий вывод: скоропортящиеся грузы (в частности, </w:t>
      </w:r>
      <w:r w:rsidR="007D22B5" w:rsidRPr="00A94A9E">
        <w:t>пищевые жиры</w:t>
      </w:r>
      <w:r w:rsidRPr="00A94A9E">
        <w:t>) – это режимные грузы которые для сохранения качества при транспортировании и хранении нуждаются в соблюдении температурного режима, определенной влажности и выполнении санитарно-гигиенических требований.</w:t>
      </w:r>
    </w:p>
    <w:p w:rsidR="008C014C" w:rsidRPr="00A94A9E" w:rsidRDefault="008C014C" w:rsidP="00A94A9E">
      <w:pPr>
        <w:pStyle w:val="aa"/>
      </w:pPr>
      <w:r w:rsidRPr="00A94A9E">
        <w:t>В области совершенствования технологии мороженой рыбы и повышения ее качества наиболее важными являются следующие направления:</w:t>
      </w:r>
    </w:p>
    <w:p w:rsidR="008C014C" w:rsidRPr="00A94A9E" w:rsidRDefault="008C014C" w:rsidP="00A94A9E">
      <w:pPr>
        <w:pStyle w:val="aa"/>
      </w:pPr>
      <w:r w:rsidRPr="00A94A9E">
        <w:t>1) развитие производства</w:t>
      </w:r>
      <w:r w:rsidR="007D22B5" w:rsidRPr="00A94A9E">
        <w:t xml:space="preserve"> и</w:t>
      </w:r>
      <w:r w:rsidRPr="00A94A9E">
        <w:t xml:space="preserve"> </w:t>
      </w:r>
      <w:r w:rsidR="007D22B5" w:rsidRPr="00A94A9E">
        <w:t>рас</w:t>
      </w:r>
      <w:r w:rsidRPr="00A94A9E">
        <w:t>шир</w:t>
      </w:r>
      <w:r w:rsidR="007D22B5" w:rsidRPr="00A94A9E">
        <w:t>ение</w:t>
      </w:r>
      <w:r w:rsidRPr="00A94A9E">
        <w:t xml:space="preserve"> ассортимента </w:t>
      </w:r>
      <w:r w:rsidR="007D22B5" w:rsidRPr="00A94A9E">
        <w:t>животных жиров</w:t>
      </w:r>
      <w:r w:rsidRPr="00A94A9E">
        <w:t xml:space="preserve">, разработка и освоение технологии новых </w:t>
      </w:r>
      <w:r w:rsidR="007D22B5" w:rsidRPr="00A94A9E">
        <w:t>способов топления и замораживания</w:t>
      </w:r>
      <w:r w:rsidR="00D039A4" w:rsidRPr="00A94A9E">
        <w:t>;</w:t>
      </w:r>
    </w:p>
    <w:p w:rsidR="008C014C" w:rsidRPr="00A94A9E" w:rsidRDefault="007D22B5" w:rsidP="00A94A9E">
      <w:pPr>
        <w:pStyle w:val="aa"/>
      </w:pPr>
      <w:r w:rsidRPr="00A94A9E">
        <w:t>2</w:t>
      </w:r>
      <w:r w:rsidR="008C014C" w:rsidRPr="00A94A9E">
        <w:t>)</w:t>
      </w:r>
      <w:r w:rsidR="00D039A4" w:rsidRPr="00A94A9E">
        <w:t xml:space="preserve"> с</w:t>
      </w:r>
      <w:r w:rsidRPr="00A94A9E">
        <w:t>воевременный отжим растительных масел, их очиска и фильтрация</w:t>
      </w:r>
      <w:r w:rsidR="008C014C" w:rsidRPr="00A94A9E">
        <w:t>;</w:t>
      </w:r>
    </w:p>
    <w:p w:rsidR="008C014C" w:rsidRPr="00A94A9E" w:rsidRDefault="00B7196E" w:rsidP="00A94A9E">
      <w:pPr>
        <w:pStyle w:val="aa"/>
      </w:pPr>
      <w:r w:rsidRPr="00A94A9E">
        <w:t>3</w:t>
      </w:r>
      <w:r w:rsidR="008C014C" w:rsidRPr="00A94A9E">
        <w:t xml:space="preserve">) снижение температуры хранения </w:t>
      </w:r>
      <w:r w:rsidR="007D22B5" w:rsidRPr="00A94A9E">
        <w:t>животных жиров</w:t>
      </w:r>
      <w:r w:rsidR="008C014C" w:rsidRPr="00A94A9E">
        <w:t xml:space="preserve"> на холодильниках в портах и торгующих организациях;</w:t>
      </w:r>
    </w:p>
    <w:p w:rsidR="008C014C" w:rsidRPr="00A94A9E" w:rsidRDefault="00B7196E" w:rsidP="00A94A9E">
      <w:pPr>
        <w:pStyle w:val="aa"/>
      </w:pPr>
      <w:r w:rsidRPr="00A94A9E">
        <w:t>4</w:t>
      </w:r>
      <w:r w:rsidR="008C014C" w:rsidRPr="00A94A9E">
        <w:t xml:space="preserve">) совершенствование организации доставки мороженой продукции </w:t>
      </w:r>
      <w:r w:rsidRPr="00A94A9E">
        <w:t>от производителя к получателю</w:t>
      </w:r>
      <w:r w:rsidR="008C014C" w:rsidRPr="00A94A9E">
        <w:t xml:space="preserve"> с ц</w:t>
      </w:r>
      <w:r w:rsidR="00D039A4" w:rsidRPr="00A94A9E">
        <w:t>елью сокращения сроков хранения.</w:t>
      </w:r>
    </w:p>
    <w:p w:rsidR="00FE09CE" w:rsidRPr="00A94A9E" w:rsidRDefault="00B7196E" w:rsidP="00A94A9E">
      <w:pPr>
        <w:pStyle w:val="aa"/>
      </w:pPr>
      <w:r w:rsidRPr="00A94A9E">
        <w:t>Умеренное с</w:t>
      </w:r>
      <w:r w:rsidR="008C014C" w:rsidRPr="00A94A9E">
        <w:t xml:space="preserve">нижение температуры хранения </w:t>
      </w:r>
      <w:r w:rsidRPr="00A94A9E">
        <w:t>пищевых жиров</w:t>
      </w:r>
      <w:r w:rsidR="008C014C" w:rsidRPr="00A94A9E">
        <w:t xml:space="preserve"> является важным фактором улучшения качества </w:t>
      </w:r>
      <w:r w:rsidRPr="00A94A9E">
        <w:t>продукции</w:t>
      </w:r>
      <w:r w:rsidR="008C014C" w:rsidRPr="00A94A9E">
        <w:t xml:space="preserve"> и в определенной мере будет способствовать увеличению сроков ее хранения.</w:t>
      </w:r>
    </w:p>
    <w:p w:rsidR="00FE09CE" w:rsidRPr="00A94A9E" w:rsidRDefault="00FE09CE" w:rsidP="006A60BC">
      <w:pPr>
        <w:pStyle w:val="aa"/>
        <w:outlineLvl w:val="0"/>
      </w:pPr>
      <w:r w:rsidRPr="00A94A9E">
        <w:br w:type="page"/>
      </w:r>
      <w:bookmarkStart w:id="24" w:name="_Toc265538515"/>
      <w:bookmarkStart w:id="25" w:name="_Toc278273491"/>
      <w:r w:rsidR="006A60BC" w:rsidRPr="00A94A9E">
        <w:t>Библиографический список</w:t>
      </w:r>
      <w:bookmarkEnd w:id="24"/>
      <w:bookmarkEnd w:id="25"/>
    </w:p>
    <w:p w:rsidR="00FE09CE" w:rsidRPr="00A94A9E" w:rsidRDefault="00FE09CE" w:rsidP="00A94A9E">
      <w:pPr>
        <w:pStyle w:val="aa"/>
      </w:pPr>
    </w:p>
    <w:p w:rsidR="00FE09CE" w:rsidRPr="00A94A9E" w:rsidRDefault="00FE09C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Комментарии к Кодексу торгового мореплавания Российской Федерации/ Под ред. Г.Г. Иванова. – М.: Спарк, 2000. – 17 с.</w:t>
      </w:r>
    </w:p>
    <w:p w:rsidR="00B7196E" w:rsidRPr="00A94A9E" w:rsidRDefault="00B7196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Рекомендации по сохранной перевозке продовольственных грузов от 29 ноября 1996 г. N 43</w:t>
      </w:r>
      <w:r w:rsidR="00930FF5" w:rsidRPr="00A94A9E">
        <w:t>.</w:t>
      </w:r>
    </w:p>
    <w:p w:rsidR="00930FF5" w:rsidRPr="00A94A9E" w:rsidRDefault="00930FF5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Общие правила морской перевозки грузов, пассажиров и багажа Утверждены Министерством морского флота от 20 июня 1972 г. N 107.</w:t>
      </w:r>
    </w:p>
    <w:p w:rsidR="00930FF5" w:rsidRPr="00A94A9E" w:rsidRDefault="00930FF5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Правила перевозок и тарифов морского транспорта 4-М. М.: Морфлот, 1979. – 120с.</w:t>
      </w:r>
    </w:p>
    <w:p w:rsidR="00A94A9E" w:rsidRDefault="00B7196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Олещенко Е.М. Основы грузоведения М.: Academia, 2005 . - 281с.</w:t>
      </w:r>
    </w:p>
    <w:p w:rsidR="00FE09CE" w:rsidRPr="00A94A9E" w:rsidRDefault="00FE09C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Головников В.И., Суколенов А.Е., Шанчурова В.К. Основы организации работы флота и портов: Учебник. – М.: Транспорт, 1976. - 90 с.</w:t>
      </w:r>
    </w:p>
    <w:p w:rsidR="00FE09CE" w:rsidRPr="00A94A9E" w:rsidRDefault="00FE09C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Гуревич Г.Е. Коммерческая эксплуатация морского судна. – М.: Транспорт, 1983. – 166 с.</w:t>
      </w:r>
    </w:p>
    <w:p w:rsidR="00FE09CE" w:rsidRPr="00A94A9E" w:rsidRDefault="00FE09C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Фролов А. С., Кузьмин П. В., Степанец А. В. Организация, планирование и технология перегрузочных работ в морских портах: Учебник для высших заведений ММФ.- М.: Транспорт, 1979. -408 с.</w:t>
      </w:r>
    </w:p>
    <w:p w:rsidR="00FE09CE" w:rsidRPr="00A94A9E" w:rsidRDefault="00FE09C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Снопков В. И. Технология перевозки грузов морем: Учебник для вузов. 3-е изд., перераб. и доп. – С. Петербург: АНО НПО «Мир и Семья»,</w:t>
      </w:r>
      <w:r w:rsidR="00A94A9E">
        <w:t xml:space="preserve"> </w:t>
      </w:r>
      <w:r w:rsidRPr="00A94A9E">
        <w:t>2001г. – 560 с.</w:t>
      </w:r>
    </w:p>
    <w:p w:rsidR="00FE09CE" w:rsidRPr="00A94A9E" w:rsidRDefault="00FE09C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Тарифы на перевозки грузов морским транспортом в каботажном плавании. Прейскурант 11 – 01. – М.: Прейскурантиздат, 1989. – 107с.</w:t>
      </w:r>
    </w:p>
    <w:p w:rsidR="00FE09CE" w:rsidRPr="00A94A9E" w:rsidRDefault="00FE09CE" w:rsidP="006A60BC">
      <w:pPr>
        <w:pStyle w:val="aa"/>
        <w:numPr>
          <w:ilvl w:val="0"/>
          <w:numId w:val="4"/>
        </w:numPr>
        <w:ind w:left="0" w:firstLine="0"/>
        <w:jc w:val="left"/>
      </w:pPr>
      <w:r w:rsidRPr="00A94A9E">
        <w:t>Правила перевозок грузов. В 2-х частях. – М.: Транспорт, 1994. – 227с.</w:t>
      </w:r>
    </w:p>
    <w:p w:rsidR="00877683" w:rsidRPr="00A94A9E" w:rsidRDefault="00877683" w:rsidP="006A60BC">
      <w:pPr>
        <w:pStyle w:val="aa"/>
        <w:ind w:firstLine="0"/>
        <w:jc w:val="left"/>
      </w:pPr>
      <w:bookmarkStart w:id="26" w:name="_GoBack"/>
      <w:bookmarkEnd w:id="26"/>
    </w:p>
    <w:sectPr w:rsidR="00877683" w:rsidRPr="00A94A9E" w:rsidSect="00A94A9E">
      <w:headerReference w:type="even" r:id="rId11"/>
      <w:headerReference w:type="default" r:id="rId12"/>
      <w:pgSz w:w="11906" w:h="16838" w:code="9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21" w:rsidRDefault="00A06D21">
      <w:r>
        <w:separator/>
      </w:r>
    </w:p>
  </w:endnote>
  <w:endnote w:type="continuationSeparator" w:id="0">
    <w:p w:rsidR="00A06D21" w:rsidRDefault="00A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21" w:rsidRDefault="00A06D21">
      <w:r>
        <w:separator/>
      </w:r>
    </w:p>
  </w:footnote>
  <w:footnote w:type="continuationSeparator" w:id="0">
    <w:p w:rsidR="00A06D21" w:rsidRDefault="00A0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19" w:rsidRDefault="00A23219" w:rsidP="00A42E36">
    <w:pPr>
      <w:pStyle w:val="a3"/>
      <w:framePr w:wrap="around" w:vAnchor="text" w:hAnchor="margin" w:xAlign="center" w:y="1"/>
      <w:rPr>
        <w:rStyle w:val="a5"/>
      </w:rPr>
    </w:pPr>
  </w:p>
  <w:p w:rsidR="00A23219" w:rsidRDefault="00A232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19" w:rsidRDefault="00EE27DC" w:rsidP="00A42E3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23219" w:rsidRDefault="00A232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7AB"/>
    <w:multiLevelType w:val="hybridMultilevel"/>
    <w:tmpl w:val="BC10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3E11"/>
    <w:multiLevelType w:val="hybridMultilevel"/>
    <w:tmpl w:val="9598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4733"/>
    <w:multiLevelType w:val="hybridMultilevel"/>
    <w:tmpl w:val="531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BB6983"/>
    <w:multiLevelType w:val="hybridMultilevel"/>
    <w:tmpl w:val="31A62A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683"/>
    <w:rsid w:val="00057F86"/>
    <w:rsid w:val="000F5A16"/>
    <w:rsid w:val="001E2EF4"/>
    <w:rsid w:val="00293F90"/>
    <w:rsid w:val="003A52D3"/>
    <w:rsid w:val="003D17A3"/>
    <w:rsid w:val="00414B25"/>
    <w:rsid w:val="00571257"/>
    <w:rsid w:val="005874DA"/>
    <w:rsid w:val="005B3F07"/>
    <w:rsid w:val="006A60BC"/>
    <w:rsid w:val="007021F7"/>
    <w:rsid w:val="007D22B5"/>
    <w:rsid w:val="008557E9"/>
    <w:rsid w:val="00877683"/>
    <w:rsid w:val="008C014C"/>
    <w:rsid w:val="008D72C2"/>
    <w:rsid w:val="00930FF5"/>
    <w:rsid w:val="00975996"/>
    <w:rsid w:val="00A06D21"/>
    <w:rsid w:val="00A23219"/>
    <w:rsid w:val="00A34E36"/>
    <w:rsid w:val="00A42E36"/>
    <w:rsid w:val="00A94A9E"/>
    <w:rsid w:val="00AB1A29"/>
    <w:rsid w:val="00B06EC0"/>
    <w:rsid w:val="00B53A0E"/>
    <w:rsid w:val="00B631C6"/>
    <w:rsid w:val="00B7196E"/>
    <w:rsid w:val="00C74705"/>
    <w:rsid w:val="00CE6D0E"/>
    <w:rsid w:val="00D039A4"/>
    <w:rsid w:val="00D04050"/>
    <w:rsid w:val="00EE27DC"/>
    <w:rsid w:val="00FC3B9F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A7E60CA-381E-4F62-BB1B-E1AF6C6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683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77683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rsid w:val="00AB1A29"/>
    <w:pPr>
      <w:widowControl w:val="0"/>
      <w:autoSpaceDE w:val="0"/>
      <w:autoSpaceDN w:val="0"/>
      <w:adjustRightInd w:val="0"/>
      <w:spacing w:line="229" w:lineRule="exact"/>
      <w:ind w:firstLine="288"/>
    </w:pPr>
  </w:style>
  <w:style w:type="character" w:customStyle="1" w:styleId="FontStyle12">
    <w:name w:val="Font Style12"/>
    <w:rsid w:val="00AB1A29"/>
    <w:rPr>
      <w:rFonts w:ascii="Times New Roman" w:hAnsi="Times New Roman"/>
      <w:sz w:val="20"/>
    </w:rPr>
  </w:style>
  <w:style w:type="character" w:customStyle="1" w:styleId="FontStyle11">
    <w:name w:val="Font Style11"/>
    <w:rsid w:val="00AB1A29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AB1A29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5">
    <w:name w:val="Font Style15"/>
    <w:rsid w:val="00AB1A29"/>
    <w:rPr>
      <w:rFonts w:ascii="Times New Roman" w:hAnsi="Times New Roman"/>
      <w:sz w:val="22"/>
    </w:rPr>
  </w:style>
  <w:style w:type="character" w:customStyle="1" w:styleId="FontStyle24">
    <w:name w:val="Font Style24"/>
    <w:rsid w:val="00AB1A29"/>
    <w:rPr>
      <w:rFonts w:ascii="Palatino Linotype" w:hAnsi="Palatino Linotype"/>
      <w:sz w:val="22"/>
    </w:rPr>
  </w:style>
  <w:style w:type="character" w:customStyle="1" w:styleId="FontStyle16">
    <w:name w:val="Font Style16"/>
    <w:rsid w:val="00AB1A29"/>
    <w:rPr>
      <w:rFonts w:ascii="Georgia" w:hAnsi="Georgia"/>
      <w:sz w:val="22"/>
    </w:rPr>
  </w:style>
  <w:style w:type="character" w:customStyle="1" w:styleId="FontStyle21">
    <w:name w:val="Font Style21"/>
    <w:uiPriority w:val="99"/>
    <w:rsid w:val="00AB1A29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AB1A29"/>
    <w:pPr>
      <w:widowControl w:val="0"/>
      <w:autoSpaceDE w:val="0"/>
      <w:autoSpaceDN w:val="0"/>
      <w:adjustRightInd w:val="0"/>
      <w:spacing w:line="188" w:lineRule="exact"/>
      <w:ind w:firstLine="288"/>
      <w:jc w:val="both"/>
    </w:pPr>
  </w:style>
  <w:style w:type="character" w:customStyle="1" w:styleId="FontStyle17">
    <w:name w:val="Font Style17"/>
    <w:rsid w:val="00AB1A29"/>
    <w:rPr>
      <w:rFonts w:ascii="Tahoma" w:hAnsi="Tahoma"/>
      <w:b/>
      <w:sz w:val="16"/>
    </w:rPr>
  </w:style>
  <w:style w:type="character" w:customStyle="1" w:styleId="FontStyle23">
    <w:name w:val="Font Style23"/>
    <w:uiPriority w:val="99"/>
    <w:rsid w:val="00AB1A29"/>
    <w:rPr>
      <w:rFonts w:ascii="Times New Roman" w:hAnsi="Times New Roman"/>
      <w:b/>
      <w:sz w:val="14"/>
    </w:rPr>
  </w:style>
  <w:style w:type="character" w:customStyle="1" w:styleId="FontStyle25">
    <w:name w:val="Font Style25"/>
    <w:rsid w:val="00AB1A29"/>
    <w:rPr>
      <w:rFonts w:ascii="Times New Roman" w:hAnsi="Times New Roman"/>
      <w:b/>
      <w:i/>
      <w:spacing w:val="10"/>
      <w:sz w:val="16"/>
    </w:rPr>
  </w:style>
  <w:style w:type="character" w:customStyle="1" w:styleId="FontStyle26">
    <w:name w:val="Font Style26"/>
    <w:rsid w:val="00AB1A29"/>
    <w:rPr>
      <w:rFonts w:ascii="Times New Roman" w:hAnsi="Times New Roman"/>
      <w:sz w:val="18"/>
    </w:rPr>
  </w:style>
  <w:style w:type="paragraph" w:styleId="a3">
    <w:name w:val="header"/>
    <w:basedOn w:val="a"/>
    <w:link w:val="a4"/>
    <w:uiPriority w:val="99"/>
    <w:rsid w:val="008C01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C014C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A23219"/>
    <w:pPr>
      <w:tabs>
        <w:tab w:val="right" w:leader="dot" w:pos="9345"/>
      </w:tabs>
      <w:spacing w:line="360" w:lineRule="auto"/>
      <w:jc w:val="center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8D72C2"/>
    <w:pPr>
      <w:ind w:left="240"/>
    </w:pPr>
  </w:style>
  <w:style w:type="character" w:styleId="a6">
    <w:name w:val="Hyperlink"/>
    <w:uiPriority w:val="99"/>
    <w:rsid w:val="008D72C2"/>
    <w:rPr>
      <w:color w:val="0000FF"/>
      <w:u w:val="single"/>
    </w:rPr>
  </w:style>
  <w:style w:type="character" w:customStyle="1" w:styleId="FontStyle13">
    <w:name w:val="Font Style13"/>
    <w:rsid w:val="00FE09CE"/>
    <w:rPr>
      <w:rFonts w:ascii="Times New Roman" w:hAnsi="Times New Roman"/>
      <w:sz w:val="20"/>
    </w:rPr>
  </w:style>
  <w:style w:type="paragraph" w:customStyle="1" w:styleId="Style9">
    <w:name w:val="Style9"/>
    <w:basedOn w:val="a"/>
    <w:uiPriority w:val="99"/>
    <w:rsid w:val="00C7470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6">
    <w:name w:val="Style16"/>
    <w:basedOn w:val="a"/>
    <w:uiPriority w:val="99"/>
    <w:rsid w:val="00C74705"/>
    <w:pPr>
      <w:widowControl w:val="0"/>
      <w:autoSpaceDE w:val="0"/>
      <w:autoSpaceDN w:val="0"/>
      <w:adjustRightInd w:val="0"/>
      <w:spacing w:line="233" w:lineRule="exact"/>
      <w:ind w:firstLine="278"/>
    </w:pPr>
  </w:style>
  <w:style w:type="character" w:customStyle="1" w:styleId="FontStyle27">
    <w:name w:val="Font Style27"/>
    <w:uiPriority w:val="99"/>
    <w:rsid w:val="00C74705"/>
    <w:rPr>
      <w:rFonts w:ascii="Times New Roman" w:hAnsi="Times New Roman"/>
      <w:i/>
      <w:sz w:val="18"/>
    </w:rPr>
  </w:style>
  <w:style w:type="paragraph" w:styleId="a7">
    <w:name w:val="List Paragraph"/>
    <w:basedOn w:val="a"/>
    <w:uiPriority w:val="34"/>
    <w:qFormat/>
    <w:rsid w:val="00C74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rsid w:val="00B53A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B53A0E"/>
    <w:rPr>
      <w:rFonts w:ascii="Tahoma" w:hAnsi="Tahoma"/>
      <w:sz w:val="16"/>
    </w:rPr>
  </w:style>
  <w:style w:type="paragraph" w:customStyle="1" w:styleId="aa">
    <w:name w:val="А"/>
    <w:basedOn w:val="a"/>
    <w:qFormat/>
    <w:rsid w:val="00A94A9E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b">
    <w:name w:val="ааПЛАН"/>
    <w:basedOn w:val="aa"/>
    <w:qFormat/>
    <w:rsid w:val="00A94A9E"/>
    <w:pPr>
      <w:tabs>
        <w:tab w:val="left" w:leader="dot" w:pos="9072"/>
      </w:tabs>
      <w:ind w:firstLine="0"/>
      <w:jc w:val="left"/>
    </w:pPr>
  </w:style>
  <w:style w:type="paragraph" w:customStyle="1" w:styleId="ac">
    <w:name w:val="Б"/>
    <w:basedOn w:val="aa"/>
    <w:qFormat/>
    <w:rsid w:val="00A94A9E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B498-F5E5-4F82-BA29-2F1F9D70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6787</Words>
  <Characters>38688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Аня</dc:creator>
  <cp:keywords/>
  <dc:description/>
  <cp:lastModifiedBy>admin</cp:lastModifiedBy>
  <cp:revision>2</cp:revision>
  <cp:lastPrinted>2010-11-23T09:09:00Z</cp:lastPrinted>
  <dcterms:created xsi:type="dcterms:W3CDTF">2014-03-21T10:37:00Z</dcterms:created>
  <dcterms:modified xsi:type="dcterms:W3CDTF">2014-03-21T10:37:00Z</dcterms:modified>
</cp:coreProperties>
</file>