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По общим правилам каждый имеет равные трудовые права, и никто не может быть ограничен в возможности их реализации из-за положения, возраста и других обстоятельств, не связанных с деловыми качествами.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Прием на работу инвалидов вызывает множество вопросов, ответы на которые, представляется, недостаточно разработаны в законодательстве и судебной практике. Как правило, работодателя интересует, не противопоказана ли данная работа инвалиду, не установлено ли какой-либо меры ответственности за прием на работу инвалида или неувольнение работника, ставшего инвалидом в процессе трудовой деятельности. Многие работодатели в подобных ситуациях начинают ожидать какой-либо проверки или даже наказания со стороны Пенсионного Фонда РФ, Фонда социального страхования РФ, налоговых органов, служб занятости и центров квотирования, инспекции труда и других органов. Особенно эти ожидания усиливаются, если работник скрыл инвалидность, и о ней стало известно по прошествии определенного времени. Э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тот вопрос очень актуален на сегодняшний день.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Цель: рассмотреть особенности приема на работу инвалидов и организацию труда конкретных категорий граждан.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Задачи: необходимо рассмотреть особенности приема на работу инвалидов, условия труда и режим работы и организацию труда для конкретных категорий инвалидов.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 данном реферате будут рассмотрены Санитарные правила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СП 2.2.9.2510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игиенические требования к условиям труда инвалидов,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 которых говорится об особенностях организации труда для конкретных катего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рий инвалидов.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="001F0F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1F0F40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1F0F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F40">
        <w:rPr>
          <w:rFonts w:ascii="Times New Roman" w:hAnsi="Times New Roman"/>
          <w:bCs/>
          <w:color w:val="000000"/>
          <w:sz w:val="28"/>
          <w:szCs w:val="28"/>
        </w:rPr>
        <w:t>административных правонарушениях, в котором описаны наказания за нарушения обязанностей работодателем.</w:t>
      </w:r>
      <w:r w:rsidR="001F0F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закон от 24.11.1995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81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социальной защите инвалидов в Российской Федерации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котором описываются права инвалидов.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3011" w:rsidRPr="001F0F40" w:rsidRDefault="001F0F40" w:rsidP="001F0F40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br w:type="page"/>
      </w:r>
      <w:r w:rsidR="008F3011" w:rsidRPr="001F0F40">
        <w:rPr>
          <w:rFonts w:ascii="Times New Roman" w:hAnsi="Times New Roman"/>
          <w:color w:val="000000"/>
          <w:lang w:eastAsia="ru-RU"/>
        </w:rPr>
        <w:t>1. Особенн</w:t>
      </w:r>
      <w:r>
        <w:rPr>
          <w:rFonts w:ascii="Times New Roman" w:hAnsi="Times New Roman"/>
          <w:color w:val="000000"/>
          <w:lang w:eastAsia="ru-RU"/>
        </w:rPr>
        <w:t>ости приёма на работу инвалидов</w:t>
      </w:r>
    </w:p>
    <w:p w:rsidR="001F0F40" w:rsidRPr="001F0F40" w:rsidRDefault="001F0F40" w:rsidP="001F0F40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8F3011" w:rsidRPr="001F0F40" w:rsidRDefault="008F3011" w:rsidP="001F0F40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1F0F40">
        <w:rPr>
          <w:rFonts w:ascii="Times New Roman" w:hAnsi="Times New Roman"/>
          <w:color w:val="000000"/>
        </w:rPr>
        <w:t xml:space="preserve">1.1 </w:t>
      </w:r>
      <w:r w:rsidRPr="001F0F40">
        <w:rPr>
          <w:rFonts w:ascii="Times New Roman" w:hAnsi="Times New Roman"/>
          <w:color w:val="000000"/>
          <w:lang w:eastAsia="ru-RU"/>
        </w:rPr>
        <w:t>Докумен</w:t>
      </w:r>
      <w:r w:rsidR="001F0F40">
        <w:rPr>
          <w:rFonts w:ascii="Times New Roman" w:hAnsi="Times New Roman"/>
          <w:color w:val="000000"/>
          <w:lang w:eastAsia="ru-RU"/>
        </w:rPr>
        <w:t>ты, подтверждающие инвалидность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об инвалидности соискателя должна быть подтверждена соответствующими документами. О наличии противопоказаний или особых рекомендаций по организации работы инвалида работодатель может узнать: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справки медико-социальной экспертизы, в которой указываются группа инвалидности и степень ограничения способности к трудовой деятельности (форма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503004). Форма справки утверждена Постановлением Министерства труда России от 30.03.2004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(Приложение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индивидуальной программы реабилитации инвалида. Образец формы индивидуальной программы реабилитации содержится в Приложении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Приказу Минздравсоцразвития России от 04.08.2008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79н.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При устройстве на работу инвалид не обязан показывать документ подтверждающий инвалидность, поскольку в перечне документов, которые необходимо предъявлять при приеме на работу, их нет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Однако в некоторых случаях с учетом специфики работы при заключении трудового договора соискатель должен представить дополнительные документы, например о состоянии здоровья.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b/>
          <w:color w:val="000000"/>
          <w:sz w:val="28"/>
          <w:szCs w:val="28"/>
        </w:rPr>
        <w:t xml:space="preserve">1.2 </w:t>
      </w:r>
      <w:r w:rsidRPr="001F0F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приема на работу инвалидов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С целью обеспечения трудоустройства людей с ограниченными возможностями федеральное законодательство обязывает:</w:t>
      </w: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 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Органы государственной власти в собственных нормативных актах определять компаниям в независимости от организационно-правовых форм и форм собственности, штат которых состоит из более чем 100 сотрудников, долю для найма инвалидов пропорционально числу сотрудников (не меньше чем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 не больше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). Данное предписание не распространяется на общественные организации инвалидов, уставной капитал которых складывается из вкладов общественных объединений инвалидов;</w:t>
      </w: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 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Органы исполнительной власти субъектов Российской Федерации определять минимальное число отдельных рабочих мест с целью приема на работу людей с ограниченными возможностями для конкретных организаций, в рамках установленной доли найма на работу инвалидов.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Специальные рабочие места для приема на работу инвалидов – рабочие места с расширенными мерами по организации трудового процесса, включая приспособление оборудования, аппаратуры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персональным особенностям инвалидов. Работодатели согласно данной квоте </w:t>
      </w:r>
      <w:r w:rsidRPr="001F0F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приема на работу инвалидов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должны:</w:t>
      </w: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Создавать рабочие места для приема на работу инвалидов;</w:t>
      </w: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Организовывать специальные условия трудового процесса с учетом персональной программы восстановления инвалида;</w:t>
      </w: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F3011"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 сведения, необходимые для организации трудового процесса инвалида.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Анализ положений трудового законодательства Российской Федерации, а также законодательных актов о социальной защите инвалидов дает возможность сделать вывод о том, что работодатель не имеет права не трудоустроить инвалида (даже при отсутствии специальных рабочих мест), если организация трудового процесса на данном рабочем месте соответствует условиям труда с учетом персональной программы восстановления инвалида.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3"/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Извлечение из Кодекса Российской Федерации об административных правонарушениях Артикул 5.42. Несоблюдение прав инвалидов в сфере устройства на работу и трудовой занятости: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1. Отказ работодателя в трудоустройстве инвалида в рамках квоты предусматривает взыскание административного штрафа в размере от двух до трех тысяч рублей.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2. Неаргументированный отказ от постановки на учет в качестве безработного предусматривает взыскание административного штрафа в размере от двух тысяч до трех тысяч рублей.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Все вышеперечисленные особенности следует указать в трудовом соглашении.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1.3 Условия</w:t>
      </w:r>
      <w:r w:rsidR="001F0F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труда инвалидов и режим работы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Условия труда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это совокупность факторов производственной среды и трудового процесса, оказывающих влияние на работоспособность и здоровье работников.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4"/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Условия труда для работников с ограниченными физическими возможностями должны соответствовать:</w:t>
      </w:r>
    </w:p>
    <w:p w:rsidR="001F0F40" w:rsidRDefault="008F3011" w:rsidP="001F0F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действующему законодательству (п.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.5.1 Санитарных правил);</w:t>
      </w:r>
    </w:p>
    <w:p w:rsidR="008F3011" w:rsidRPr="001F0F40" w:rsidRDefault="008F3011" w:rsidP="001F0F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общей и индивидуальной программам реабилитации инвалидов (п.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.5.1 и ч.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п.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.3 Санитарных правил).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работодателю нужно обратить внимание на противопоказания и рекомендации относительно доступных условий труда, которые содержатся в программе реабилитации. Например, на рекомендации по допустимому уровню шума, вибрации, электромагнитного излучения, пыли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Возможно, сотрудник нуждается в работе:</w:t>
      </w:r>
    </w:p>
    <w:p w:rsidR="001F0F40" w:rsidRDefault="008F3011" w:rsidP="001F0F40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с незначительной или умеренной физической, динамической и статической нагрузкой;</w:t>
      </w:r>
    </w:p>
    <w:p w:rsidR="008F3011" w:rsidRPr="001F0F40" w:rsidRDefault="008F3011" w:rsidP="001F0F40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преимущественно в свободной позе, сидя, с возможностью смены положения тела, в отдельных случаях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стоя или с возможностью ходьбы;</w:t>
      </w:r>
    </w:p>
    <w:p w:rsidR="008F3011" w:rsidRPr="001F0F40" w:rsidRDefault="008F3011" w:rsidP="001F0F40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не связанной с переходами. При организации труда инвалидов работодатель обязан учитывать все эти факторы.</w:t>
      </w:r>
    </w:p>
    <w:p w:rsidR="001F0F40" w:rsidRPr="001F0F40" w:rsidRDefault="001F0F40" w:rsidP="001F0F40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b/>
          <w:color w:val="000000"/>
          <w:sz w:val="28"/>
          <w:szCs w:val="28"/>
        </w:rPr>
        <w:t xml:space="preserve">1.4 </w:t>
      </w:r>
      <w:r w:rsidR="001F0F40">
        <w:rPr>
          <w:rFonts w:ascii="Times New Roman" w:hAnsi="Times New Roman"/>
          <w:b/>
          <w:color w:val="000000"/>
          <w:sz w:val="28"/>
          <w:szCs w:val="28"/>
        </w:rPr>
        <w:t>Режим работы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 для инвалидов должен устанавливаться с учетом действующего законодательства:</w:t>
      </w:r>
    </w:p>
    <w:p w:rsidR="008F3011" w:rsidRPr="001F0F40" w:rsidRDefault="008F3011" w:rsidP="001F0F4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рабочего времени для работников, являющихся инвалидами I и II групп, не должна превышать 35 часов в неделю;</w:t>
      </w:r>
    </w:p>
    <w:p w:rsidR="008F3011" w:rsidRPr="001F0F40" w:rsidRDefault="008F3011" w:rsidP="001F0F4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ежедневной работы (смены) для инвалидов указана в медицинском заключении;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5"/>
      </w:r>
    </w:p>
    <w:p w:rsidR="008F3011" w:rsidRPr="001F0F40" w:rsidRDefault="008F3011" w:rsidP="001F0F4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к работе в ночное время, сверхурочной работе и работе в выходные и нерабочие праздничные дни инвалиды могут быть привлечены только с их письменного согласия и при условии, что такая работа не запрещена им по состоянию здоровья.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6"/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Инвалиды должны быть под роспись ознакомлены со своим правом отказаться от работы в выходной или нерабочий праздничный день;</w:t>
      </w:r>
    </w:p>
    <w:p w:rsidR="008F3011" w:rsidRPr="001F0F40" w:rsidRDefault="008F3011" w:rsidP="001F0F4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работающие инвалиды имеют право на отпуск без сохранения заработной платы продолжительностью до 60 календарных дней в году и ежегодный отпуск продолжительностью 30 календарных дней.</w:t>
      </w:r>
    </w:p>
    <w:p w:rsidR="001F0F40" w:rsidRDefault="001F0F40" w:rsidP="001F0F40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0F40" w:rsidRPr="001F0F40" w:rsidRDefault="001F0F40" w:rsidP="001F0F40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8F3011" w:rsidRPr="001F0F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Организация труда конкретных категорий инвалидов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Туберкулез легких</w:t>
      </w:r>
    </w:p>
    <w:p w:rsidR="00FA5A1C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Инвалиды II группы и, в виде исключения, III группы из числа бациллярных больных могут быть приняты на предприятия, использующие труд инвалидов</w:t>
      </w:r>
      <w:r w:rsidR="00FA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вследствие туберкулеза легких.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Основные требования к помещениям, в которых работают такие сотрудники, и санитарно-гигиеническим условиям:</w:t>
      </w:r>
    </w:p>
    <w:p w:rsidR="008F3011" w:rsidRPr="001F0F40" w:rsidRDefault="008F3011" w:rsidP="001F0F40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окна должны выходить на солнечную сторону;</w:t>
      </w:r>
    </w:p>
    <w:p w:rsidR="008F3011" w:rsidRPr="001F0F40" w:rsidRDefault="008F3011" w:rsidP="001F0F40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здоровые и больные работники должны питаться и совершать гигиенические процедуры отдельно;</w:t>
      </w:r>
    </w:p>
    <w:p w:rsidR="008F3011" w:rsidRPr="001F0F40" w:rsidRDefault="008F3011" w:rsidP="001F0F40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 воздухе не должны присутствовать вещества с раздражающим действием на дыхательные пути.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самое главное требование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дезинфекция одежды и помещений. Контроль за выполнением дезинфекционных мероприятий осуществляет работодатель.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На предприятиях, где работают инвалиды, больные туберкулезом легких, запрещено производить предметы детского обихода, изделия для пищевой промышленности и системы общественного питания.</w:t>
      </w:r>
      <w:r w:rsidRPr="001F0F40">
        <w:rPr>
          <w:rStyle w:val="af0"/>
          <w:rFonts w:ascii="Times New Roman" w:hAnsi="Times New Roman"/>
          <w:color w:val="000000"/>
          <w:sz w:val="28"/>
          <w:szCs w:val="28"/>
          <w:lang w:eastAsia="ru-RU"/>
        </w:rPr>
        <w:footnoteReference w:id="7"/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Заболевания сердечнососудистой системы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На предприятия, использующие труд инвалидов вследствие сердечнососудистых заболеваний, направляются</w:t>
      </w:r>
    </w:p>
    <w:p w:rsidR="008F3011" w:rsidRPr="001F0F40" w:rsidRDefault="008F3011" w:rsidP="001F0F4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инвалиды III группы;</w:t>
      </w:r>
    </w:p>
    <w:p w:rsidR="008F3011" w:rsidRPr="001F0F40" w:rsidRDefault="008F3011" w:rsidP="001F0F4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 виде исключения, инвалиды II группы в соответствии с рекомендациями МСЭК;</w:t>
      </w:r>
    </w:p>
    <w:p w:rsidR="008F3011" w:rsidRPr="001F0F40" w:rsidRDefault="008F3011" w:rsidP="001F0F4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инвалиды вследствие других соматических заболеваний.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Окна производственных помещений должны выходить на теневую сторону. Если это невозможно, нужно предусмотреть защиту от прямых солнечных лучей. При расположении шкафов и конструкций стеллажей следует исключать вынужденные наклоны туловища. Полки необходимо разместить на уровне плеч и не выше человеческого роста.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На рабочих местах инвалидов, страдающих сердечнососудистыми заболеваниями, не должны присутствовать вредные химические вещества, тепловое и электромагнитное излучение, локальная вибрация, ультрафиолетовая радиация.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Заболевания органов зрения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Работа, которую могут выполнять инвалиды по зрению, зависит от состояния их основных зрительных функций. Инвалиды с потерей зрения не допускаются к работам с источниками локальной вибрации и шума.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Основное требование по организации рабочего места </w:t>
      </w:r>
      <w:r w:rsidR="001F0F4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F0F40" w:rsidRPr="001F0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рабочих мест и технологического оборудования системой ориентиров (осязательных, слуховых, зрительных), которые помогут инвалиду ориентироваться на рабочем месте. Освещенность на рабочем месте должна устанавливаться с учетом заболевания инвалида. По мере снижения естественного освещения автоматически должно подключаться искусственное.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Заболевания органов слуха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Инвалиды с поражением органов слуха могут работать на предприятиях наравне со здоровыми людьми. Но они не допускаются к работам:</w:t>
      </w:r>
    </w:p>
    <w:p w:rsidR="008F3011" w:rsidRPr="001F0F40" w:rsidRDefault="008F3011" w:rsidP="001F0F40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с пожаро- и взрывоопасными веществами;</w:t>
      </w:r>
    </w:p>
    <w:p w:rsidR="008F3011" w:rsidRPr="001F0F40" w:rsidRDefault="008F3011" w:rsidP="001F0F40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движущимися механизмами;</w:t>
      </w:r>
    </w:p>
    <w:p w:rsidR="008F3011" w:rsidRPr="001F0F40" w:rsidRDefault="008F3011" w:rsidP="001F0F40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 условиях интенсивного шума и локальной производственной вибрации;</w:t>
      </w:r>
    </w:p>
    <w:p w:rsidR="008F3011" w:rsidRPr="001F0F40" w:rsidRDefault="008F3011" w:rsidP="001F0F40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по производству веществ, усугубляющих повреждение органов слуха и равновесия.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3011" w:rsidRP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8F3011" w:rsidRPr="001F0F40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аключение</w:t>
      </w:r>
    </w:p>
    <w:p w:rsidR="001F0F40" w:rsidRDefault="001F0F40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</w:rPr>
        <w:t xml:space="preserve">В данной работе говорится об актуальной в настоящее время теме.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По общему правилу каждый имеет равные права на труд, и никто не может быть ограничен в возможности их реализации из-за положения, возраста и других обстоятельств, не связанных с деловыми качествами.</w:t>
      </w:r>
    </w:p>
    <w:p w:rsid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В настоящем реферате были рассмотрены особенности приёма на работу инвалидов: права инвалидов, заработная плата, охрана труда инвалидов.</w:t>
      </w:r>
    </w:p>
    <w:p w:rsidR="008F3011" w:rsidRPr="001F0F40" w:rsidRDefault="008F3011" w:rsidP="001F0F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F40">
        <w:rPr>
          <w:rFonts w:ascii="Times New Roman" w:hAnsi="Times New Roman"/>
          <w:color w:val="000000"/>
          <w:sz w:val="28"/>
          <w:szCs w:val="28"/>
        </w:rPr>
        <w:t xml:space="preserve">В итоге можно сделать вывод, что граждане с ограниченными возможностями имеют право работать. </w:t>
      </w:r>
      <w:r w:rsidRPr="001F0F40">
        <w:rPr>
          <w:rFonts w:ascii="Times New Roman" w:hAnsi="Times New Roman"/>
          <w:color w:val="000000"/>
          <w:sz w:val="28"/>
          <w:szCs w:val="28"/>
          <w:lang w:eastAsia="ru-RU"/>
        </w:rPr>
        <w:t>Однако право на труд может быть ограничено, если это обусловлено заботой государства о лицах, которые нуждаются в повышенной социальной защите. Право инвалида может быть ограничено, если работа, на которую он претендует, ему противопоказана.</w:t>
      </w:r>
      <w:bookmarkStart w:id="0" w:name="_GoBack"/>
      <w:bookmarkEnd w:id="0"/>
    </w:p>
    <w:sectPr w:rsidR="008F3011" w:rsidRPr="001F0F40" w:rsidSect="001F0F40"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C5" w:rsidRDefault="003024C5" w:rsidP="00705EDC">
      <w:pPr>
        <w:spacing w:after="0" w:line="240" w:lineRule="auto"/>
      </w:pPr>
      <w:r>
        <w:separator/>
      </w:r>
    </w:p>
  </w:endnote>
  <w:endnote w:type="continuationSeparator" w:id="0">
    <w:p w:rsidR="003024C5" w:rsidRDefault="003024C5" w:rsidP="0070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C5" w:rsidRDefault="003024C5" w:rsidP="00705EDC">
      <w:pPr>
        <w:spacing w:after="0" w:line="240" w:lineRule="auto"/>
      </w:pPr>
      <w:r>
        <w:separator/>
      </w:r>
    </w:p>
  </w:footnote>
  <w:footnote w:type="continuationSeparator" w:id="0">
    <w:p w:rsidR="003024C5" w:rsidRDefault="003024C5" w:rsidP="00705EDC">
      <w:pPr>
        <w:spacing w:after="0" w:line="240" w:lineRule="auto"/>
      </w:pPr>
      <w:r>
        <w:continuationSeparator/>
      </w:r>
    </w:p>
  </w:footnote>
  <w:footnote w:id="1">
    <w:p w:rsidR="003024C5" w:rsidRDefault="008F3011" w:rsidP="001F0F40">
      <w:pPr>
        <w:pStyle w:val="ae"/>
      </w:pPr>
      <w:r w:rsidRPr="001F0F40">
        <w:rPr>
          <w:rStyle w:val="af0"/>
          <w:rFonts w:ascii="Times New Roman" w:hAnsi="Times New Roman"/>
        </w:rPr>
        <w:footnoteRef/>
      </w:r>
      <w:r w:rsidRPr="001F0F40">
        <w:rPr>
          <w:rFonts w:ascii="Times New Roman" w:hAnsi="Times New Roman"/>
        </w:rPr>
        <w:t xml:space="preserve"> </w:t>
      </w:r>
      <w:r w:rsidRPr="001F0F40">
        <w:rPr>
          <w:rFonts w:ascii="Times New Roman" w:hAnsi="Times New Roman"/>
          <w:lang w:eastAsia="ru-RU"/>
        </w:rPr>
        <w:t>Ч. 2 ст. 65 Трудовой Кодекс РФ.//М.: Эксмо, 2008. С.</w:t>
      </w:r>
      <w:r w:rsidR="001F0F40" w:rsidRPr="001F0F40">
        <w:rPr>
          <w:rFonts w:ascii="Times New Roman" w:hAnsi="Times New Roman"/>
          <w:lang w:eastAsia="ru-RU"/>
        </w:rPr>
        <w:t xml:space="preserve"> </w:t>
      </w:r>
      <w:r w:rsidRPr="001F0F40">
        <w:rPr>
          <w:rFonts w:ascii="Times New Roman" w:hAnsi="Times New Roman"/>
          <w:lang w:eastAsia="ru-RU"/>
        </w:rPr>
        <w:t>272.</w:t>
      </w:r>
    </w:p>
  </w:footnote>
  <w:footnote w:id="2">
    <w:p w:rsidR="003024C5" w:rsidRDefault="008F3011" w:rsidP="001F0F40">
      <w:pPr>
        <w:pStyle w:val="ae"/>
      </w:pPr>
      <w:r w:rsidRPr="001F0F40">
        <w:rPr>
          <w:rStyle w:val="af0"/>
          <w:rFonts w:ascii="Times New Roman" w:hAnsi="Times New Roman"/>
        </w:rPr>
        <w:footnoteRef/>
      </w:r>
      <w:r w:rsidRPr="001F0F40">
        <w:rPr>
          <w:rFonts w:ascii="Times New Roman" w:hAnsi="Times New Roman"/>
        </w:rPr>
        <w:t xml:space="preserve"> </w:t>
      </w:r>
      <w:r w:rsidRPr="001F0F40">
        <w:rPr>
          <w:rFonts w:ascii="Times New Roman" w:hAnsi="Times New Roman"/>
          <w:lang w:eastAsia="ru-RU"/>
        </w:rPr>
        <w:t>Ч. 2 ст. 65 Трудовой Кодекс РФ.//М.: Эксмо, 2008. С.</w:t>
      </w:r>
      <w:r w:rsidR="001F0F40" w:rsidRPr="001F0F40">
        <w:rPr>
          <w:rFonts w:ascii="Times New Roman" w:hAnsi="Times New Roman"/>
          <w:lang w:eastAsia="ru-RU"/>
        </w:rPr>
        <w:t xml:space="preserve"> </w:t>
      </w:r>
      <w:r w:rsidRPr="001F0F40">
        <w:rPr>
          <w:rFonts w:ascii="Times New Roman" w:hAnsi="Times New Roman"/>
          <w:lang w:eastAsia="ru-RU"/>
        </w:rPr>
        <w:t xml:space="preserve">272. </w:t>
      </w:r>
    </w:p>
  </w:footnote>
  <w:footnote w:id="3">
    <w:p w:rsidR="003024C5" w:rsidRDefault="008F3011" w:rsidP="001F0F40">
      <w:pPr>
        <w:spacing w:after="0" w:line="240" w:lineRule="auto"/>
        <w:jc w:val="both"/>
      </w:pPr>
      <w:r w:rsidRPr="001F0F40">
        <w:rPr>
          <w:rStyle w:val="af0"/>
          <w:rFonts w:ascii="Times New Roman" w:hAnsi="Times New Roman"/>
          <w:sz w:val="20"/>
          <w:szCs w:val="20"/>
        </w:rPr>
        <w:footnoteRef/>
      </w:r>
      <w:r w:rsidRPr="001F0F40">
        <w:rPr>
          <w:rFonts w:ascii="Times New Roman" w:hAnsi="Times New Roman"/>
          <w:sz w:val="20"/>
          <w:szCs w:val="20"/>
        </w:rPr>
        <w:t xml:space="preserve"> Информационный портал «Мы в деле!», 2009-2010. Доступно из </w:t>
      </w:r>
      <w:r w:rsidRPr="001F0F40">
        <w:rPr>
          <w:rFonts w:ascii="Times New Roman" w:hAnsi="Times New Roman"/>
          <w:sz w:val="20"/>
          <w:szCs w:val="20"/>
          <w:lang w:val="en-US"/>
        </w:rPr>
        <w:t>URL</w:t>
      </w:r>
      <w:r w:rsidRPr="001F0F40">
        <w:rPr>
          <w:rFonts w:ascii="Times New Roman" w:hAnsi="Times New Roman"/>
          <w:sz w:val="20"/>
          <w:szCs w:val="20"/>
        </w:rPr>
        <w:t xml:space="preserve">: </w:t>
      </w:r>
      <w:r w:rsidRPr="001F0F40">
        <w:rPr>
          <w:rFonts w:ascii="Times New Roman" w:hAnsi="Times New Roman"/>
          <w:sz w:val="20"/>
          <w:szCs w:val="20"/>
          <w:lang w:val="en-US"/>
        </w:rPr>
        <w:t>http</w:t>
      </w:r>
      <w:r w:rsidRPr="001F0F40">
        <w:rPr>
          <w:rFonts w:ascii="Times New Roman" w:hAnsi="Times New Roman"/>
          <w:sz w:val="20"/>
          <w:szCs w:val="20"/>
        </w:rPr>
        <w:t>://</w:t>
      </w:r>
      <w:r w:rsidRPr="001F0F40">
        <w:rPr>
          <w:rFonts w:ascii="Times New Roman" w:hAnsi="Times New Roman"/>
          <w:sz w:val="20"/>
          <w:szCs w:val="20"/>
          <w:lang w:val="en-US"/>
        </w:rPr>
        <w:t>www</w:t>
      </w:r>
      <w:r w:rsidRPr="001F0F40">
        <w:rPr>
          <w:rFonts w:ascii="Times New Roman" w:hAnsi="Times New Roman"/>
          <w:sz w:val="20"/>
          <w:szCs w:val="20"/>
        </w:rPr>
        <w:t>.</w:t>
      </w:r>
      <w:r w:rsidRPr="001F0F40">
        <w:rPr>
          <w:rFonts w:ascii="Times New Roman" w:hAnsi="Times New Roman"/>
          <w:sz w:val="20"/>
          <w:szCs w:val="20"/>
          <w:lang w:val="en-US"/>
        </w:rPr>
        <w:t>myvdele</w:t>
      </w:r>
      <w:r w:rsidRPr="001F0F40">
        <w:rPr>
          <w:rFonts w:ascii="Times New Roman" w:hAnsi="Times New Roman"/>
          <w:sz w:val="20"/>
          <w:szCs w:val="20"/>
        </w:rPr>
        <w:t>.</w:t>
      </w:r>
      <w:r w:rsidRPr="001F0F40">
        <w:rPr>
          <w:rFonts w:ascii="Times New Roman" w:hAnsi="Times New Roman"/>
          <w:sz w:val="20"/>
          <w:szCs w:val="20"/>
          <w:lang w:val="en-US"/>
        </w:rPr>
        <w:t>ru</w:t>
      </w:r>
    </w:p>
  </w:footnote>
  <w:footnote w:id="4">
    <w:p w:rsidR="003024C5" w:rsidRDefault="008F3011" w:rsidP="001F0F40">
      <w:pPr>
        <w:pStyle w:val="ae"/>
      </w:pPr>
      <w:r w:rsidRPr="001F0F40">
        <w:rPr>
          <w:rStyle w:val="af0"/>
          <w:rFonts w:ascii="Times New Roman" w:hAnsi="Times New Roman"/>
        </w:rPr>
        <w:footnoteRef/>
      </w:r>
      <w:r w:rsidRPr="001F0F40">
        <w:rPr>
          <w:rFonts w:ascii="Times New Roman" w:hAnsi="Times New Roman"/>
        </w:rPr>
        <w:t xml:space="preserve"> </w:t>
      </w:r>
      <w:r w:rsidRPr="001F0F40">
        <w:rPr>
          <w:rFonts w:ascii="Times New Roman" w:hAnsi="Times New Roman"/>
          <w:lang w:eastAsia="ru-RU"/>
        </w:rPr>
        <w:t>Ч. 2 ст. 209 Трудовой кодекс. //М.: Эксмо, 2008. С.</w:t>
      </w:r>
      <w:r w:rsidR="001F0F40">
        <w:rPr>
          <w:rFonts w:ascii="Times New Roman" w:hAnsi="Times New Roman"/>
          <w:lang w:eastAsia="ru-RU"/>
        </w:rPr>
        <w:t xml:space="preserve"> </w:t>
      </w:r>
      <w:r w:rsidRPr="001F0F40">
        <w:rPr>
          <w:rFonts w:ascii="Times New Roman" w:hAnsi="Times New Roman"/>
          <w:lang w:eastAsia="ru-RU"/>
        </w:rPr>
        <w:t>272.</w:t>
      </w:r>
    </w:p>
  </w:footnote>
  <w:footnote w:id="5">
    <w:p w:rsidR="003024C5" w:rsidRDefault="008F3011" w:rsidP="001F0F40">
      <w:pPr>
        <w:pStyle w:val="ae"/>
      </w:pPr>
      <w:r w:rsidRPr="001F0F40">
        <w:rPr>
          <w:rStyle w:val="af0"/>
          <w:rFonts w:ascii="Times New Roman" w:hAnsi="Times New Roman"/>
        </w:rPr>
        <w:footnoteRef/>
      </w:r>
      <w:r w:rsidRPr="001F0F40">
        <w:rPr>
          <w:rFonts w:ascii="Times New Roman" w:hAnsi="Times New Roman"/>
        </w:rPr>
        <w:t xml:space="preserve"> </w:t>
      </w:r>
      <w:r w:rsidRPr="001F0F40">
        <w:rPr>
          <w:rFonts w:ascii="Times New Roman" w:hAnsi="Times New Roman"/>
          <w:lang w:eastAsia="ru-RU"/>
        </w:rPr>
        <w:t>Ч. 1. ст. 94 Трудовой Кодекс РФ. //М.: Эксмо, 2008. С.</w:t>
      </w:r>
      <w:r w:rsidR="001F0F40">
        <w:rPr>
          <w:rFonts w:ascii="Times New Roman" w:hAnsi="Times New Roman"/>
          <w:lang w:eastAsia="ru-RU"/>
        </w:rPr>
        <w:t xml:space="preserve"> </w:t>
      </w:r>
      <w:r w:rsidRPr="001F0F40">
        <w:rPr>
          <w:rFonts w:ascii="Times New Roman" w:hAnsi="Times New Roman"/>
          <w:lang w:eastAsia="ru-RU"/>
        </w:rPr>
        <w:t>272.</w:t>
      </w:r>
    </w:p>
  </w:footnote>
  <w:footnote w:id="6">
    <w:p w:rsidR="003024C5" w:rsidRDefault="008F3011" w:rsidP="001F0F40">
      <w:pPr>
        <w:pStyle w:val="ae"/>
      </w:pPr>
      <w:r w:rsidRPr="001F0F40">
        <w:rPr>
          <w:rStyle w:val="af0"/>
          <w:rFonts w:ascii="Times New Roman" w:hAnsi="Times New Roman"/>
        </w:rPr>
        <w:footnoteRef/>
      </w:r>
      <w:r w:rsidRPr="001F0F40">
        <w:rPr>
          <w:rFonts w:ascii="Times New Roman" w:hAnsi="Times New Roman"/>
        </w:rPr>
        <w:t xml:space="preserve"> </w:t>
      </w:r>
      <w:r w:rsidRPr="001F0F40">
        <w:rPr>
          <w:rFonts w:ascii="Times New Roman" w:hAnsi="Times New Roman"/>
          <w:lang w:eastAsia="ru-RU"/>
        </w:rPr>
        <w:t>Ч. 5 ст. 96, ч. 5 ст. 99 и ч. 7 ст. 113 Трудовой Кодекс РФ. //М.: Эксмо, 2008. С.</w:t>
      </w:r>
      <w:r w:rsidR="001F0F40">
        <w:rPr>
          <w:rFonts w:ascii="Times New Roman" w:hAnsi="Times New Roman"/>
          <w:lang w:eastAsia="ru-RU"/>
        </w:rPr>
        <w:t xml:space="preserve"> </w:t>
      </w:r>
      <w:r w:rsidRPr="001F0F40">
        <w:rPr>
          <w:rFonts w:ascii="Times New Roman" w:hAnsi="Times New Roman"/>
          <w:lang w:eastAsia="ru-RU"/>
        </w:rPr>
        <w:t>272.</w:t>
      </w:r>
    </w:p>
  </w:footnote>
  <w:footnote w:id="7">
    <w:p w:rsidR="003024C5" w:rsidRDefault="008F3011" w:rsidP="001F0F40">
      <w:pPr>
        <w:pStyle w:val="ae"/>
      </w:pPr>
      <w:r w:rsidRPr="001F0F40">
        <w:rPr>
          <w:rStyle w:val="af0"/>
          <w:rFonts w:ascii="Times New Roman" w:hAnsi="Times New Roman"/>
        </w:rPr>
        <w:footnoteRef/>
      </w:r>
      <w:r w:rsidRPr="001F0F40">
        <w:rPr>
          <w:rFonts w:ascii="Times New Roman" w:hAnsi="Times New Roman"/>
        </w:rPr>
        <w:t xml:space="preserve"> </w:t>
      </w:r>
      <w:r w:rsidRPr="001F0F40">
        <w:rPr>
          <w:rFonts w:ascii="Times New Roman" w:hAnsi="Times New Roman"/>
          <w:lang w:eastAsia="ru-RU"/>
        </w:rPr>
        <w:t xml:space="preserve">П. п. 6.1.3 - 6.1.21 Санитарных правил СП 2.2.9.2510-09 "Гигиенические требования к условиям труда инвалидов". // Доступно из </w:t>
      </w:r>
      <w:r w:rsidRPr="001F0F40">
        <w:rPr>
          <w:rFonts w:ascii="Times New Roman" w:hAnsi="Times New Roman"/>
          <w:lang w:val="en-US" w:eastAsia="ru-RU"/>
        </w:rPr>
        <w:t>URL</w:t>
      </w:r>
      <w:r w:rsidRPr="001F0F40">
        <w:rPr>
          <w:rFonts w:ascii="Times New Roman" w:hAnsi="Times New Roman"/>
          <w:lang w:eastAsia="ru-RU"/>
        </w:rPr>
        <w:t>:</w:t>
      </w:r>
      <w:r w:rsidRPr="001F0F40">
        <w:rPr>
          <w:rFonts w:ascii="Times New Roman" w:hAnsi="Times New Roman"/>
        </w:rPr>
        <w:t xml:space="preserve"> // http://www.niiot.ru/doc/doc548/doc.htm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64D5D94"/>
    <w:multiLevelType w:val="hybridMultilevel"/>
    <w:tmpl w:val="9C5279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BD1C2A"/>
    <w:multiLevelType w:val="hybridMultilevel"/>
    <w:tmpl w:val="4F24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CB4D2B"/>
    <w:multiLevelType w:val="hybridMultilevel"/>
    <w:tmpl w:val="BDF0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54DA3"/>
    <w:multiLevelType w:val="hybridMultilevel"/>
    <w:tmpl w:val="089A765A"/>
    <w:lvl w:ilvl="0" w:tplc="411669F2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C33C7"/>
    <w:multiLevelType w:val="hybridMultilevel"/>
    <w:tmpl w:val="140EE4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456000E"/>
    <w:multiLevelType w:val="hybridMultilevel"/>
    <w:tmpl w:val="A3E27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962886"/>
    <w:multiLevelType w:val="hybridMultilevel"/>
    <w:tmpl w:val="CDEEC15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506C1689"/>
    <w:multiLevelType w:val="hybridMultilevel"/>
    <w:tmpl w:val="676E44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3E04C6"/>
    <w:multiLevelType w:val="hybridMultilevel"/>
    <w:tmpl w:val="6A245ED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DDE6754"/>
    <w:multiLevelType w:val="hybridMultilevel"/>
    <w:tmpl w:val="C06EF3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D85F1E"/>
    <w:multiLevelType w:val="multilevel"/>
    <w:tmpl w:val="9E5479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cs="Times New Roman" w:hint="default"/>
      </w:rPr>
    </w:lvl>
  </w:abstractNum>
  <w:abstractNum w:abstractNumId="11">
    <w:nsid w:val="65E54B6F"/>
    <w:multiLevelType w:val="hybridMultilevel"/>
    <w:tmpl w:val="FBBCEBB8"/>
    <w:lvl w:ilvl="0" w:tplc="A62C4F4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E306B26"/>
    <w:multiLevelType w:val="hybridMultilevel"/>
    <w:tmpl w:val="B2226638"/>
    <w:lvl w:ilvl="0" w:tplc="ED822FFA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71BC06F2"/>
    <w:multiLevelType w:val="hybridMultilevel"/>
    <w:tmpl w:val="D86E85CE"/>
    <w:lvl w:ilvl="0" w:tplc="AA202106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730A1F94"/>
    <w:multiLevelType w:val="hybridMultilevel"/>
    <w:tmpl w:val="5308B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7B64DF9"/>
    <w:multiLevelType w:val="hybridMultilevel"/>
    <w:tmpl w:val="0BFC1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21064F"/>
    <w:multiLevelType w:val="hybridMultilevel"/>
    <w:tmpl w:val="8392E0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4"/>
  </w:num>
  <w:num w:numId="9">
    <w:abstractNumId w:val="16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AD0"/>
    <w:rsid w:val="0003381A"/>
    <w:rsid w:val="00042F60"/>
    <w:rsid w:val="00054F6A"/>
    <w:rsid w:val="000F4F43"/>
    <w:rsid w:val="00164A15"/>
    <w:rsid w:val="001F0F40"/>
    <w:rsid w:val="00230273"/>
    <w:rsid w:val="00236160"/>
    <w:rsid w:val="00246AA5"/>
    <w:rsid w:val="00281A66"/>
    <w:rsid w:val="002C4CD2"/>
    <w:rsid w:val="002E2E55"/>
    <w:rsid w:val="002F4B1B"/>
    <w:rsid w:val="003024C5"/>
    <w:rsid w:val="00324518"/>
    <w:rsid w:val="00363912"/>
    <w:rsid w:val="00370E54"/>
    <w:rsid w:val="003A7EC8"/>
    <w:rsid w:val="00433603"/>
    <w:rsid w:val="0045130B"/>
    <w:rsid w:val="0047106D"/>
    <w:rsid w:val="00482BDC"/>
    <w:rsid w:val="00523795"/>
    <w:rsid w:val="0053324D"/>
    <w:rsid w:val="005401AE"/>
    <w:rsid w:val="00545CA9"/>
    <w:rsid w:val="00562F2D"/>
    <w:rsid w:val="00577081"/>
    <w:rsid w:val="005E7AAA"/>
    <w:rsid w:val="0063314A"/>
    <w:rsid w:val="00667BF1"/>
    <w:rsid w:val="00705EDC"/>
    <w:rsid w:val="00721596"/>
    <w:rsid w:val="00774B9E"/>
    <w:rsid w:val="007A0BC9"/>
    <w:rsid w:val="007B4F3D"/>
    <w:rsid w:val="00802AAA"/>
    <w:rsid w:val="008A05E1"/>
    <w:rsid w:val="008D1AD0"/>
    <w:rsid w:val="008F3011"/>
    <w:rsid w:val="009A5603"/>
    <w:rsid w:val="009C55ED"/>
    <w:rsid w:val="009F6013"/>
    <w:rsid w:val="00A66543"/>
    <w:rsid w:val="00B34264"/>
    <w:rsid w:val="00B874D5"/>
    <w:rsid w:val="00C027FF"/>
    <w:rsid w:val="00C167CD"/>
    <w:rsid w:val="00CB7E8E"/>
    <w:rsid w:val="00CF21F3"/>
    <w:rsid w:val="00D733B9"/>
    <w:rsid w:val="00DA4B68"/>
    <w:rsid w:val="00E00D6F"/>
    <w:rsid w:val="00E22157"/>
    <w:rsid w:val="00E93F9B"/>
    <w:rsid w:val="00EC4233"/>
    <w:rsid w:val="00EE5B1F"/>
    <w:rsid w:val="00F8632E"/>
    <w:rsid w:val="00F94D13"/>
    <w:rsid w:val="00F96EE7"/>
    <w:rsid w:val="00FA5A1C"/>
    <w:rsid w:val="00FB201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5CAC89-4A5F-4B5E-8F9E-BEBB8DFE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2AAA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AAA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02AAA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802AAA"/>
    <w:rPr>
      <w:rFonts w:ascii="Cambria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rsid w:val="00705ED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70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05ED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A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locked/>
    <w:rsid w:val="00705EDC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042F60"/>
    <w:pPr>
      <w:spacing w:after="0" w:line="240" w:lineRule="auto"/>
    </w:pPr>
    <w:rPr>
      <w:sz w:val="20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8A05E1"/>
    <w:rPr>
      <w:rFonts w:ascii="Tahoma" w:hAnsi="Tahoma" w:cs="Tahoma"/>
      <w:sz w:val="16"/>
      <w:szCs w:val="16"/>
    </w:rPr>
  </w:style>
  <w:style w:type="character" w:styleId="ad">
    <w:name w:val="endnote reference"/>
    <w:uiPriority w:val="99"/>
    <w:semiHidden/>
    <w:rsid w:val="00042F60"/>
    <w:rPr>
      <w:rFonts w:cs="Times New Roman"/>
      <w:vertAlign w:val="superscript"/>
    </w:rPr>
  </w:style>
  <w:style w:type="character" w:customStyle="1" w:styleId="ac">
    <w:name w:val="Текст концевой сноски Знак"/>
    <w:link w:val="ab"/>
    <w:uiPriority w:val="99"/>
    <w:semiHidden/>
    <w:locked/>
    <w:rsid w:val="00042F60"/>
    <w:rPr>
      <w:rFonts w:cs="Times New Roman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042F60"/>
    <w:pPr>
      <w:spacing w:after="0" w:line="240" w:lineRule="auto"/>
    </w:pPr>
    <w:rPr>
      <w:sz w:val="20"/>
      <w:szCs w:val="20"/>
    </w:rPr>
  </w:style>
  <w:style w:type="character" w:styleId="af0">
    <w:name w:val="footnote reference"/>
    <w:uiPriority w:val="99"/>
    <w:semiHidden/>
    <w:rsid w:val="00042F60"/>
    <w:rPr>
      <w:rFonts w:cs="Times New Roman"/>
      <w:vertAlign w:val="superscript"/>
    </w:rPr>
  </w:style>
  <w:style w:type="character" w:customStyle="1" w:styleId="af">
    <w:name w:val="Текст сноски Знак"/>
    <w:link w:val="ae"/>
    <w:uiPriority w:val="99"/>
    <w:semiHidden/>
    <w:locked/>
    <w:rsid w:val="00042F6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2010-06-17T13:54:00Z</cp:lastPrinted>
  <dcterms:created xsi:type="dcterms:W3CDTF">2014-02-28T16:42:00Z</dcterms:created>
  <dcterms:modified xsi:type="dcterms:W3CDTF">2014-02-28T16:42:00Z</dcterms:modified>
</cp:coreProperties>
</file>