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0D" w:rsidRDefault="00B2490D" w:rsidP="002F1CB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2F1CB9">
        <w:rPr>
          <w:b/>
          <w:sz w:val="28"/>
          <w:szCs w:val="28"/>
        </w:rPr>
        <w:t>Введение</w:t>
      </w:r>
    </w:p>
    <w:p w:rsidR="002F1CB9" w:rsidRPr="002F1CB9" w:rsidRDefault="002F1CB9" w:rsidP="002F1CB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2490D" w:rsidRPr="002F1CB9" w:rsidRDefault="00B2490D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Выбор профессии, или профессиональное самоопределение - основа самоутверждения человека в обществе, одно из главных решений в жизни. Проблема профессионального самоопределения является актуальной в социальном и в личностном аспектах. </w:t>
      </w:r>
    </w:p>
    <w:p w:rsidR="00B2490D" w:rsidRPr="002F1CB9" w:rsidRDefault="00B2490D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Выбор профессии и профессиональное становление - это, как правило, длительный процесс, т.к. существует множество внешних и внутренних факторов, определяющих принятие решения. Выбор подразумевает анализ различных альтернатив, которые юноша или девушка вынуждены анализировать и самостоятельно, и с помощью родителей, друзей, наставников, специалистов. </w:t>
      </w:r>
    </w:p>
    <w:p w:rsidR="00B2490D" w:rsidRDefault="00B2490D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A2FFB" w:rsidRDefault="002F1CB9" w:rsidP="002F1CB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2490D" w:rsidRPr="002F1CB9">
        <w:rPr>
          <w:b/>
          <w:bCs/>
          <w:sz w:val="28"/>
          <w:szCs w:val="28"/>
        </w:rPr>
        <w:t>П</w:t>
      </w:r>
      <w:r w:rsidR="005A2FFB" w:rsidRPr="002F1CB9">
        <w:rPr>
          <w:b/>
          <w:bCs/>
          <w:sz w:val="28"/>
          <w:szCs w:val="28"/>
        </w:rPr>
        <w:t>рофессиональный выбор студентов</w:t>
      </w:r>
    </w:p>
    <w:p w:rsidR="002F1CB9" w:rsidRPr="002F1CB9" w:rsidRDefault="002F1CB9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2FFB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Для анализа влияния социально-психологических факторов на профессиональный выбор было проведено исследование, в котором приняли участие студенты 1-4 курсов специальностей «Психология» и «Природопользование», всего 165 человек, в возрасте от 18 до 25 лет. Из них 60,6% лиц женского пола и 39,4% - мужского, среди студентов-экологов 39% юношей и 61% девушек, а у студентов-психологов 8% юношей и 92% девушек. </w:t>
      </w:r>
    </w:p>
    <w:p w:rsidR="005A2FFB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Для исследования была специально разработана анкета, благодаря которой удалось выявить некоторые социально-психологические факторы, повлиявшие на сделанный профессиональный выбор и на структуру самоотношения студентов. Для более развернутой картины был также использован тест-опросник самоотношения В.В. Столина и С.Р. Пантелеева. Кроме того, в исследовании были учтены возрастные особенности, курс, место обучения до поступления на данные специальности. </w:t>
      </w:r>
    </w:p>
    <w:p w:rsidR="005A2FFB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Статистическая обработка полученных результатов проводилась по Т-критерию Стьюдента, Спирмена; факторного и множественного регрессионного анализа с помощью пакета программ SPSS. </w:t>
      </w:r>
    </w:p>
    <w:p w:rsidR="00B2490D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Проведенный анализ позволил обнаружить следующие преобладающие факторы. Эти факторы были названы определенной латинской буквой по алфавиту, а именно «А» мотивация, «F» (отношение к выбранной специальности), «K» (увлечение профессиональной литературой), «Е» (осознанность, самостоятельность выбора), «N» (профессиональное становление), «I» (семейное окружение), «С» (заинтересованность выбранной специальностью), «G» (престижность профессии). Такой фактор, как «F» (отношение к выбранной специальности), который выявлялся в предложенной анкете через категорию «Нравится, интересная, полезная» выбираемую большинством, как студентами- экологами, так и студентами-психологами. </w:t>
      </w:r>
    </w:p>
    <w:p w:rsidR="00B2490D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Так на 1 курсе – 84% экологов и 100% психологов, на 2курсе – 78% экологов и 90% психологов, на 3 курсе – 76% и 85%, на 4 курсе – 76% и 100% от общего числа респондентов. Причем у студентов-экологов к старшему курсу процент снижается по сравнению с 1 курсом; у студентов-психологов такой тенденции не наблюдается. Другой не менее интересный фактор «К» (увлечение профессиональной литературой) показал, несмотря на то, что половина студентов читает научную и популярную литературу по избранной специальности по необходимости, на самоинтерес студентов это влияет положительно: на 1курсе – 80%, на 2курсе – 52%, на 3 курсе – 88%, на 4 курсе – 52% исследуемых студентов-экологов. У студентов-психологов по необходимости читает только 3 курс- 55% , на остальных курсах преобладает интерес к литературе: на 1 курсе – 60%, на 2 курсе – 62%, на 4 курсе – 53% исследуемых студентов-психологов. </w:t>
      </w:r>
    </w:p>
    <w:p w:rsidR="00B2490D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Таким образом, как у студентов-экологов, так и у студентов-психологов чтение профессиональной литературы по необходимости ярко выражено на 3 курсе, что может быть связано с кризисом 3 курса «переломным периодом» в обучении. А вот о факторе «Е» (осознанность, самостоятельность выбора) по полученным данным можно сказать, что как студенты-психологи, так и студенты-экологи осознанно и самостоятельно сделали выбор будущей профессии. Так на вопрос «Самостоятельно ли был сделан выбор, осознанно ли?» на 1 курсе – 84% студентов-экологов ответили утвердительно и 16% - отрицательно, а у студентов-психологов 95% ответили утвердительно, на 2курсе – 76% студентов-экологов ответили утвердительно и 24% - отрицательно, у студентов-психологов 86% ответили утвердительно и 14%- отрицательно, на 3 курсе – 68% студентов-экологов ответили утвердительно и 32% -отрицательно, у студентов-психологов 70%-положительно, 30%-отрицательно; на 4 курсе – 76% студентов-экологов ответили утвердительно и 24% - отрицательно; студенты-психологи - 95% положительно. А вот при рассмотрении фактора«G» (престижность профессии) получили данные, что студенты-экологи считают избранную специальность очень престижной. </w:t>
      </w:r>
    </w:p>
    <w:p w:rsidR="00B2490D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Так на 1 курсе – 84% исследуемых студентов-экологов ответили утвердительно на вопрос о престижности профессии, на 2курсе – 65% студентов-экологов, на 3 курсе – 56%, на 4 курсе – 67%.Причем только поступившие,1 курс, имеют наиболее высокий показатель в сравнении со старшими курсами, особенно спорным он выглядит на 3 курсе, где мнения практически разделились, что может быть связано с «кризисом 3курса». Для студентов-экологов очень важно положительное отношение других в отношении их профессионального выбора, так как специальность довольно таки новая и не всегда ясная для большинства, «не посвященного» в данное направление. У студентов-психологов такой явной выраженности не обнаружено. </w:t>
      </w:r>
    </w:p>
    <w:p w:rsidR="005A2FFB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Также важно отметить, что возрастная особенность исследуемых респондентов обеих специальностей играет немаловажную роль в развитии их аутосимпатии, т.е. чем старше курс обучения, чем старше становится человек, происходит его внутреннее развитие, совершенствование, чем более он осознает свое место в существующем мире и чем ближе и вернее сделан профессиональный выбор, тем дружественность-враждебность к собственному «Я» проявляется яснее. </w:t>
      </w:r>
    </w:p>
    <w:p w:rsidR="00B2490D" w:rsidRPr="002F1CB9" w:rsidRDefault="00B2490D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A2FFB" w:rsidRDefault="005A2FFB" w:rsidP="002F1CB9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F1CB9">
        <w:rPr>
          <w:b/>
          <w:bCs/>
          <w:sz w:val="28"/>
          <w:szCs w:val="28"/>
        </w:rPr>
        <w:t>Взаимосвязь удовлетворенности учением и психологического благополучия у студентов психологов</w:t>
      </w:r>
    </w:p>
    <w:p w:rsidR="002F1CB9" w:rsidRPr="002F1CB9" w:rsidRDefault="002F1CB9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2FFB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Время обучения в ВУЗе это не только период формирования компетентного специалиста, но это этап развития личности, время становления ценностей и от того, насколько успешным и благополучным будет ощущать себя человек, может зависеть весь жизненный путь личности. В зарубежной психологии продуктивно разрабатывается проблема психологической удовлетворенности (R.Ryan, E.Deci) и благополучия (C.Ryff, N.Bradburn, Ed.Diener). В России проблему психологического благополучия разрабатывает П.П.Фесенко, которым адаптирована методика направленная на изучение психологического благополучия. </w:t>
      </w:r>
    </w:p>
    <w:p w:rsidR="005A2FFB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Целью нашего исследования выступило изучение взаимосвязи удовлетворенности учением и психологического благополучия у студентов психологов. </w:t>
      </w:r>
    </w:p>
    <w:p w:rsidR="005A2FFB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В качестве гипотезы, выступило предположение, что психологическое благополучие, выступая как важный параметр отражающий состояние развивающейся личности, будет положительно связано с удовлетворенностью учением. </w:t>
      </w:r>
    </w:p>
    <w:p w:rsidR="005A2FFB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Психологическое благополучие выступает как интегральный показатель, отражающий состояние благополучия личности, субъективное ощущения счастья, удовлетворенностью жизнью и включает в себя ряд параметров: баланс аффекта, осмысленность жизни, человек как открытая система и автономия, которые соответствуют шкалам опросника «Шкалы психологического благополучия» (C.Ryff в адаптации П.П.Фесенко). Данный опросник мы использовали в исследовании, для изучения параметров психологического благополучия. </w:t>
      </w:r>
    </w:p>
    <w:p w:rsidR="005A2FFB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Удовлетворенность учением, рассматривается как удовлетворенность психологическим климатом учебной группы, отношениями с преподавателями, в целом удовлетворенностью процессом обучения и учебной деятельностью. В нашем исследовании мы воспользовались версией опросника R.Ryan и E.Deci «Learning Climate Questionnaire». Данный опросник представляет собой набор из 15 утверждений относительно отношений в процессе учебой деятельности, на которые предлагается ответить степенью согласия относительно семи бальной шкалы от полного несогласия к полному согласию. Наше исследование выступило как один из этапов создания русской версии опросника, и мы воспользовались согласованной версией из нескольких независимых прямых и обратных переводов. Внутренняя согласованность пунктов опросника по коэффициенту α – Кронбаха составляет 0,87. </w:t>
      </w:r>
    </w:p>
    <w:p w:rsidR="005A2FFB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В исследовании приняли участие 75 студентов факультета клинической психологии Курского государственного медицинского университета, 2-5 курсов. </w:t>
      </w:r>
    </w:p>
    <w:p w:rsidR="005A2FFB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Для статистического анализа мы использовали пакет STATISTICA 6.0, коэффициент ранговой корреляции R Спирмена и анализ достоверности элемента α – Кронбаха. </w:t>
      </w:r>
    </w:p>
    <w:p w:rsidR="005A2FFB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В ходе исследования были получены следующие результаты. </w:t>
      </w:r>
    </w:p>
    <w:p w:rsidR="005A2FFB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При нахождении корреляционных связей между шкалами опросника «Шкалы психологического благополучия» и показателем удовлетворенность учением были обнаружены значимые корреляции по следующим пунктам: </w:t>
      </w:r>
    </w:p>
    <w:p w:rsidR="005A2FFB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1. Удовлетворенность учением положительно связана с осмысленностью жизни (R=0,315, р=0,005). Это говорит нам о том, что если у человека имеются четко поставленные цели в жизни, прошлое и настоящее оценивается как имеющее смысл, он следует убеждениям придающим смысл жизни, то процесс обучения оценивается как позитивный. </w:t>
      </w:r>
    </w:p>
    <w:p w:rsidR="005A2FFB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2. Удовлетворенность учением отрицательно связана с показателем баланс аффекта (R=−0,385, р=0,0006). Это свидетельствует о том, что люди удовлетворенные учением, также эмоционально более положительно оценивают себя и свою жизнь, у них преобладает позитивная самооценка и принятие себя, высокое мнение о собственных возможностях, чувство компетентности. </w:t>
      </w:r>
    </w:p>
    <w:p w:rsidR="005A2FFB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3. Удовлетворенность учением положительно связана показателем человек как открытая система (R=0,323, р=0,004). Это значит, что люди в большей степени удовлетворенные учением способны адекватно воспринимать и интегрировать новый опыт, они реалистично воспринимают как позитивные, так и негативные аспекты жизни. </w:t>
      </w:r>
    </w:p>
    <w:p w:rsidR="005A2FFB" w:rsidRPr="002F1CB9" w:rsidRDefault="005A2FFB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В общем, необходимо отметить, что удовлетворенность учением положительно связана с психологическим благополучием и может рассматриваться как важный показатель отражающий успешность личности в процессе обучения и развития. </w:t>
      </w:r>
    </w:p>
    <w:p w:rsidR="00224BC1" w:rsidRPr="002F1CB9" w:rsidRDefault="00224BC1" w:rsidP="002F1CB9">
      <w:pPr>
        <w:spacing w:line="360" w:lineRule="auto"/>
        <w:ind w:firstLine="709"/>
        <w:jc w:val="both"/>
        <w:rPr>
          <w:sz w:val="28"/>
          <w:szCs w:val="28"/>
        </w:rPr>
      </w:pPr>
    </w:p>
    <w:p w:rsidR="005A2FFB" w:rsidRDefault="005A2FFB" w:rsidP="002F1CB9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2F1CB9">
        <w:rPr>
          <w:b/>
          <w:bCs/>
          <w:color w:val="auto"/>
          <w:sz w:val="28"/>
          <w:szCs w:val="28"/>
        </w:rPr>
        <w:t>Актуализация профессиональных способностей студентов в учебной изобразительной деятельности</w:t>
      </w:r>
    </w:p>
    <w:p w:rsidR="002F1CB9" w:rsidRPr="002F1CB9" w:rsidRDefault="002F1CB9" w:rsidP="002F1CB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5A2FFB" w:rsidRPr="002F1CB9" w:rsidRDefault="005A2FFB" w:rsidP="002F1CB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1CB9">
        <w:rPr>
          <w:color w:val="auto"/>
          <w:sz w:val="28"/>
          <w:szCs w:val="28"/>
        </w:rPr>
        <w:t xml:space="preserve">Одним из направлений модернизации содержания отечественной системы подготовки специалистов со средним профессиональным образованием является повышение качества подготовки будущих профессионалов. </w:t>
      </w:r>
    </w:p>
    <w:p w:rsidR="005A2FFB" w:rsidRPr="002F1CB9" w:rsidRDefault="005A2FFB" w:rsidP="002F1CB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1CB9">
        <w:rPr>
          <w:color w:val="auto"/>
          <w:sz w:val="28"/>
          <w:szCs w:val="28"/>
        </w:rPr>
        <w:t xml:space="preserve">Практика показывает, что современный выпускник школы, став студентом, часто проявляет познавательную беспомощность. Одна из её причин кроется в том, что в школе не уделяется должное внимание целенаправленному развитию когнитивной сферы. Поэтому чаще всего выпускник школы оказывается не готов в условиях нового образовательного учреждения к самостоятельному определению перспектив будущей профессиональной деятельности, а также к самостоятельной работе над развитием своих профессионально важных качеств. </w:t>
      </w:r>
    </w:p>
    <w:p w:rsidR="005A2FFB" w:rsidRPr="002F1CB9" w:rsidRDefault="005A2FFB" w:rsidP="002F1CB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1CB9">
        <w:rPr>
          <w:color w:val="auto"/>
          <w:sz w:val="28"/>
          <w:szCs w:val="28"/>
        </w:rPr>
        <w:t xml:space="preserve">Целью диссертационного исследования заключалась в разработке психологических основ целенаправленного развития профессиональных способностей студентов художественно-графического отделения педагогического училища. </w:t>
      </w:r>
    </w:p>
    <w:p w:rsidR="005A2FFB" w:rsidRPr="002F1CB9" w:rsidRDefault="005A2FFB" w:rsidP="002F1CB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1CB9">
        <w:rPr>
          <w:color w:val="auto"/>
          <w:sz w:val="28"/>
          <w:szCs w:val="28"/>
        </w:rPr>
        <w:t xml:space="preserve">Практическая значимость работы заключается в том, что на основе выявленных профессионально-важных качеств разработана обучающая программа направленная на развитие профессиональных способностей студентов, позволяющая не только повысить общую академическую успеваемость, но и выявить проблемные зоны познавательной сферы и психомоторики студентов художественно-графического отделения педучилища, не позволяющие им в полной мере реализовать свои возможности в изобразительной деятельности. Кроме этого были определены методы коррекции существующих проблем в развитии профессиональных способностей и выявлены способы активизации творчества будущих преподавателей изобразительного искусства. </w:t>
      </w:r>
    </w:p>
    <w:p w:rsidR="005A2FFB" w:rsidRPr="002F1CB9" w:rsidRDefault="005A2FFB" w:rsidP="002F1CB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1CB9">
        <w:rPr>
          <w:color w:val="auto"/>
          <w:sz w:val="28"/>
          <w:szCs w:val="28"/>
        </w:rPr>
        <w:t xml:space="preserve">В ходе диссертационного исследования были разработаны и апробированы методы развития профессиональных способностей студентов художественно-графического отделения педагогических училищ. Модифицированы психодиагностические методики, направленные на выявление уровня развития когнитивной сферы в корреляции с методиками диагностики специальных изобразительных способностей. </w:t>
      </w:r>
    </w:p>
    <w:p w:rsidR="005A2FFB" w:rsidRPr="002F1CB9" w:rsidRDefault="005A2FFB" w:rsidP="002F1CB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1CB9">
        <w:rPr>
          <w:color w:val="auto"/>
          <w:sz w:val="28"/>
          <w:szCs w:val="28"/>
        </w:rPr>
        <w:t xml:space="preserve">Для решения задач развивающего эксперимента разработана и применена программа специально организованной изобразительной деятельности, направленная на активизацию и развитие профессиональных способностей студентов художественно-графического отделения педагогических училищ. </w:t>
      </w:r>
    </w:p>
    <w:p w:rsidR="005A2FFB" w:rsidRPr="002F1CB9" w:rsidRDefault="005A2FFB" w:rsidP="002F1CB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1CB9">
        <w:rPr>
          <w:color w:val="auto"/>
          <w:sz w:val="28"/>
          <w:szCs w:val="28"/>
        </w:rPr>
        <w:t xml:space="preserve">Программа включила задания направленных на развитие восприятия, внимания, наблюдательности, зрительной памяти, художественного мышления, способности видения неповторимости во внешних, чувственно воспринимаемых характеристиках внешнего мира и освоение таких же неповторимых, особых качеств изобразительных средств и материалов. </w:t>
      </w:r>
    </w:p>
    <w:p w:rsidR="005A2FFB" w:rsidRPr="002F1CB9" w:rsidRDefault="005A2FFB" w:rsidP="002F1CB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1CB9">
        <w:rPr>
          <w:color w:val="auto"/>
          <w:sz w:val="28"/>
          <w:szCs w:val="28"/>
        </w:rPr>
        <w:t xml:space="preserve">Сравнительный анализ данных полученных до и после проведения эксперимента по t-критерию Стьюдента показал статистически достоверные различия в экспериментальной группе. </w:t>
      </w:r>
    </w:p>
    <w:p w:rsidR="005A2FFB" w:rsidRPr="002F1CB9" w:rsidRDefault="005A2FFB" w:rsidP="002F1CB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1CB9">
        <w:rPr>
          <w:color w:val="auto"/>
          <w:sz w:val="28"/>
          <w:szCs w:val="28"/>
        </w:rPr>
        <w:t xml:space="preserve">Был проведен анализ корреляционных связей показателей когнитивной сферы с показателями профессиональных (изобразительных и педагогических) способностей. Данные, полученные в ходе анализа, показали, что эта связь носит взаимообусловленный характер: наличие изобразительных и педагогических способностей благоприятствует проявлению и развитию тонко развитого внимание и восприятия, наглядно-образного мышления, зрительной памяти, творческого воображения, наблюдательности и представлений, креативности, интеллектуальной лабильности в изобразительной деятельности; высокий творческий потенциал служит стимулирующим фактором развития профессиональных способностей в области преподавания изобразительного искусства, так как последние необходимы для его реализации в изобразительной деятельности. </w:t>
      </w:r>
    </w:p>
    <w:p w:rsidR="005A2FFB" w:rsidRPr="002F1CB9" w:rsidRDefault="005A2FFB" w:rsidP="002F1CB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1CB9">
        <w:rPr>
          <w:color w:val="auto"/>
          <w:sz w:val="28"/>
          <w:szCs w:val="28"/>
        </w:rPr>
        <w:t xml:space="preserve">Полученные экспериментальные данные по t-критерию Стьюдента показали, что ведущими показателями развития профессиональных способностей в учебной изобразительной деятельности являются: тонко развитое внимание и восприятие; творческое воображение, обеспечивающие возможность реализации творческого потенциала в изобразительной деятельности; креативность, обуславливающая творческую активность испытуемых, отношение к учебной изобразительной деятельности, как личностно значимой; изобразительные способности, способствующие профессиональному становлению будущего специалиста в области преподавания изобразительного искусства. </w:t>
      </w:r>
    </w:p>
    <w:p w:rsidR="005A2FFB" w:rsidRPr="002F1CB9" w:rsidRDefault="005A2FFB" w:rsidP="002F1CB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1CB9">
        <w:rPr>
          <w:color w:val="auto"/>
          <w:sz w:val="28"/>
          <w:szCs w:val="28"/>
        </w:rPr>
        <w:t xml:space="preserve">Экспериментально подтверждено, что использование данной методики эффективно способствует развитию профессиональных способностей студентов художественно-графического отделения педагогических училищ в учебной изобразительной деятельности. </w:t>
      </w:r>
    </w:p>
    <w:p w:rsidR="005A2FFB" w:rsidRPr="002F1CB9" w:rsidRDefault="005A2FFB" w:rsidP="002F1CB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1CB9">
        <w:rPr>
          <w:color w:val="auto"/>
          <w:sz w:val="28"/>
          <w:szCs w:val="28"/>
        </w:rPr>
        <w:t xml:space="preserve">Основными познавательными процессами, играющими важную роль в формировании и развитии профессиональных способностей являются: тонко развитое восприятие, наличие зрительной памяти, творческого воображения, способность представлять сложные композиции на основе полученных ранее информации, наблюдательности, художественного мышления. </w:t>
      </w:r>
    </w:p>
    <w:p w:rsidR="005A2FFB" w:rsidRPr="002F1CB9" w:rsidRDefault="005A2FFB" w:rsidP="002F1CB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1CB9">
        <w:rPr>
          <w:color w:val="auto"/>
          <w:sz w:val="28"/>
          <w:szCs w:val="28"/>
        </w:rPr>
        <w:t xml:space="preserve">Данные, полученные на констатирующем этапе нашего исследования, выявили тесную связь между уровнем развития когнитивной сферы и степенью выраженности профессиональных способностей. </w:t>
      </w:r>
    </w:p>
    <w:p w:rsidR="005A2FFB" w:rsidRPr="002F1CB9" w:rsidRDefault="005A2FFB" w:rsidP="002F1CB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1CB9">
        <w:rPr>
          <w:color w:val="auto"/>
          <w:sz w:val="28"/>
          <w:szCs w:val="28"/>
        </w:rPr>
        <w:t xml:space="preserve">Анализ связи уровня развития когнитивной сферы и степени выраженности профессиональных способностей показал, что данная взаимосвязь имеет многогранный характер: развитые познавательные процессы влияют на уровень развития профессиональных (изобразительных и педагогических) способностей студентов художественно-графического отделения, наличие креативности влияет на успешность развития изобразительных способностей в учебной изобразительной деятельности, креативность оказывает влияние на развитие педагогических способностей в активной педагогической практике. </w:t>
      </w:r>
    </w:p>
    <w:p w:rsidR="00B2490D" w:rsidRDefault="00B2490D" w:rsidP="002F1CB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2490D" w:rsidRDefault="002F1CB9" w:rsidP="002F1CB9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B2490D" w:rsidRPr="002F1CB9">
        <w:rPr>
          <w:b/>
          <w:color w:val="auto"/>
          <w:sz w:val="28"/>
          <w:szCs w:val="28"/>
        </w:rPr>
        <w:t>Заключение</w:t>
      </w:r>
    </w:p>
    <w:p w:rsidR="002F1CB9" w:rsidRPr="002F1CB9" w:rsidRDefault="002F1CB9" w:rsidP="002F1CB9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B2490D" w:rsidRPr="002F1CB9" w:rsidRDefault="00B2490D" w:rsidP="002F1C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Исходя из выше изложенного можно предложить систему мероприятий, направленных на формирование профессионального видения мира в процессе обучения в ВУЗе. В качестве таких мероприятий могут выступать психологические консультации по вопросам профессиональной ориентации, личностного самоопределения, тренинги, направленные на развитие ПВК, а также тестирование и анкетирование студентов перед выбором специализации. </w:t>
      </w:r>
    </w:p>
    <w:p w:rsidR="005A2FFB" w:rsidRPr="002F1CB9" w:rsidRDefault="005A2FFB" w:rsidP="002F1CB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F1CB9">
        <w:rPr>
          <w:color w:val="auto"/>
          <w:sz w:val="28"/>
          <w:szCs w:val="28"/>
        </w:rPr>
        <w:t xml:space="preserve">Сравнительный анализ результатов испытуемых экспериментальной и контрольной групп по отобранным методикам показал значимые различия показателей степени выраженности профессиональных способностей студентов художественно-графического отделения педагогического училища. </w:t>
      </w:r>
    </w:p>
    <w:p w:rsidR="005A2FFB" w:rsidRPr="002F1CB9" w:rsidRDefault="005A2FFB" w:rsidP="002F1CB9">
      <w:pPr>
        <w:spacing w:line="360" w:lineRule="auto"/>
        <w:ind w:firstLine="709"/>
        <w:jc w:val="both"/>
        <w:rPr>
          <w:sz w:val="28"/>
          <w:szCs w:val="28"/>
        </w:rPr>
      </w:pPr>
    </w:p>
    <w:p w:rsidR="00B2490D" w:rsidRDefault="002F1CB9" w:rsidP="002F1CB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80021" w:rsidRPr="002F1CB9">
        <w:rPr>
          <w:b/>
          <w:bCs/>
          <w:sz w:val="28"/>
          <w:szCs w:val="28"/>
        </w:rPr>
        <w:t>Список литературы</w:t>
      </w:r>
    </w:p>
    <w:p w:rsidR="002F1CB9" w:rsidRPr="002F1CB9" w:rsidRDefault="002F1CB9" w:rsidP="002F1CB9">
      <w:pPr>
        <w:spacing w:line="360" w:lineRule="auto"/>
        <w:ind w:firstLine="709"/>
        <w:jc w:val="both"/>
        <w:rPr>
          <w:sz w:val="28"/>
          <w:szCs w:val="28"/>
        </w:rPr>
      </w:pPr>
    </w:p>
    <w:p w:rsidR="00B2490D" w:rsidRPr="002F1CB9" w:rsidRDefault="00180021" w:rsidP="002F1CB9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1CB9">
        <w:rPr>
          <w:sz w:val="28"/>
          <w:szCs w:val="28"/>
        </w:rPr>
        <w:t>Климов Е. А.(2009</w:t>
      </w:r>
      <w:r w:rsidR="00B2490D" w:rsidRPr="002F1CB9">
        <w:rPr>
          <w:sz w:val="28"/>
          <w:szCs w:val="28"/>
        </w:rPr>
        <w:t xml:space="preserve">) Психология профессионала: Избранные психологические труды. – М: Изд-во Московского психолого-социального института. </w:t>
      </w:r>
    </w:p>
    <w:p w:rsidR="00B2490D" w:rsidRPr="002F1CB9" w:rsidRDefault="00B2490D" w:rsidP="002F1CB9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Миронова Т.Е.(2005) Актуальные проблемы профессионального самоопределения студентов-психологов// Психология в ВУЗе, №6, с.36-53. </w:t>
      </w:r>
    </w:p>
    <w:p w:rsidR="00B2490D" w:rsidRPr="002F1CB9" w:rsidRDefault="00180021" w:rsidP="002F1CB9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1CB9">
        <w:rPr>
          <w:sz w:val="28"/>
          <w:szCs w:val="28"/>
        </w:rPr>
        <w:t>Пряжников Н.С.(200</w:t>
      </w:r>
      <w:r w:rsidR="00B2490D" w:rsidRPr="002F1CB9">
        <w:rPr>
          <w:sz w:val="28"/>
          <w:szCs w:val="28"/>
        </w:rPr>
        <w:t xml:space="preserve">6) Профессиональное и личностное самоопределение. М.-Воронеж. </w:t>
      </w:r>
    </w:p>
    <w:p w:rsidR="00B2490D" w:rsidRPr="002F1CB9" w:rsidRDefault="00180021" w:rsidP="002F1CB9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1CB9">
        <w:rPr>
          <w:sz w:val="28"/>
          <w:szCs w:val="28"/>
        </w:rPr>
        <w:t>Родина О.Н., Прудков П.Н (2007</w:t>
      </w:r>
      <w:r w:rsidR="00B2490D" w:rsidRPr="002F1CB9">
        <w:rPr>
          <w:sz w:val="28"/>
          <w:szCs w:val="28"/>
        </w:rPr>
        <w:t xml:space="preserve">) Как психологи выбирают профессию // Вестник Московского университета. Серия 14. Психология, № 3. </w:t>
      </w:r>
    </w:p>
    <w:p w:rsidR="00B2490D" w:rsidRPr="002F1CB9" w:rsidRDefault="00B2490D" w:rsidP="002F1CB9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Степаносова О.В., Корнилова Т.В. Мотивация и интуиция в регуляции вербальных прогнозов при принятии решений // Психологический журнал, 2007. Т. 7, №2. </w:t>
      </w:r>
    </w:p>
    <w:p w:rsidR="00B2490D" w:rsidRPr="002F1CB9" w:rsidRDefault="00B2490D" w:rsidP="002F1CB9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Стернберг Р., Форсайт Дж.Б., Хедланд Дж., Григоренко Е. Практический интеллект. СПб.: Питер, 2007. </w:t>
      </w:r>
    </w:p>
    <w:p w:rsidR="00B2490D" w:rsidRPr="002F1CB9" w:rsidRDefault="00B2490D" w:rsidP="002F1CB9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1CB9">
        <w:rPr>
          <w:sz w:val="28"/>
          <w:szCs w:val="28"/>
        </w:rPr>
        <w:t xml:space="preserve">Furnham, A., Chamorro-Premuzic, T. Personality and intelligence as predictors of statistics examination grades // Personality and Individual Differences, 2008. №37. </w:t>
      </w:r>
      <w:bookmarkStart w:id="0" w:name="_GoBack"/>
      <w:bookmarkEnd w:id="0"/>
    </w:p>
    <w:sectPr w:rsidR="00B2490D" w:rsidRPr="002F1CB9" w:rsidSect="002F1CB9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FB1" w:rsidRDefault="003A4FB1">
      <w:r>
        <w:separator/>
      </w:r>
    </w:p>
  </w:endnote>
  <w:endnote w:type="continuationSeparator" w:id="0">
    <w:p w:rsidR="003A4FB1" w:rsidRDefault="003A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FB1" w:rsidRDefault="003A4FB1">
      <w:r>
        <w:separator/>
      </w:r>
    </w:p>
  </w:footnote>
  <w:footnote w:type="continuationSeparator" w:id="0">
    <w:p w:rsidR="003A4FB1" w:rsidRDefault="003A4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21" w:rsidRDefault="00180021" w:rsidP="00CC6237">
    <w:pPr>
      <w:pStyle w:val="a3"/>
      <w:framePr w:wrap="around" w:vAnchor="text" w:hAnchor="margin" w:xAlign="right" w:y="1"/>
      <w:rPr>
        <w:rStyle w:val="a5"/>
      </w:rPr>
    </w:pPr>
  </w:p>
  <w:p w:rsidR="00180021" w:rsidRDefault="00180021" w:rsidP="0018002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021" w:rsidRDefault="00D05D3C" w:rsidP="00CC623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80021" w:rsidRDefault="00180021" w:rsidP="0018002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E1F4D"/>
    <w:multiLevelType w:val="hybridMultilevel"/>
    <w:tmpl w:val="22BC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2A23AA2"/>
    <w:multiLevelType w:val="hybridMultilevel"/>
    <w:tmpl w:val="411A0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20694A"/>
    <w:multiLevelType w:val="hybridMultilevel"/>
    <w:tmpl w:val="217EB87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FFB"/>
    <w:rsid w:val="00180021"/>
    <w:rsid w:val="00183649"/>
    <w:rsid w:val="00224BC1"/>
    <w:rsid w:val="00290F26"/>
    <w:rsid w:val="002F1CB9"/>
    <w:rsid w:val="003A4FB1"/>
    <w:rsid w:val="00476285"/>
    <w:rsid w:val="005A2FFB"/>
    <w:rsid w:val="00637269"/>
    <w:rsid w:val="00657DA4"/>
    <w:rsid w:val="00B2490D"/>
    <w:rsid w:val="00CC6237"/>
    <w:rsid w:val="00D05D3C"/>
    <w:rsid w:val="00E5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49FB9D-BE09-4350-A288-5D0AA29F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F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F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1800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800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некоторых социально-психологических факторов на профессиональный выбор студентов </vt:lpstr>
    </vt:vector>
  </TitlesOfParts>
  <Company>ussr</Company>
  <LinksUpToDate>false</LinksUpToDate>
  <CharactersWithSpaces>16831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некоторых социально-психологических факторов на профессиональный выбор студентов </dc:title>
  <dc:subject/>
  <dc:creator>user</dc:creator>
  <cp:keywords/>
  <dc:description/>
  <cp:lastModifiedBy>admin</cp:lastModifiedBy>
  <cp:revision>2</cp:revision>
  <dcterms:created xsi:type="dcterms:W3CDTF">2014-03-05T01:01:00Z</dcterms:created>
  <dcterms:modified xsi:type="dcterms:W3CDTF">2014-03-05T01:01:00Z</dcterms:modified>
</cp:coreProperties>
</file>