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543" w:rsidRDefault="00860543">
      <w:pPr>
        <w:pStyle w:val="af2"/>
      </w:pPr>
    </w:p>
    <w:p w:rsidR="00860543" w:rsidRDefault="00860543">
      <w:pPr>
        <w:pStyle w:val="af2"/>
      </w:pPr>
    </w:p>
    <w:p w:rsidR="00860543" w:rsidRDefault="00860543">
      <w:pPr>
        <w:pStyle w:val="af2"/>
      </w:pPr>
    </w:p>
    <w:p w:rsidR="00860543" w:rsidRDefault="00860543">
      <w:pPr>
        <w:pStyle w:val="af2"/>
      </w:pPr>
    </w:p>
    <w:p w:rsidR="00860543" w:rsidRDefault="00860543">
      <w:pPr>
        <w:pStyle w:val="af2"/>
      </w:pPr>
      <w:r>
        <w:t>Реферат</w:t>
      </w:r>
    </w:p>
    <w:p w:rsidR="00860543" w:rsidRDefault="00860543">
      <w:pPr>
        <w:pStyle w:val="af2"/>
      </w:pPr>
    </w:p>
    <w:p w:rsidR="00860543" w:rsidRDefault="00860543">
      <w:pPr>
        <w:pStyle w:val="af2"/>
      </w:pPr>
    </w:p>
    <w:p w:rsidR="00860543" w:rsidRDefault="00860543">
      <w:pPr>
        <w:pStyle w:val="af2"/>
      </w:pPr>
    </w:p>
    <w:p w:rsidR="00860543" w:rsidRDefault="00860543">
      <w:pPr>
        <w:pStyle w:val="af2"/>
      </w:pPr>
    </w:p>
    <w:p w:rsidR="00860543" w:rsidRDefault="00860543">
      <w:pPr>
        <w:pStyle w:val="af2"/>
      </w:pPr>
    </w:p>
    <w:p w:rsidR="00860543" w:rsidRDefault="00860543">
      <w:pPr>
        <w:pStyle w:val="af2"/>
      </w:pPr>
    </w:p>
    <w:p w:rsidR="00860543" w:rsidRDefault="00860543">
      <w:pPr>
        <w:pStyle w:val="af2"/>
      </w:pPr>
      <w:r>
        <w:t>Особенности развития самодержавия в XVIII веке</w:t>
      </w:r>
    </w:p>
    <w:p w:rsidR="00860543" w:rsidRDefault="00860543">
      <w:pPr>
        <w:pStyle w:val="af2"/>
      </w:pPr>
      <w:r>
        <w:br w:type="page"/>
      </w:r>
      <w:r>
        <w:rPr>
          <w:b/>
          <w:bCs/>
        </w:rPr>
        <w:t>СОДЕРЖАНИЕ</w:t>
      </w:r>
    </w:p>
    <w:p w:rsidR="00860543" w:rsidRDefault="00860543">
      <w:pPr>
        <w:pStyle w:val="af2"/>
        <w:jc w:val="both"/>
      </w:pPr>
    </w:p>
    <w:p w:rsidR="00860543" w:rsidRDefault="00860543">
      <w:pPr>
        <w:pStyle w:val="21"/>
        <w:rPr>
          <w:smallCaps w:val="0"/>
          <w:sz w:val="24"/>
          <w:szCs w:val="24"/>
        </w:rPr>
      </w:pPr>
      <w:r w:rsidRPr="00580247">
        <w:rPr>
          <w:rStyle w:val="af6"/>
        </w:rPr>
        <w:t>1. Реформы Петра I</w:t>
      </w:r>
      <w:r>
        <w:rPr>
          <w:webHidden/>
        </w:rPr>
        <w:tab/>
        <w:t>3</w:t>
      </w:r>
    </w:p>
    <w:p w:rsidR="00860543" w:rsidRDefault="00860543">
      <w:pPr>
        <w:pStyle w:val="21"/>
        <w:rPr>
          <w:smallCaps w:val="0"/>
          <w:sz w:val="24"/>
          <w:szCs w:val="24"/>
        </w:rPr>
      </w:pPr>
      <w:r w:rsidRPr="00580247">
        <w:rPr>
          <w:rStyle w:val="af6"/>
        </w:rPr>
        <w:t>2. Эпоха дворцовых переворотов</w:t>
      </w:r>
      <w:r>
        <w:rPr>
          <w:webHidden/>
        </w:rPr>
        <w:tab/>
        <w:t>5</w:t>
      </w:r>
    </w:p>
    <w:p w:rsidR="00860543" w:rsidRDefault="00860543">
      <w:pPr>
        <w:pStyle w:val="21"/>
        <w:rPr>
          <w:smallCaps w:val="0"/>
          <w:sz w:val="24"/>
          <w:szCs w:val="24"/>
        </w:rPr>
      </w:pPr>
      <w:r w:rsidRPr="00580247">
        <w:rPr>
          <w:rStyle w:val="af6"/>
        </w:rPr>
        <w:t>3. Царствование Елизаветы Петровны и Петра III</w:t>
      </w:r>
      <w:r>
        <w:rPr>
          <w:webHidden/>
        </w:rPr>
        <w:tab/>
        <w:t>5</w:t>
      </w:r>
    </w:p>
    <w:p w:rsidR="00860543" w:rsidRDefault="00860543">
      <w:pPr>
        <w:pStyle w:val="21"/>
        <w:rPr>
          <w:smallCaps w:val="0"/>
          <w:sz w:val="24"/>
          <w:szCs w:val="24"/>
        </w:rPr>
      </w:pPr>
      <w:r w:rsidRPr="00580247">
        <w:rPr>
          <w:rStyle w:val="af6"/>
        </w:rPr>
        <w:t>4. Правление Екатерины II</w:t>
      </w:r>
      <w:r>
        <w:rPr>
          <w:webHidden/>
        </w:rPr>
        <w:tab/>
        <w:t>5</w:t>
      </w:r>
    </w:p>
    <w:p w:rsidR="00860543" w:rsidRDefault="00860543">
      <w:pPr>
        <w:pStyle w:val="21"/>
        <w:rPr>
          <w:smallCaps w:val="0"/>
          <w:sz w:val="24"/>
          <w:szCs w:val="24"/>
        </w:rPr>
      </w:pPr>
      <w:r w:rsidRPr="00580247">
        <w:rPr>
          <w:rStyle w:val="af6"/>
        </w:rPr>
        <w:t>5. Павел I</w:t>
      </w:r>
      <w:r>
        <w:rPr>
          <w:webHidden/>
        </w:rPr>
        <w:tab/>
        <w:t>5</w:t>
      </w:r>
    </w:p>
    <w:p w:rsidR="00860543" w:rsidRDefault="00860543">
      <w:pPr>
        <w:pStyle w:val="11"/>
        <w:rPr>
          <w:b w:val="0"/>
          <w:bCs w:val="0"/>
          <w:caps w:val="0"/>
          <w:sz w:val="24"/>
          <w:szCs w:val="24"/>
        </w:rPr>
      </w:pPr>
      <w:r w:rsidRPr="00580247">
        <w:rPr>
          <w:rStyle w:val="af6"/>
        </w:rPr>
        <w:t>Используемая литература</w:t>
      </w:r>
      <w:r>
        <w:rPr>
          <w:webHidden/>
        </w:rPr>
        <w:tab/>
        <w:t>5</w:t>
      </w:r>
    </w:p>
    <w:p w:rsidR="00860543" w:rsidRDefault="00860543">
      <w:pPr>
        <w:pStyle w:val="af2"/>
        <w:jc w:val="both"/>
      </w:pPr>
    </w:p>
    <w:p w:rsidR="00860543" w:rsidRDefault="00860543">
      <w:pPr>
        <w:pStyle w:val="2"/>
        <w:rPr>
          <w:kern w:val="0"/>
        </w:rPr>
      </w:pPr>
      <w:r>
        <w:br w:type="page"/>
      </w:r>
      <w:bookmarkStart w:id="0" w:name="_Toc217815724"/>
      <w:r>
        <w:rPr>
          <w:kern w:val="0"/>
        </w:rPr>
        <w:t>1. Реформы Петра I</w:t>
      </w:r>
      <w:bookmarkEnd w:id="0"/>
    </w:p>
    <w:p w:rsidR="00860543" w:rsidRDefault="00860543"/>
    <w:p w:rsidR="00860543" w:rsidRDefault="00860543">
      <w:r>
        <w:t xml:space="preserve">Преобразования Петра I затронули фактически все сферы общественной жизни, определив на длительную перспективу пути развития страны. Петровские реформы были направлены на максимальную централизацию управления государством при его решающем влиянии на жизнь всех слоев общества, выразившемся в жесткой регламентации. Новая государственно-административная система, в отличие от предшествующей, строилась на принципах унификации и дифференциации функций госаппарата. </w:t>
      </w:r>
    </w:p>
    <w:p w:rsidR="00860543" w:rsidRDefault="00860543">
      <w:r>
        <w:t xml:space="preserve">В 1711 г. вместо Боярской думы, фактически прекратившей свою деятельность к концу XVII в. и замененной Петром I сначала Ближней канцелярией, а затем "Консилией министров", был учрежден Правительствующий Сенат в составе девяти сенаторов. Он стал высшим совещательно-распорядительным органом, действовавшим по указаниям: царя и обладавшим одновременно известной самостоятельностью в реализации предписаний свыше. С 1722 г. окончательно определились принципы персональных назначений в Сенат: сенаторами могли стать по распоряжению царя те из сановников высшего ранга, которые не являлись руководителями конкретных ведомств, в силу чего были застрахованы от узковедомственного подхода к рассматриваемым вопросам. </w:t>
      </w:r>
    </w:p>
    <w:p w:rsidR="00860543" w:rsidRDefault="00860543">
      <w:r>
        <w:t xml:space="preserve">В составе Сената оформились два отделения: Расправная палата по судебным делам и Сенатская канцелярия по вопросам управления. Кроме того, Сенат имел вспомогательные органы: рекетмейстерскую службу, осуществлявшую, прием жалоб на коллегии и канцелярии в случаях волокиты, неправедных решений и т.п., и герольдмейстерскую контору, занимавшуюся составлением списков всех дворян, регистрацией служебных назначений, перемещений. </w:t>
      </w:r>
    </w:p>
    <w:p w:rsidR="00860543" w:rsidRDefault="00860543">
      <w:r>
        <w:t>Отдельное место в системе сенатских учреждений занимали институты фискалитета и прокуратуры, выполнявшие функции государственного надзора. В обязанность фискалов, должности которых были учреждены в 1711 г. как на местном, так и на центральном уровне, входило "проведывать и доносить про все то, что во вред государственному интересу быть может". Институт прокуратуры во главе с генерал-прокурором Сената должен был предупреждать возможные и выявлять состоявшиеся нарушения законов</w:t>
      </w:r>
      <w:r>
        <w:rPr>
          <w:rStyle w:val="a9"/>
        </w:rPr>
        <w:footnoteReference w:id="1"/>
      </w:r>
      <w:r>
        <w:t xml:space="preserve">. Генерал-прокурор, пост которого был учрежден Петром I в 1722 г., являлся, по определению царя, "оком" и "стряпчим о делах государственных". Одновременно генерал-прокурор направлял работу Сената. </w:t>
      </w:r>
    </w:p>
    <w:p w:rsidR="00860543" w:rsidRDefault="00860543">
      <w:r>
        <w:t xml:space="preserve">В 1718-1720 гг. вместо многочисленных приказов и канцелярий с их нечеткими функциями и параллелизмом создаются новые центральные ведомства государственного управления - коллегии. Важнейшими, "государственными" являлись три коллегии: Военная коллегия, Адмиралтейств-коллегия, Коллегия иностранных дел. Другая группа коллегий занималась финансами государства: Камер-коллегия, ответственная за доходы государства; Штатс-контор-коллегия - за расходы и Ревизион-коллегия, контролирующая сбор и расход казенных средств. Торговля и промышленность находились в ведении сначала двух, а затем трех коллегий: Коммерц-коллегии (ведавшей торговлей), Берг-коллегии (занимавшейся горным делом), Мануфактур-коллегии (занимавшейся легкой промышленностью). Наконец, судебную систему страны курировала Юстиц-коллегия, а две сословных коллегии - Вотчинная и Главный магистрат - управляли дворянским землевладением и городскими сословиями. </w:t>
      </w:r>
    </w:p>
    <w:p w:rsidR="00860543" w:rsidRDefault="00860543">
      <w:r>
        <w:t xml:space="preserve">Особое место в системе государственного управления занимал Преображенский приказ, ведавший политическим сыском. В 1718 г. он был преобразован в Тайную канцелярию. </w:t>
      </w:r>
    </w:p>
    <w:p w:rsidR="00860543" w:rsidRDefault="00860543">
      <w:r>
        <w:t xml:space="preserve">Главным отличием новой системы от старой, приказной, являлось четкое разграничение сфер управления, высокая степень централизации и специализация деятельности чиновников при коллегиальной проработке наиболее важных вопросов. Согласно штатному расписанию коллегию составляли президент и вице-президент, 4 советника, 4 коллежских асессора (заседателя), секретарь, актуариус (чиновник, регистрировавший поступающие документы и разносивший их исполнителям), нотариус (чиновник, ведавший протоколами заседаний коллегии), регистратор (чиновник, ответственный за оформление исходящих документов), переводчик и подьячие (мелкие канцелярские служители). Коллегии руководствовались в своей деятельности Генеральным регламентом (1720 г), определявшим процессуальную сторону бюрократической работы. </w:t>
      </w:r>
    </w:p>
    <w:p w:rsidR="00860543" w:rsidRDefault="00860543">
      <w:r>
        <w:t xml:space="preserve">В 1708 - 1709 г. была начата перестройка органов власти и управления на местах. Страна была разделена на 8 губерний (позже их количество увеличилось до 10). Во главе каждой губернии стоял назначаемый царем губернатор, сосредоточивавший в своих руках исполнительную и судебную власть и подчинявшийся только коллегиям, Сенату и царю. </w:t>
      </w:r>
    </w:p>
    <w:p w:rsidR="00860543" w:rsidRDefault="00860543">
      <w:r>
        <w:t>Губернатор опирался на вспомогательный орган - губернскую канцелярию</w:t>
      </w:r>
      <w:r>
        <w:rPr>
          <w:rStyle w:val="a9"/>
        </w:rPr>
        <w:footnoteReference w:id="2"/>
      </w:r>
      <w:r>
        <w:t xml:space="preserve">. В ее состав входили: ландрихтер, или губернский судья (с 1719 г. эта должность была заменена надворным судьей); обер-комиссар, ведавший финансами; обер-провиантмейстер, заведовавший хлебными: запасами для армии; управитель дворцовых имений. Кроме того, для усиления властных позиций губернатора образовывался Совет ландратов из 8 - 12 чел., избираемых дворянством данной губернии. При голосовании губернатор имел в Совете два голоса. </w:t>
      </w:r>
    </w:p>
    <w:p w:rsidR="00860543" w:rsidRDefault="00860543">
      <w:r>
        <w:t xml:space="preserve">В 1719 г. губернии были разделены на 50 провинций во главе с воеводами, при которых образовывалась земская канцелярия. В свою очередь провинции делились на уезды во главе с земским комиссаром, избираемым из местных дворян, или отставных офицеров. Таким образом, оформилось трехуровневое административно-территориальное деление страны. </w:t>
      </w:r>
    </w:p>
    <w:p w:rsidR="00860543" w:rsidRDefault="00860543">
      <w:r>
        <w:t xml:space="preserve">Изменилось управление в городах. С 1699 г. посадским населением управляли Ратуша в столице и ее органы на местах - земские избы. С 1720 г. вводятся Главный и городовые магистраты - органы, призванные собирать "рассыпанную храмину" российского купечества. Члены магистратов избирались пожизненно из наиболее состоятельных посадских граждан и за успешную службу могли быть пожалованы в дворянство. </w:t>
      </w:r>
    </w:p>
    <w:p w:rsidR="00860543" w:rsidRDefault="00860543">
      <w:r>
        <w:t xml:space="preserve">Реформы Петра 1 привели к появлению бюрократии - социальной группы профессиональных управленцев. Как государственный институт, бюрократическая система отличалась строгой иерархией учреждений и должностных лиц, единообразием структуры и штатов учреждений, исполнением обязанностей в строгом соответствии с уставами и регламентами верховной власти. Итог формирования бюрократической системы подвела Табель о рангах, принятая в 1722 г. </w:t>
      </w:r>
    </w:p>
    <w:p w:rsidR="00860543" w:rsidRDefault="00860543">
      <w:r>
        <w:t>Табель о рангах ввела иерархическую лестницу государственных должностей из 14 чинов (рангов). Она предоставляла возможность служащему в зависимости от проявленных способностей, знаний и усердия подняться от низших до самых высоких ступеней служебной карьеры. Кроме того, Табель о рангах открывала доступ к дворянским титулам для служащих из низших сословий: всякий, достигший первого офицерского чина на военной или морской службе и чина коллежского асессора (восьмого класса) на гражданской службе получал потомственное дворянство. Так, к концу Северной войны около 14% офицеров русской армии было выходцами из недворянских сословий</w:t>
      </w:r>
      <w:r>
        <w:rPr>
          <w:rStyle w:val="a9"/>
        </w:rPr>
        <w:footnoteReference w:id="3"/>
      </w:r>
      <w:r>
        <w:t xml:space="preserve">. </w:t>
      </w:r>
    </w:p>
    <w:p w:rsidR="00860543" w:rsidRDefault="00860543">
      <w:r>
        <w:t xml:space="preserve">Активная внешняя политика Петра и проводимые в стране реформы требовали усиленного притока денежных средств в казну. Постоянный дефицит государственного бюджета не покрывался многочисленными пошлинами и налогами с крестьян и посадских людей, вводившихся по предложениям специальных чиновников - прибыльщиков (с извозчичьих хомутов, перевозов, речных судов, дубовых гробов и т.п.). Поэтому В 1718-1724 гг. в стране была проведена перепись (ревизия) с целью наиболее полного учета мужского населения страны для фискальных нужд. В итоге было зафиксировано 5,6 млн. душ мужского пола. </w:t>
      </w:r>
    </w:p>
    <w:p w:rsidR="00860543" w:rsidRDefault="00860543">
      <w:r>
        <w:t xml:space="preserve">Отныне объектом налоговой политики государства стала ревизская душа, на которую в год начислялась сумма в 74 коп. для владельческих крестьян, а для государственных крестьян и посадских жителей - до 1 руб.20 коп. Разница в размере платежей образовывалась за счет так называемых оброчных сумм, которые рассматривались в качестве эквивалента феодальной ренты. В результате введения подушной подати произошло увеличение суммы налогов на 16%. При этом для владельческих крестьян налоговое бремя возросло на 62%. </w:t>
      </w:r>
    </w:p>
    <w:p w:rsidR="00860543" w:rsidRDefault="00860543">
      <w:r>
        <w:t xml:space="preserve">Важнейшей опорой политической системы и инструментом осуществления петровской политики являлась регулярная армия. После стрелецкого бунта 1698 г. и расформирования показавших себя ненадежными стрелецких полков началось создание регулярных частей. Местом обучения офицерских кадров стали Бомбардирская и Преображенская военные школы, основанные в 1698-1699 гг. В 1701 г. была учреждена Навигацкая школа, а позднее - Морская, Инженерная, Медицинская и другие военные школы. В 1715 г. в Петербурге для обучения морских офицеров была открыта Морская Академия. </w:t>
      </w:r>
    </w:p>
    <w:p w:rsidR="00860543" w:rsidRDefault="00860543">
      <w:r>
        <w:t>В 1705 г. окончательно оформилась рекрутская система. Ее суть состояла в том, что правительство по мере надобности призывало в армию и на флот годных к воинской службе людей от определенного количества крестьянских и посадских дворов - 50, 100 или 200 - в зависимости от потребности в рекрутах. Служба в армии была пожизненной: она продолжалась до тех пор, пока солдат мог находиться в строю. Больные и увечные воины определялись в монастыри или, если желали, возвращались на прежнее место жительства. Сданный в рекруты, его жена и дети, родившиеся после рекрутации, выбывали из прежнего сословия и включались в состав сословия солдат или солдатских детей. С 1699 по 1725 гг. по стране было проведено 53 рекрyтcких набора, давших армии и флоту 280 тыс. чел</w:t>
      </w:r>
      <w:r>
        <w:rPr>
          <w:rStyle w:val="a9"/>
        </w:rPr>
        <w:footnoteReference w:id="4"/>
      </w:r>
      <w:r>
        <w:t xml:space="preserve">. </w:t>
      </w:r>
    </w:p>
    <w:p w:rsidR="00860543" w:rsidRDefault="00860543">
      <w:r>
        <w:t xml:space="preserve">С фактическим упразднением в 1700 г. патриаршества в России (после смерти патриарха Адриана) и передачей церковных земель под управление Монастырского приказа Русская Православная Церковь оказалась под жестким надзором государства. Для управления делами Церкви в 1721 г. по образцу других коллегий был создан Святейший Правительствующий Синод, для надзора за деятельностью которого Петр I ввел должность обер-прокурора. Члены Синода назначались царем из числа церковных иерархов, пользующихся его доверием. Фискальные обязанности в этой области выполнял институт инквизиторов. </w:t>
      </w:r>
    </w:p>
    <w:p w:rsidR="00860543" w:rsidRDefault="00860543">
      <w:r>
        <w:t xml:space="preserve">Превращение церковного управления в придаток административно-бюрократической системы навсегда лишило духовную власть политических притязаний. </w:t>
      </w:r>
    </w:p>
    <w:p w:rsidR="00860543" w:rsidRDefault="00860543">
      <w:r>
        <w:t xml:space="preserve">Проведенные Петром I преобразования послужили основой для установления неограниченной, или абсолютной монархии. </w:t>
      </w:r>
    </w:p>
    <w:p w:rsidR="00860543" w:rsidRDefault="00860543">
      <w:r>
        <w:t xml:space="preserve">В 1721 г. после завершения Северной войны Петр I принял титулы Императора Всероссийского, Отца Отечества и Великого. В 1722 г. был принят новый закон о престолонаследии, по которому назначение наследника престола объявлялось вопросом личного усмотрения царя. </w:t>
      </w:r>
    </w:p>
    <w:p w:rsidR="00860543" w:rsidRDefault="00860543">
      <w:r>
        <w:t xml:space="preserve">Режим неограниченного единоличного правления, введенный Петром I, отражал новые представления о власти, зафиксированные в 1715 г. в Артикуле Воинском: "Его Величество есть самовластный монарх, который никому на свете о своих делах ответу дать не должен. Но силу и власть имеет свои государства и земли, яко христианский государь, по своей воле и благомнению управлять". </w:t>
      </w:r>
    </w:p>
    <w:p w:rsidR="00860543" w:rsidRDefault="00860543">
      <w:r>
        <w:t xml:space="preserve">Обоснование неограниченной власти самодержца над госудapcтвенным общественным порядком строилось на использовании разнообразных приемов: сакрализации царской власти и присвоении ей особой харизмы, насаждения личного культа императора, теоретических выкладках главного идеологического документа петровского времени "Правды воли монаршей" об обязанности подданных "без прекословия и роптания все от самодержца повелеваемая творити". </w:t>
      </w:r>
    </w:p>
    <w:p w:rsidR="00860543" w:rsidRDefault="00860543">
      <w:pPr>
        <w:pStyle w:val="2"/>
        <w:rPr>
          <w:kern w:val="0"/>
        </w:rPr>
      </w:pPr>
    </w:p>
    <w:p w:rsidR="00860543" w:rsidRDefault="00860543">
      <w:pPr>
        <w:pStyle w:val="2"/>
        <w:rPr>
          <w:kern w:val="0"/>
        </w:rPr>
      </w:pPr>
      <w:bookmarkStart w:id="1" w:name="_Toc217815725"/>
      <w:r>
        <w:rPr>
          <w:kern w:val="0"/>
        </w:rPr>
        <w:t>2. Эпоха дворцовых переворотов</w:t>
      </w:r>
      <w:bookmarkEnd w:id="1"/>
    </w:p>
    <w:p w:rsidR="00860543" w:rsidRDefault="00860543"/>
    <w:p w:rsidR="00860543" w:rsidRDefault="00860543">
      <w:r>
        <w:t>После смерти Петра Великого, который не оставил прямого наследника, Российская империя вступает в эпоху дворцовых переворотов. За период в 1725 по 1762 гг. на российском престоле сменилось шесть самодержцев. Огромное значение в управлении империей приобрели всесильные фавориты и временщики. Особенно сложным был период 1725-1741 гг. - время упадка политического влияния России после пережитого ею при Петре I невиданного взлета великодержавия. В эти годы частные эгоистичные цели придворных кланов возобладали над интересами государства и нации</w:t>
      </w:r>
      <w:r>
        <w:rPr>
          <w:rStyle w:val="a9"/>
        </w:rPr>
        <w:footnoteReference w:id="5"/>
      </w:r>
      <w:r>
        <w:t xml:space="preserve">. </w:t>
      </w:r>
    </w:p>
    <w:p w:rsidR="00860543" w:rsidRDefault="00860543">
      <w:r>
        <w:t xml:space="preserve">Основным инструментом в придворной борьбе выступали гвардейские полки, комплектовавшиеся в основном (вплоть до 1735 г) из дворян. Политическая роль гвардии резко возросла после издания Указа о престолонаследии в 1722 Г., когда в борьбе за власть оформились две группировки - старой боярской знати и новой петровской аристократии. </w:t>
      </w:r>
    </w:p>
    <w:p w:rsidR="00860543" w:rsidRDefault="00860543">
      <w:r>
        <w:t xml:space="preserve">Петр I не оставил после себя сыновей и не назначил своего преемника. Ближайшее окружение царя - преобразователя, возглавляемое светлейшим князем А. д. Меншиковым, стремилось передать престол жене Петра I - Екатерине Алексеевне. Родовитая аристократия, выразителями интересов которой выступали князь Д.М. Голицын и князья Долгорукие, прочила на царствование сына казненного царевича Алексея - Петра. </w:t>
      </w:r>
    </w:p>
    <w:p w:rsidR="00860543" w:rsidRDefault="00860543">
      <w:r>
        <w:t xml:space="preserve">28 января 1725 года при поддержке Преображенского и Семеновского гвардейских полков императрицей была провозглашена Екатерина I (1725-1727), а фактически правителем России стал Меншиков. </w:t>
      </w:r>
    </w:p>
    <w:p w:rsidR="00860543" w:rsidRDefault="00860543">
      <w:r>
        <w:t xml:space="preserve">Указом 8 февраля 1726 г. был учрежден новый высший орган - Верховный тайный совет "как для внешних, так и для внутренних государственных важных дел", подчиняющий себе Сенат, Синод и коллегии. В его состав вошли сторонники Екатерины I (А.Д. Меншиков, П.А. Толстой, Ф.М. Апраксин, Г.И. Головкин, А.Н. Остерман) и представители старой родовитой знати (Д.М. Голицын). Продворянская направленность политики правительства Меншикова проявилась в облегчении службы дворян, разрешении им организовывать мануфактуры для переработки "домашних товаров", а также в подчинении городского самоуправления губернаторам и воеводам. </w:t>
      </w:r>
    </w:p>
    <w:p w:rsidR="00860543" w:rsidRDefault="00860543">
      <w:r>
        <w:t xml:space="preserve">Созданная Петром I система местных отраслевых органов оказалась неэффективной и потребовала больших финансовых затрат. Поэтому в 1726 - 1728 гг. вся полнота власти в губерниях была передана губернатору, а в провинции и уезде - воеводам, что способствовало росту взяточничества и своеволия чиновников. </w:t>
      </w:r>
    </w:p>
    <w:p w:rsidR="00860543" w:rsidRDefault="00860543">
      <w:r>
        <w:t>После смерти Екатерины I в мае 1727 г., согласно ее завещанию, императором был провозглашен одиннадцатилетний царевич Петр Алексеевич (внук Петра Великого).А.Д. Меншиков надеялся стать регентом, обручив с Петром II свою дочь. Однако соотношение сил между дворцовыми группировками изменилось, и власть перешла в руки представителей аристократических фамилий - Долгоруких и Голицыных. В сентябре 1727 г.А.Д. Меншиков был арестован и со всей семьей сослан в Сибирь, где в 1729 г. скончался</w:t>
      </w:r>
      <w:r>
        <w:rPr>
          <w:rStyle w:val="a9"/>
        </w:rPr>
        <w:footnoteReference w:id="6"/>
      </w:r>
      <w:r>
        <w:t xml:space="preserve">. </w:t>
      </w:r>
    </w:p>
    <w:p w:rsidR="00860543" w:rsidRDefault="00860543">
      <w:r>
        <w:t xml:space="preserve">Родовая знать пыталась вернуть дореформенные порядки. Императорский двор переехал в Москву, туда же были переведены некоторые коллегии. Было остановлено строительство военно-морского флота, нарушилась система комплектования регулярной армии. </w:t>
      </w:r>
    </w:p>
    <w:p w:rsidR="00860543" w:rsidRDefault="00860543">
      <w:r>
        <w:t xml:space="preserve">Внезапная смерть Петра II в январе 1730 г. вновь поставила вопрос о наследнике престола. С Петром II прекратилась династия Романовых по мужской линии. "Верховники" остановили свой выбор на дочери старшего брата Петра I Анне Ивановне. Вдова герцога Курляндского, она жила в Митаве и не имела в России сторонников, на которых могла бы опереться. </w:t>
      </w:r>
    </w:p>
    <w:p w:rsidR="00860543" w:rsidRDefault="00860543">
      <w:r>
        <w:t xml:space="preserve">По инициативе Д.М. Голицына Верховный тайный совет принял решение избрать Анну Ивановну на определенных условиях ("Кондициях"), которые ограничивали бы самодержавную власть императрицы. Она должна была править вместе с Верховным тайным советом, без его согласия не объявлять войны, не заключать мира, не расходовать государственных сумм, не выходить замуж и не назначать своего преемника. Кроме того, она не должна была привозить с собой в Россию своего фаворита Э.И. Бирона. Были также некоторые другие ограничения. В случае нарушения "Кондиций" Анна Ивановна лишалась российской короны. </w:t>
      </w:r>
    </w:p>
    <w:p w:rsidR="00860543" w:rsidRDefault="00860543">
      <w:r>
        <w:t xml:space="preserve">Подписав в Митаве "Кондиции", Анна Ивановна 15 февраля прибыла в Москву. Там ей поднесли челобитные дворяне, недовольные "Кондициями" (историк В.Н. Татищев, КН.А.М. Черкасский, поэт и дипломат Антиох Кантемир, архиепископ Феофан Прокопович), в которых призывали расширить права дворян и обеспечить им участие в органах центрального и местного управления. </w:t>
      </w:r>
    </w:p>
    <w:p w:rsidR="00860543" w:rsidRDefault="00860543">
      <w:r>
        <w:t xml:space="preserve">Убедившись в поддержке дворян и гвардии, Анна 25 февраля 1730 г. отказалась от данных "верховникам" обещаний и "разодрала Кондиции".4 марта 1730 г. Верховный тайный совет был упразднен, Долгорукие сосланы и впоследствии (в 1739 г) казнены, а Д.М. Голицын умер в заточении в казематах Шлиссельбурга. </w:t>
      </w:r>
    </w:p>
    <w:p w:rsidR="00860543" w:rsidRDefault="00860543">
      <w:r>
        <w:t>Царствование Анны Ивановны (1730-1740) началось под лозунгом возврата к петровским порядкам. Сенат вновь получил наименование "Правительствующего". Но 12 октября 1731 г. появился Указ об учреждении Кабинета министров "для лучшего и порядочнейшего отправления всех государственных дел", в который вошли граф Г.И. Головкин, граф А.И. Остерман и князь А.М. Черкасский. Кабинет министров постепенно стал верховным органом управления, а с 1735 г. подписи трех его членов, трех кабинет-министров, могли заменить подпись императрицы. После смерти канцлера Головкина (1734 г) в Кабинет последовательно входили П.И. Ягужинский, А. п. Волынский, А. п. Бестужев - Рюмин</w:t>
      </w:r>
      <w:r>
        <w:rPr>
          <w:rStyle w:val="a9"/>
        </w:rPr>
        <w:footnoteReference w:id="7"/>
      </w:r>
      <w:r>
        <w:t xml:space="preserve">. </w:t>
      </w:r>
    </w:p>
    <w:p w:rsidR="00860543" w:rsidRDefault="00860543">
      <w:r>
        <w:t xml:space="preserve">Вместе с Анной Ивановной в Россию прибыли немецкие прибалтийские дворяне, в которых императрица видела свою надежную опору. Фактическим правителем государства стал фаворит Анны Ивановны граф Бирон. Иноземцы стали играть решающую роль в управлении страной: они руководили армией (фельдмаршал Б.Х. Миних), Коллегией иностранных дел (граф А.И. Остерман), Коммерц-коллегией (барон К.Л. Менгдeн), металлургической промышленностью (А. Шемберг), Академией наук (И.Д. Шумахер). </w:t>
      </w:r>
    </w:p>
    <w:p w:rsidR="00860543" w:rsidRDefault="00860543">
      <w:r>
        <w:t xml:space="preserve">Передача высших государственных должностей "немцам" вызвала недовольство российского дворянства, хотя во время правления Анны Ивановны были изменен в пользу дворян Закон 1714 г. о единонаследии, до 25 лет сокращен срок дворянской службы и т.д. </w:t>
      </w:r>
    </w:p>
    <w:p w:rsidR="00860543" w:rsidRDefault="00860543">
      <w:r>
        <w:t xml:space="preserve">В 1738 г.А. Л Волынский, выдвинувшийся еще при Петре I и занявший при Анне Ивановне пост кабинет-министра, предпринял попытку добиться устранения иностранцев с высших постов в государстве. Им было составлено "Генеральное рассуждение о поправлении внутренних государственных дел", основной идеей которого было усиление политической роли русского дворянства и ликвидация "бироновщины". По требованию Бирона А.П. Волынский и его сторонники были арестованы. В 1740 г. сам кабинет-министр и двое его ближайших сподвижников были казнены, а остальные сосланы в Сибирь. </w:t>
      </w:r>
    </w:p>
    <w:p w:rsidR="00860543" w:rsidRDefault="00860543">
      <w:r>
        <w:t xml:space="preserve">"Делом Волынского" занималась созданная в 1731 г. Канцелярия тайных розыскных дел под началом А.И. Ушакова, через которую проходили все доносы о "слове и деле государевом". Широко применяя пытки и казни, Канцелярия тайных розыскных дел осуществляла расправу над всеми недовольными, независимо от их социального положения. </w:t>
      </w:r>
    </w:p>
    <w:p w:rsidR="00860543" w:rsidRDefault="00860543">
      <w:r>
        <w:t>Незадолго до смерти Анна Ивановна назначила своим наследником внука старшей сестры младенца Ивана Антоновича.17 октября 1740 г.3-месячный ребенок был провозглашен императором Иваном VI (1740 - 1741). Регентом при нем по завещанию Анны Ивановны становился Э.И. Бирон (с 1737 г. герцог Курляндский), что вызвало недовольство не только в дворянских кругах, но и у родителей императора - Анны Леопольдовны и герцога Антона-Ульриха Браyншвейгского, а также Б.Х. Миниха и А.И. Остермана</w:t>
      </w:r>
      <w:r>
        <w:rPr>
          <w:rStyle w:val="a9"/>
        </w:rPr>
        <w:footnoteReference w:id="8"/>
      </w:r>
      <w:r>
        <w:t xml:space="preserve">. </w:t>
      </w:r>
    </w:p>
    <w:p w:rsidR="00860543" w:rsidRDefault="00860543">
      <w:r>
        <w:t xml:space="preserve">В начале ноября совершился переворот - фельдмаршал Мииних, опираясь на гвардию, сверг Бирона. Регентшей стала Анна Леопольдовна, а правительство возглавил сначала Миних, а затем Остерман. Засилье иноземцев при дворе сохранилось. </w:t>
      </w:r>
    </w:p>
    <w:p w:rsidR="00860543" w:rsidRDefault="00860543">
      <w:r>
        <w:t xml:space="preserve">В столице среди русских дворян и гвардейцев возник заговор в пользу дочери Петра I цесаревны Елизаветы. Участие в заговоре принимал французский посол маркиз де ля Шетарди, надеявшийся на изменение внешнеполитического курса России после воцарения Елизаветы. </w:t>
      </w:r>
    </w:p>
    <w:p w:rsidR="00860543" w:rsidRDefault="00860543">
      <w:r>
        <w:t xml:space="preserve">В ночь на 25 ноября 1741 г. гренадерская рота Преображенского полка произвела новый переворот, арестовав императора и его родителей. Позже Брауншвейгское семейство было сослано, а Иван Антонович, как самый опасный претендент на престол, заключен в Шлиссельбургскую крепость, где в 1764 г. был убит охраной при попытке подпоручика В.Я. Мировича освободить его. Елизавета Петровна стала самодержавной императрицей. </w:t>
      </w:r>
    </w:p>
    <w:p w:rsidR="00860543" w:rsidRDefault="00860543"/>
    <w:p w:rsidR="00860543" w:rsidRDefault="00860543">
      <w:pPr>
        <w:pStyle w:val="2"/>
        <w:rPr>
          <w:kern w:val="0"/>
        </w:rPr>
      </w:pPr>
      <w:bookmarkStart w:id="2" w:name="_Toc217815726"/>
      <w:r>
        <w:rPr>
          <w:kern w:val="0"/>
        </w:rPr>
        <w:t>3. Царствование Елизаветы Петровны и Петра III</w:t>
      </w:r>
      <w:bookmarkEnd w:id="2"/>
    </w:p>
    <w:p w:rsidR="00860543" w:rsidRDefault="00860543"/>
    <w:p w:rsidR="00860543" w:rsidRDefault="00860543">
      <w:r>
        <w:t xml:space="preserve">Царствование Елизаветы Петровны (1741 - 1761) ознаменовалось возвратом к петровским порядкам. Сенат был восстановлен как высший государственный орган, Кабинет министров был упразднен. Расширились права и привилегии российского дворянства. На высших постах в государстве вновь оказались русские сановники, такие, как канцлер А.П. Бестужев-Рюмин; выдвинулись новые фамилии - Шуваловы, Воронцовы. </w:t>
      </w:r>
    </w:p>
    <w:p w:rsidR="00860543" w:rsidRDefault="00860543">
      <w:r>
        <w:t xml:space="preserve">На протяжении второй четверти XVIII в. в центральном и местном управлении России наблюдались значительные изменения, направленные на укрепление централизованной власти. При этом, в отличие от петровского времени, главную роль в принятии решений играла придворно-бюрократическая олигархия - императрицы Анна и Елизавета предпочитали заниматься устройством различных празднеств и развлечений. </w:t>
      </w:r>
    </w:p>
    <w:p w:rsidR="00860543" w:rsidRDefault="00860543">
      <w:r>
        <w:t>В связи с вступлением России в Семилетнюю войну в 1756 г. была учреждена Конференция при высочайшем дворе. Созданная исключительно для решения сложных международных проблем организации ведения вооруженной борьбы, Конференция постепенно сосредоточила в своих руках руководство внутренним управлением государства, получив право посылать свои распоряжения Сенату</w:t>
      </w:r>
      <w:r>
        <w:rPr>
          <w:rStyle w:val="a9"/>
        </w:rPr>
        <w:footnoteReference w:id="9"/>
      </w:r>
      <w:r>
        <w:t xml:space="preserve">. </w:t>
      </w:r>
    </w:p>
    <w:p w:rsidR="00860543" w:rsidRDefault="00860543">
      <w:r>
        <w:t xml:space="preserve">Во второй четверти XVIII в. происходит дальнейшее усиление светской власти. Вся система церковного управления смыкалась с государственным аппаратом, постепенно теряя свою самостоятельность как в экономическом плане, так и в системе руководства страной. </w:t>
      </w:r>
    </w:p>
    <w:p w:rsidR="00860543" w:rsidRDefault="00860543">
      <w:r>
        <w:t xml:space="preserve">Елизавета назначила своим наследником сына старшей дочери Петра I Карла-Петра-Ульриха, герцога Голштинского. В православии он принял имя Петра Федоровича и взошел на престол 25 декабря 1761 г. под именем Петра III (1761-1762). Высшим органом руководства политикой страны стал Императорский совет. Новый император был совершенно не готов к управлению государством. Единственным крупным политическим мероприятием, осуществленным Петром III, стало издание по инициативе его дворянского окружения "Манифеста о даровании вольности и свободы всему российскому дворянству". Появившийся 18 февраля 1762 г. "Манифест" yничтoжил для дворян обязательность службы, как гражданской, так и военной. </w:t>
      </w:r>
    </w:p>
    <w:p w:rsidR="00860543" w:rsidRDefault="00860543">
      <w:r>
        <w:t xml:space="preserve">Петр III, преклонявшийся перед прусским королем Фридрихом III, вел политику, противоречившую государственным интересам России. Недовольство его правлением росло, и одновременно росла популярность его жены, немецкой принцессы Софuu-Августы-Фредерики Ангальт-Цербстской, принявшей в православии имя Екатерины Алексеевны. В отличие от своего мужа она проявляла уважение к русским традициями и обычаям, к православию и духовенству, к русскому дворянству и гвардии. Уже в 1756 г. у нее был готов план захвата власти. Если будет необходимость - и вооруженным путем. Это было связано с упорными слухами о желании Елизаветы Петровны выслать в Голштинию Петра III и его жену и передать престол их сыну Павлу, родившемуся в 1754 г. </w:t>
      </w:r>
    </w:p>
    <w:p w:rsidR="00860543" w:rsidRDefault="00860543">
      <w:r>
        <w:t>Заговор созрел в среде близких к Екатерине гвардейских офицеров, в числе которых были ее тогдашний фаворит Григорий Орлов, его братья и друзья. В ночь на 28 июня 1762 г. Екатерина была провозглашена императрицей в Измайловском, Семеновском и Преображенском полках. Утром ей принесли присягу Сенат, Синод и армия. Петр III попытался найти убежище в Кронштадте, но потерпел неудачу.29 июня он подписал отречение и под охраной был отправлен в охотничий дворец на мызе Ропша, в 20 км от Ораниенбаума. Здесь 6 июля 1762 г. бывший император был убит участниками заговора во время драки, подстроенной братьями Орловыми</w:t>
      </w:r>
      <w:r>
        <w:rPr>
          <w:rStyle w:val="a9"/>
        </w:rPr>
        <w:footnoteReference w:id="10"/>
      </w:r>
      <w:r>
        <w:t xml:space="preserve">. </w:t>
      </w:r>
    </w:p>
    <w:p w:rsidR="00860543" w:rsidRDefault="00860543"/>
    <w:p w:rsidR="00860543" w:rsidRDefault="00860543">
      <w:pPr>
        <w:pStyle w:val="2"/>
        <w:rPr>
          <w:kern w:val="0"/>
        </w:rPr>
      </w:pPr>
      <w:bookmarkStart w:id="3" w:name="_Toc217815727"/>
      <w:r>
        <w:rPr>
          <w:kern w:val="0"/>
        </w:rPr>
        <w:t>4. Правление Екатерины II</w:t>
      </w:r>
      <w:bookmarkEnd w:id="3"/>
    </w:p>
    <w:p w:rsidR="00860543" w:rsidRDefault="00860543"/>
    <w:p w:rsidR="00860543" w:rsidRDefault="00860543">
      <w:r>
        <w:t xml:space="preserve">Став императрицей, Екатерина II (1762-1796) стремилась всемерно упрочить свою власть, устранив при этом влияние высшей чиновной аристократии и ее орудия - гвардии. Одним из первых шагов, направленных на укрепление ее положения на престоле стала реформа Сената, целью которой было ограничение его функций в управлении государством. В декабре 1763 г. был издан указ, разделивший Сенат на 6 департаментов, два из которых были переведены в Москву. Дробление функций Сената привело к усилению самодержавного правления Екатерины II. </w:t>
      </w:r>
    </w:p>
    <w:p w:rsidR="00860543" w:rsidRDefault="00860543">
      <w:r>
        <w:t xml:space="preserve">Созданный ею в период первой русско-турецкой войны в 1768 г. Совет при высочайшем дворе "для соображения всех дел, относящихся к ведению войны" впоследствии (особенно в 1775-1785 гг.) превратился в постоянно действующий высший консультативный и распорядительный орган при императрице. В его сферу вошли вопросы не только военной, но и внутренней политики; при этом он не подменял своими решениями "монаршую волю". Императорский Совет просуществовал до 1800 г., однако при Павле I его функции значительно сузились. </w:t>
      </w:r>
    </w:p>
    <w:p w:rsidR="00860543" w:rsidRDefault="00860543">
      <w:r>
        <w:t xml:space="preserve">Правление Екатерины II оставило заметный след в истории России. Ее политика "просвещенного абсолютизма" была характерна для многих европейских государств той эпохи и предполагала правление "мудреца на троне", покровителя искусств, благодетеля всей нации. Стремление соответствовать этому образу не помешало Екатерине усилить крепостной гнет и распространить его на новые земли. </w:t>
      </w:r>
    </w:p>
    <w:p w:rsidR="00860543" w:rsidRDefault="00860543">
      <w:r>
        <w:t>Хорошо образованная, знакомая с сочинениями Плутарха, Цицерона, Корнеля, Расина, Вольтера, Moнтecкьe, Екатерина II не только читала работы французских просветителей, но и состояла в пере писке с Вольтером и Дидро. Вольтер называл ее не иначе как "северная звезда" и в письме к одному русскому корреспонденту писал: "Я боготворю только три предмета: свободу, терпимость и вашу императрицу". Особенно благосклонно Екатерина II относилась к Дидро. Она не только помогала ему, когда он был посажен в тюрьму во Франции, но и купила за 50 тыс. франков его библиотеку, возвратив Дидро в пожизненное пользование. Однако о разговоре с просветителем Екатерина писала: "Я долго с ним беседовала, более из любопытства, чем с пользой. Если бы я ему поверила, то пришлось бы преобразовать всю мою империю. Уничтожить законодательство, правительство, политику, финансы и заменить их несбыточными мечтами"</w:t>
      </w:r>
      <w:r>
        <w:rPr>
          <w:rStyle w:val="a9"/>
        </w:rPr>
        <w:footnoteReference w:id="11"/>
      </w:r>
      <w:r>
        <w:t xml:space="preserve">. </w:t>
      </w:r>
    </w:p>
    <w:p w:rsidR="00860543" w:rsidRDefault="00860543">
      <w:r>
        <w:t xml:space="preserve">Ярким проявлением политики "просвещенного абсолютизма" явилась работа Комиссии по составлению нового Уложения взамен устаревшего Уложения 1649 г. царя Алексея Михайловича. В ее работе участвовали дворяне, горожане, казачество, государственные крестьяне. Крепостные крестьяне, составлявшие более половины населения страны, к обсуждению проектов допущены не были. Ведущую роль играло дворянство, поэтому в первую очередь был обсужден и выработан "Проект о правах благородных", закреплявший все сословные права и привилегии. Депутаты должны были представлять наказы, "дабы лучше узнать было можно нужды и чувствительные недостатки нашего народа". В "Наказе" самой императрицы почти три четверти текста занимали цитаты из сочинений просветителей, которые использовались для обоснования крепостного строя и сильной самодержавной власти. </w:t>
      </w:r>
    </w:p>
    <w:p w:rsidR="00860543" w:rsidRDefault="00860543">
      <w:r>
        <w:t xml:space="preserve">Заседания Уложенной комиссии открылись 31 июля 1767 г. в Грановитой палате Московского Кремля. Рассмотрение наказов и проектов выявило противоречия между высшей аристократией, служилыми дворянами, купечеством и крестьянством. В мае 1768 г. некоторые депутаты подняли вопрос о крепостных и высказались за регламентацию повинностей и ограничение власти помещика над крестьянами. В декабре 1768 г. Екатерина, сославшись на необходимость участия дворянских депутатов в начавшейся войне с Турцией, распустила Комиссию на неопределенный срок. Хотя Комиссия и не выполнила своей формальной задачи, ее материалы в значительной степени определили внутреннюю политику екатерининского правления. Выяснив позиции различных сословий, Екатерина сделала ставку на дворянство. </w:t>
      </w:r>
    </w:p>
    <w:p w:rsidR="00860543" w:rsidRDefault="00860543">
      <w:r>
        <w:t xml:space="preserve">Результаты работы Уложенной комиссии и крестьянская война под предводительством Е.И. Пугачева поставили вопрос о необходимости укрепления государственного аппарата на местах.7 ноября 1775 г. были утверждены "Учреждения для управления губерний Всероссийской империи". </w:t>
      </w:r>
    </w:p>
    <w:p w:rsidR="00860543" w:rsidRDefault="00860543">
      <w:r>
        <w:t>Главными принципами реформы стали децентрализация управления и повышение роли местного дворянства. Количество губерний увеличилось с 23 до 50. Столичные губернии и крупные регионы (две или более губерний) возглавляли наместники (генерал-губернаторы) с неограниченными полномочиями, подотчетные только императрице. Администрацией и полицией в губернии управляли губернатор и губернское правление</w:t>
      </w:r>
      <w:r>
        <w:rPr>
          <w:rStyle w:val="a9"/>
        </w:rPr>
        <w:footnoteReference w:id="12"/>
      </w:r>
      <w:r>
        <w:t xml:space="preserve">. Под началом губернатора действовал впервые создаваемый Приказ общественного призрения, ведавший школами, медицинскими, благотворительными и некоторыми другими учреждениями. </w:t>
      </w:r>
    </w:p>
    <w:p w:rsidR="00860543" w:rsidRDefault="00860543">
      <w:r>
        <w:t xml:space="preserve">Полицейские функции в уезде осуществлял избираемый дворянами нижний земский суд во главе с земским исправником, а в уездном городе - городничий. В губернии и уезде появилась целая система судов. Формально отделенных от администрации, но на деле зависимых от нее. Дворяне избирали около 1/3 губернских и 1/2 уездных чиновников и занимали остальные должности по назначению. Реформа создала более совершенную систему местного управления, укрепила взаимодействие самодержавия и дворянства. </w:t>
      </w:r>
    </w:p>
    <w:p w:rsidR="00860543" w:rsidRDefault="00860543">
      <w:r>
        <w:t xml:space="preserve">В целях укрепления внутреннего порядка в городах империи 8 апреля 1782 г. был издан "Устав благочиния", определивший устройство городского полицейского аппарата во главе с полицмейстером. </w:t>
      </w:r>
    </w:p>
    <w:p w:rsidR="00860543" w:rsidRDefault="00860543">
      <w:r>
        <w:t xml:space="preserve">Привилегии дворянства были расширены в "Грамоте на права, вольности и преимущества благородного дворянства" подписанной 21 апреля 1785 г. Дворяне могли лишиться прав и имущества только по приговору дворянского суда, утвержденному императрицей, освобождались от телесных наказаний, от обязательной службы. Дворяне получили право созывать губернское и уездное дворянские собрания, на которых выбирали губернского и уездного дворянских предводителей и должностных лиц. </w:t>
      </w:r>
    </w:p>
    <w:p w:rsidR="00860543" w:rsidRDefault="00860543">
      <w:r>
        <w:t xml:space="preserve">В один день с Жалованной грамотой дворянству была подписана "Грамота на права и выгоды городам Российской империи". Городское население делилось на 6 разрядов с различными правами. Горожане в соответствии с имущественным цензом выбирали городского голову и общую городскую думу, избиравшую шестигласную думу, по одному представителю от каждого разряда. Этот исполнительный орган занимался вопросами городского хозяйства под контролем местной администрации. Создавалось также отдельное цеховое самоуправление и купеческие общества. </w:t>
      </w:r>
    </w:p>
    <w:p w:rsidR="00860543" w:rsidRDefault="00860543">
      <w:r>
        <w:t xml:space="preserve">Жалованные грамоты дворянству и городам закрепили сословное деление, определили социально-политические приоритеты самодержавия. </w:t>
      </w:r>
    </w:p>
    <w:p w:rsidR="00860543" w:rsidRDefault="00860543">
      <w:r>
        <w:t>6 ноября 1796 г. Екатерина II внезапно скончалась от апоплексического удара. Императором стал Павел</w:t>
      </w:r>
      <w:r>
        <w:rPr>
          <w:rStyle w:val="a9"/>
        </w:rPr>
        <w:footnoteReference w:id="13"/>
      </w:r>
      <w:r>
        <w:t xml:space="preserve">. </w:t>
      </w:r>
    </w:p>
    <w:p w:rsidR="00860543" w:rsidRDefault="00860543"/>
    <w:p w:rsidR="00860543" w:rsidRDefault="00860543">
      <w:pPr>
        <w:pStyle w:val="2"/>
        <w:rPr>
          <w:kern w:val="0"/>
        </w:rPr>
      </w:pPr>
      <w:bookmarkStart w:id="4" w:name="_Toc217815728"/>
      <w:r>
        <w:rPr>
          <w:kern w:val="0"/>
        </w:rPr>
        <w:t>5. Павел I</w:t>
      </w:r>
      <w:bookmarkEnd w:id="4"/>
    </w:p>
    <w:p w:rsidR="00860543" w:rsidRDefault="00860543"/>
    <w:p w:rsidR="00860543" w:rsidRDefault="00860543">
      <w:r>
        <w:t xml:space="preserve">Павел I (1796 - 1801) родился в 1754 г., и правившая тогда Елизавета Петровна видела в нем будущего наследника. Однако Екатерина II желала отстранить Павла от престола и удалить его из столицы: для этого он был отправлен в длительное свадебное путешествие по странам Европы, а затем подарила ему Гатчину, где Павел проводил все время, лишь изредка наведываясь в Петербург. В 1794 г. она пыталась лишить его права на престол и передать наследование своему внуку Александру. </w:t>
      </w:r>
    </w:p>
    <w:p w:rsidR="00860543" w:rsidRDefault="00860543">
      <w:r>
        <w:t xml:space="preserve">Недолгое правление нового императора было периодом напряженных исканий как во внутренней, так и во внешней политике. Желая навести порядок в финансовой и административной областях, Павел I вникал в самые мелочи, посылал циркуляры местному начальству, вводил суровые наказания за взятки, воровство. На деле это дало лишь ужесточение полицейского надзора, расширение казарменных порядков. Павел I приказал освободить всех политических заключенных, арестованных при Екатерина II: вышли на свободу Н.И. Новиков, А.Н. Радищев, Т. Костюшко и многие жертвы Тайной канцелярии. Но в то же время можно было угодить за решетку, нарушив регламент повседневной жизни. По свидетельству современников, и "на балу можно было ежеминутно потерять свое служебное положение и даже свободу". </w:t>
      </w:r>
    </w:p>
    <w:p w:rsidR="00860543" w:rsidRDefault="00860543">
      <w:r>
        <w:t xml:space="preserve">Важное место в законодательстве Павла I заняла новая система престолонаследия. В апреле 1797 г. он "Актом о порядке престолонаследия" и "Учреждением об императорской фамилии" восстановил принцип наследования престола только по мужской линии. Женщины могли получить это право лишь в случае пресечения всех мужских линий династии. </w:t>
      </w:r>
    </w:p>
    <w:p w:rsidR="00860543" w:rsidRDefault="00860543">
      <w:r>
        <w:t xml:space="preserve">Неожиданный поворот политика Павла I приняла в отношении дворянского сословия: его "золотой век" и екатерининские вольности кончились. Дворянство ставилось под жесткий контроль администрации, отменялись губернские дворянские собрания, за уголовные преступления разрешено было подвергать дворян телесным наказаниям. Император потребовал возвращения дворян из долгосрочных отпусков в полки, а те, кто не подчинился этому приказу, были уволены из армии. </w:t>
      </w:r>
    </w:p>
    <w:p w:rsidR="00860543" w:rsidRDefault="00860543">
      <w:r>
        <w:t xml:space="preserve">Законодательство Павла I по крестьянскому вопросу было также половинчатым, однако впервые за многие десятилетия официальные документы провозглашали некоторое послабление крестьянину. Отменялась продажа дворовых людей и безземельных крестьян, была рекомендована трехдневная барщина. Дозволялись крестьянские просьбы и жалобы, отвергавшиеся в царствование Екатерины II. Однако эти акты не устраняли массовую раздачу крестьян придворным. </w:t>
      </w:r>
    </w:p>
    <w:p w:rsidR="00860543" w:rsidRDefault="00860543">
      <w:r>
        <w:t>В конечном счете, именно ущемление интересов дворянства стало решающим фактором в судьбе Павла I</w:t>
      </w:r>
      <w:r>
        <w:rPr>
          <w:rStyle w:val="a9"/>
        </w:rPr>
        <w:footnoteReference w:id="14"/>
      </w:r>
      <w:r>
        <w:t xml:space="preserve">. Уже с 1797 г. прямым ответом на нарушение устоявшегося баланса между самодержцем и "благородным шляхетством" стало формирование заговора против императора. По словам видного дипломата этого времени С.Р. Воронцова, ослаблять дворянство значило "подкапываться под основание трона". </w:t>
      </w:r>
    </w:p>
    <w:p w:rsidR="00860543" w:rsidRDefault="00860543">
      <w:r>
        <w:t xml:space="preserve">В ночь на 12 марта 1801 г. Павел 1 был убит в Михайловском замке Санкт-Петербурга группой заговорщиков, в которую входили екатерининские фавориты братья Зубовы, а также петербургский генерал-гу6ернатор Н. А Пален, генерал ЛЛ. Беннингсен, командиры гвардейских полков П.А. Талызин и Ф.П. Уваров, сенатор Д.П. Трощинский. Поддержку заговору оказывал и наследник престола великий князь Александр Павлович. </w:t>
      </w:r>
    </w:p>
    <w:p w:rsidR="00860543" w:rsidRDefault="00860543">
      <w:pPr>
        <w:pStyle w:val="1"/>
        <w:rPr>
          <w:kern w:val="0"/>
        </w:rPr>
      </w:pPr>
      <w:r>
        <w:br w:type="page"/>
      </w:r>
      <w:bookmarkStart w:id="5" w:name="_Toc217815729"/>
      <w:r>
        <w:rPr>
          <w:kern w:val="0"/>
        </w:rPr>
        <w:t>Используемая литература</w:t>
      </w:r>
      <w:bookmarkEnd w:id="5"/>
    </w:p>
    <w:p w:rsidR="00860543" w:rsidRDefault="00860543"/>
    <w:p w:rsidR="00860543" w:rsidRDefault="00860543">
      <w:pPr>
        <w:pStyle w:val="a0"/>
      </w:pPr>
      <w:r>
        <w:t xml:space="preserve">Зуев М.Н., История России: Учебник для вузов. – М.: "Издательство ПРИОР", 2000. – 688 с. </w:t>
      </w:r>
    </w:p>
    <w:p w:rsidR="00860543" w:rsidRDefault="00860543">
      <w:bookmarkStart w:id="6" w:name="_GoBack"/>
      <w:bookmarkEnd w:id="6"/>
    </w:p>
    <w:sectPr w:rsidR="00860543">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543" w:rsidRDefault="00860543">
      <w:pPr>
        <w:spacing w:line="240" w:lineRule="auto"/>
      </w:pPr>
      <w:r>
        <w:separator/>
      </w:r>
    </w:p>
  </w:endnote>
  <w:endnote w:type="continuationSeparator" w:id="0">
    <w:p w:rsidR="00860543" w:rsidRDefault="00860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543" w:rsidRDefault="0086054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543" w:rsidRDefault="0086054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543" w:rsidRDefault="00860543">
      <w:pPr>
        <w:spacing w:line="240" w:lineRule="auto"/>
      </w:pPr>
      <w:r>
        <w:separator/>
      </w:r>
    </w:p>
  </w:footnote>
  <w:footnote w:type="continuationSeparator" w:id="0">
    <w:p w:rsidR="00860543" w:rsidRDefault="00860543">
      <w:pPr>
        <w:spacing w:line="240" w:lineRule="auto"/>
      </w:pPr>
      <w:r>
        <w:continuationSeparator/>
      </w:r>
    </w:p>
  </w:footnote>
  <w:footnote w:id="1">
    <w:p w:rsidR="00860543" w:rsidRDefault="00860543">
      <w:r>
        <w:rPr>
          <w:rStyle w:val="a9"/>
          <w:rFonts w:ascii="Courier New" w:hAnsi="Courier New" w:cs="Courier New"/>
        </w:rPr>
        <w:footnoteRef/>
      </w:r>
      <w:r>
        <w:t xml:space="preserve"> 3уев М.Н., История России: Учебник для вузов. - М.: "Издательство ПРИОР", 2000. - 37 с. </w:t>
      </w:r>
    </w:p>
    <w:p w:rsidR="00860543" w:rsidRDefault="00860543"/>
  </w:footnote>
  <w:footnote w:id="2">
    <w:p w:rsidR="00860543" w:rsidRDefault="00860543">
      <w:pPr>
        <w:pStyle w:val="a5"/>
      </w:pPr>
      <w:r>
        <w:rPr>
          <w:rStyle w:val="a9"/>
        </w:rPr>
        <w:footnoteRef/>
      </w:r>
      <w:r>
        <w:t xml:space="preserve"> 3уев М.Н., то же - 38 с.</w:t>
      </w:r>
    </w:p>
  </w:footnote>
  <w:footnote w:id="3">
    <w:p w:rsidR="00860543" w:rsidRDefault="00860543">
      <w:pPr>
        <w:pStyle w:val="a5"/>
      </w:pPr>
      <w:r>
        <w:rPr>
          <w:rStyle w:val="a9"/>
        </w:rPr>
        <w:footnoteRef/>
      </w:r>
      <w:r>
        <w:t xml:space="preserve"> 3уев М.Н., то же - 39 с.</w:t>
      </w:r>
    </w:p>
  </w:footnote>
  <w:footnote w:id="4">
    <w:p w:rsidR="00860543" w:rsidRDefault="00860543">
      <w:pPr>
        <w:pStyle w:val="a5"/>
      </w:pPr>
      <w:r>
        <w:rPr>
          <w:rStyle w:val="a9"/>
        </w:rPr>
        <w:footnoteRef/>
      </w:r>
      <w:r>
        <w:t xml:space="preserve"> 3уев М.Н., то же. – с.40.</w:t>
      </w:r>
    </w:p>
  </w:footnote>
  <w:footnote w:id="5">
    <w:p w:rsidR="00860543" w:rsidRDefault="00860543">
      <w:pPr>
        <w:pStyle w:val="a5"/>
      </w:pPr>
      <w:r>
        <w:rPr>
          <w:rStyle w:val="a9"/>
        </w:rPr>
        <w:footnoteRef/>
      </w:r>
      <w:r>
        <w:t xml:space="preserve"> 3уев М.Н. то же,– с.41.</w:t>
      </w:r>
    </w:p>
  </w:footnote>
  <w:footnote w:id="6">
    <w:p w:rsidR="00860543" w:rsidRDefault="00860543">
      <w:pPr>
        <w:pStyle w:val="a5"/>
      </w:pPr>
      <w:r>
        <w:rPr>
          <w:rStyle w:val="a9"/>
        </w:rPr>
        <w:footnoteRef/>
      </w:r>
      <w:r>
        <w:t xml:space="preserve"> 3уев М.Н., то же – с. 42.</w:t>
      </w:r>
    </w:p>
  </w:footnote>
  <w:footnote w:id="7">
    <w:p w:rsidR="00860543" w:rsidRDefault="00860543">
      <w:pPr>
        <w:pStyle w:val="a5"/>
      </w:pPr>
      <w:r>
        <w:rPr>
          <w:rStyle w:val="a9"/>
        </w:rPr>
        <w:footnoteRef/>
      </w:r>
      <w:r>
        <w:t xml:space="preserve"> 3уев М.Н., то же. – с. 43.</w:t>
      </w:r>
    </w:p>
  </w:footnote>
  <w:footnote w:id="8">
    <w:p w:rsidR="00860543" w:rsidRDefault="00860543">
      <w:pPr>
        <w:pStyle w:val="a5"/>
      </w:pPr>
      <w:r>
        <w:rPr>
          <w:rStyle w:val="a9"/>
        </w:rPr>
        <w:footnoteRef/>
      </w:r>
      <w:r>
        <w:t xml:space="preserve"> 3уев М.Н., то же – с.44.</w:t>
      </w:r>
    </w:p>
  </w:footnote>
  <w:footnote w:id="9">
    <w:p w:rsidR="00860543" w:rsidRDefault="00860543">
      <w:pPr>
        <w:pStyle w:val="a5"/>
      </w:pPr>
      <w:r>
        <w:rPr>
          <w:rStyle w:val="a9"/>
        </w:rPr>
        <w:footnoteRef/>
      </w:r>
      <w:r>
        <w:t xml:space="preserve"> 3уев М.Н., то же. – с. 45.</w:t>
      </w:r>
    </w:p>
  </w:footnote>
  <w:footnote w:id="10">
    <w:p w:rsidR="00860543" w:rsidRDefault="00860543">
      <w:pPr>
        <w:pStyle w:val="a5"/>
      </w:pPr>
      <w:r>
        <w:rPr>
          <w:rStyle w:val="a9"/>
        </w:rPr>
        <w:footnoteRef/>
      </w:r>
      <w:r>
        <w:t xml:space="preserve"> 3уев М.Н., то же. – с. 46.</w:t>
      </w:r>
    </w:p>
  </w:footnote>
  <w:footnote w:id="11">
    <w:p w:rsidR="00860543" w:rsidRDefault="00860543">
      <w:pPr>
        <w:pStyle w:val="a5"/>
      </w:pPr>
      <w:r>
        <w:rPr>
          <w:rStyle w:val="a9"/>
        </w:rPr>
        <w:footnoteRef/>
      </w:r>
      <w:r>
        <w:t xml:space="preserve"> 3уев М.Н., то же. – с. 47.</w:t>
      </w:r>
    </w:p>
  </w:footnote>
  <w:footnote w:id="12">
    <w:p w:rsidR="00860543" w:rsidRDefault="00860543">
      <w:pPr>
        <w:pStyle w:val="a5"/>
      </w:pPr>
      <w:r>
        <w:rPr>
          <w:rStyle w:val="a9"/>
        </w:rPr>
        <w:footnoteRef/>
      </w:r>
      <w:r>
        <w:t xml:space="preserve"> 3уев М.Н., то же– с. 48.</w:t>
      </w:r>
    </w:p>
  </w:footnote>
  <w:footnote w:id="13">
    <w:p w:rsidR="00860543" w:rsidRDefault="00860543">
      <w:pPr>
        <w:pStyle w:val="a5"/>
      </w:pPr>
      <w:r>
        <w:rPr>
          <w:rStyle w:val="a9"/>
        </w:rPr>
        <w:footnoteRef/>
      </w:r>
      <w:r>
        <w:t xml:space="preserve"> 3уев М.Н., то же– с. 49.</w:t>
      </w:r>
    </w:p>
  </w:footnote>
  <w:footnote w:id="14">
    <w:p w:rsidR="00860543" w:rsidRDefault="00860543">
      <w:pPr>
        <w:pStyle w:val="a5"/>
      </w:pPr>
      <w:r>
        <w:rPr>
          <w:rStyle w:val="a9"/>
        </w:rPr>
        <w:footnoteRef/>
      </w:r>
      <w:r>
        <w:t xml:space="preserve"> 3уев М.Н., то же. – с.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543" w:rsidRDefault="00580247">
    <w:pPr>
      <w:pStyle w:val="ab"/>
      <w:framePr w:wrap="auto" w:vAnchor="text" w:hAnchor="margin" w:xAlign="right" w:y="1"/>
      <w:rPr>
        <w:rStyle w:val="af5"/>
      </w:rPr>
    </w:pPr>
    <w:r>
      <w:rPr>
        <w:rStyle w:val="af5"/>
      </w:rPr>
      <w:t>2</w:t>
    </w:r>
  </w:p>
  <w:p w:rsidR="00860543" w:rsidRDefault="0086054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543" w:rsidRDefault="0086054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26F4C53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5BF76F9A"/>
    <w:multiLevelType w:val="hybridMultilevel"/>
    <w:tmpl w:val="81A06E50"/>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7DD34BEA"/>
    <w:multiLevelType w:val="singleLevel"/>
    <w:tmpl w:val="3E0832E6"/>
    <w:lvl w:ilvl="0">
      <w:start w:val="1"/>
      <w:numFmt w:val="decimal"/>
      <w:pStyle w:val="a0"/>
      <w:lvlText w:val="%1."/>
      <w:lvlJc w:val="left"/>
      <w:pPr>
        <w:tabs>
          <w:tab w:val="num" w:pos="1080"/>
        </w:tabs>
        <w:ind w:firstLine="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247"/>
    <w:rsid w:val="002A0A8A"/>
    <w:rsid w:val="00580247"/>
    <w:rsid w:val="00860543"/>
    <w:rsid w:val="00DB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A4A33B-EF7E-4653-8744-D84FC38B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note text"/>
    <w:basedOn w:val="a1"/>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customStyle="1" w:styleId="FootnoteTextChar">
    <w:name w:val="Footnote Text Char"/>
    <w:uiPriority w:val="99"/>
    <w:rPr>
      <w:rFonts w:ascii="Times New Roman" w:hAnsi="Times New Roman" w:cs="Times New Roman"/>
      <w:sz w:val="20"/>
      <w:szCs w:val="20"/>
    </w:rPr>
  </w:style>
  <w:style w:type="paragraph" w:styleId="a7">
    <w:name w:val="Plain Text"/>
    <w:basedOn w:val="a1"/>
    <w:link w:val="a8"/>
    <w:uiPriority w:val="99"/>
    <w:pPr>
      <w:spacing w:line="240" w:lineRule="auto"/>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character" w:customStyle="1" w:styleId="PlainTextChar">
    <w:name w:val="Plain Text Char"/>
    <w:uiPriority w:val="99"/>
    <w:rPr>
      <w:rFonts w:ascii="Courier New" w:hAnsi="Courier New" w:cs="Courier New"/>
      <w:sz w:val="20"/>
      <w:szCs w:val="20"/>
    </w:rPr>
  </w:style>
  <w:style w:type="character" w:styleId="a9">
    <w:name w:val="footnote reference"/>
    <w:uiPriority w:val="99"/>
    <w:rPr>
      <w:sz w:val="28"/>
      <w:szCs w:val="28"/>
      <w:vertAlign w:val="superscript"/>
    </w:rPr>
  </w:style>
  <w:style w:type="paragraph" w:styleId="aa">
    <w:name w:val="List Paragraph"/>
    <w:basedOn w:val="a1"/>
    <w:uiPriority w:val="99"/>
    <w:qFormat/>
    <w:pPr>
      <w:ind w:left="720"/>
    </w:pPr>
  </w:style>
  <w:style w:type="paragraph" w:styleId="ab">
    <w:name w:val="header"/>
    <w:basedOn w:val="a1"/>
    <w:next w:val="ac"/>
    <w:link w:val="ad"/>
    <w:uiPriority w:val="99"/>
    <w:pPr>
      <w:tabs>
        <w:tab w:val="center" w:pos="4677"/>
        <w:tab w:val="right" w:pos="9355"/>
      </w:tabs>
      <w:jc w:val="right"/>
    </w:pPr>
    <w:rPr>
      <w:noProof/>
      <w:kern w:val="16"/>
    </w:rPr>
  </w:style>
  <w:style w:type="character" w:customStyle="1" w:styleId="ad">
    <w:name w:val="Верхний колонтитул Знак"/>
    <w:link w:val="ab"/>
    <w:uiPriority w:val="99"/>
    <w:rPr>
      <w:kern w:val="16"/>
      <w:sz w:val="24"/>
      <w:szCs w:val="24"/>
    </w:rPr>
  </w:style>
  <w:style w:type="paragraph" w:styleId="ac">
    <w:name w:val="Body Text"/>
    <w:basedOn w:val="a1"/>
    <w:link w:val="ae"/>
    <w:uiPriority w:val="99"/>
  </w:style>
  <w:style w:type="character" w:customStyle="1" w:styleId="ae">
    <w:name w:val="Основной текст Знак"/>
    <w:link w:val="ac"/>
    <w:uiPriority w:val="99"/>
    <w:semiHidden/>
    <w:rPr>
      <w:rFonts w:ascii="Times New Roman" w:hAnsi="Times New Roman" w:cs="Times New Roman"/>
      <w:sz w:val="28"/>
      <w:szCs w:val="28"/>
    </w:rPr>
  </w:style>
  <w:style w:type="paragraph" w:customStyle="1" w:styleId="af">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rFonts w:ascii="Times New Roman" w:hAnsi="Times New Roman"/>
      <w:noProof/>
      <w:sz w:val="28"/>
      <w:szCs w:val="28"/>
    </w:rPr>
  </w:style>
  <w:style w:type="paragraph" w:customStyle="1" w:styleId="af0">
    <w:name w:val="схема"/>
    <w:uiPriority w:val="99"/>
    <w:pPr>
      <w:jc w:val="center"/>
    </w:pPr>
    <w:rPr>
      <w:rFonts w:ascii="Times New Roman" w:hAnsi="Times New Roman"/>
      <w:noProof/>
      <w:sz w:val="24"/>
      <w:szCs w:val="24"/>
    </w:rPr>
  </w:style>
  <w:style w:type="paragraph" w:customStyle="1" w:styleId="af1">
    <w:name w:val="ТАБЛИЦА"/>
    <w:uiPriority w:val="99"/>
    <w:pPr>
      <w:jc w:val="center"/>
    </w:pPr>
    <w:rPr>
      <w:rFonts w:ascii="Times New Roman" w:hAnsi="Times New Roman"/>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link w:val="af3"/>
    <w:uiPriority w:val="99"/>
    <w:semiHidden/>
    <w:rPr>
      <w:rFonts w:ascii="Times New Roman" w:hAnsi="Times New Roman" w:cs="Times New Roman"/>
      <w:sz w:val="28"/>
      <w:szCs w:val="28"/>
    </w:rPr>
  </w:style>
  <w:style w:type="character" w:styleId="af5">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2014-03-09T01:34:00Z</dcterms:created>
  <dcterms:modified xsi:type="dcterms:W3CDTF">2014-03-09T01:34:00Z</dcterms:modified>
</cp:coreProperties>
</file>