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D4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1909D4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4528B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1909D4" w:rsidRPr="001909D4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909D4">
        <w:rPr>
          <w:bCs/>
          <w:sz w:val="28"/>
          <w:szCs w:val="28"/>
        </w:rPr>
        <w:t xml:space="preserve">1. Особенности регулирования труда </w:t>
      </w:r>
      <w:r w:rsidRPr="001909D4">
        <w:rPr>
          <w:sz w:val="28"/>
          <w:szCs w:val="28"/>
        </w:rPr>
        <w:t>государственных служащих и муниципальных служащих</w:t>
      </w:r>
    </w:p>
    <w:p w:rsidR="001909D4" w:rsidRPr="001909D4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909D4">
        <w:rPr>
          <w:sz w:val="28"/>
          <w:szCs w:val="28"/>
        </w:rPr>
        <w:t>2. Лица, проходящие альтернативную гражданскую службу</w:t>
      </w:r>
    </w:p>
    <w:p w:rsidR="0054528B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1909D4" w:rsidRPr="001909D4" w:rsidRDefault="001909D4" w:rsidP="0054528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Библиографический список</w:t>
      </w:r>
    </w:p>
    <w:p w:rsidR="004C0DA6" w:rsidRDefault="00186FB6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037AD">
        <w:rPr>
          <w:b/>
          <w:bCs/>
          <w:sz w:val="28"/>
          <w:szCs w:val="28"/>
        </w:rPr>
        <w:t>Введение</w:t>
      </w:r>
    </w:p>
    <w:p w:rsidR="0054528B" w:rsidRPr="004C0DA6" w:rsidRDefault="0054528B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2875B4" w:rsidRDefault="004C0DA6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C0DA6">
        <w:rPr>
          <w:sz w:val="28"/>
          <w:szCs w:val="28"/>
        </w:rPr>
        <w:t>Отдельные мысли о</w:t>
      </w:r>
      <w:r w:rsidR="00186FB6"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праве на труд встречаются еще в философских учениях</w:t>
      </w:r>
      <w:r>
        <w:rPr>
          <w:sz w:val="28"/>
          <w:szCs w:val="28"/>
        </w:rPr>
        <w:t xml:space="preserve"> </w:t>
      </w:r>
      <w:r w:rsidR="00E037AD" w:rsidRPr="004C0DA6">
        <w:rPr>
          <w:sz w:val="28"/>
          <w:szCs w:val="28"/>
        </w:rPr>
        <w:t>античного</w:t>
      </w:r>
      <w:r w:rsidRPr="004C0DA6">
        <w:rPr>
          <w:sz w:val="28"/>
          <w:szCs w:val="28"/>
        </w:rPr>
        <w:t xml:space="preserve"> </w:t>
      </w:r>
      <w:r w:rsidR="00E037AD" w:rsidRPr="004C0DA6">
        <w:rPr>
          <w:sz w:val="28"/>
          <w:szCs w:val="28"/>
        </w:rPr>
        <w:t>мира. Однако</w:t>
      </w:r>
      <w:r w:rsidRPr="004C0DA6">
        <w:rPr>
          <w:sz w:val="28"/>
          <w:szCs w:val="28"/>
        </w:rPr>
        <w:t xml:space="preserve"> впервые определение права на труд дано Гракхом Бабефом во второй половине XVIII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века: "Общество должно обеспечить всем своим членам работу и определить заработную плату, с</w:t>
      </w:r>
      <w:r>
        <w:rPr>
          <w:sz w:val="28"/>
          <w:szCs w:val="28"/>
        </w:rPr>
        <w:t xml:space="preserve"> </w:t>
      </w:r>
      <w:r w:rsidR="009A6999" w:rsidRPr="004C0DA6">
        <w:rPr>
          <w:sz w:val="28"/>
          <w:szCs w:val="28"/>
        </w:rPr>
        <w:t>тем,</w:t>
      </w:r>
      <w:r w:rsidRPr="004C0DA6">
        <w:rPr>
          <w:sz w:val="28"/>
          <w:szCs w:val="28"/>
        </w:rPr>
        <w:t xml:space="preserve"> чтобы этой заработной платы было достаточно для приобретения продовольствия и для</w:t>
      </w:r>
      <w:r w:rsidR="002875B4"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удовлетворения всех потребностей каждой семьи". Данное философское определение впервые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получило правовое закрепление в Конституции Франции 1848 года. Право на труд согласно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 xml:space="preserve">Конституции Франции подлежало охране наравне с правом собственности. </w:t>
      </w:r>
    </w:p>
    <w:p w:rsidR="004C0DA6" w:rsidRPr="004C0DA6" w:rsidRDefault="004C0DA6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C0DA6">
        <w:rPr>
          <w:sz w:val="28"/>
          <w:szCs w:val="28"/>
        </w:rPr>
        <w:t>Из приведенного</w:t>
      </w:r>
      <w:r w:rsidR="0054528B"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определения права на труд, закрепленного в Конституции Франции, можно выделить следующие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юридически значимые обстоятельства. Во-первых, обеспечение всех членов общества работой.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Во-вторых, гарантированное получение каждым работающим заработной платы. В-третьих,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>получение заработной платы для приобретения продовольствия и для удовлетворения всех</w:t>
      </w:r>
      <w:r>
        <w:rPr>
          <w:sz w:val="28"/>
          <w:szCs w:val="28"/>
        </w:rPr>
        <w:t xml:space="preserve"> </w:t>
      </w:r>
      <w:r w:rsidRPr="004C0DA6">
        <w:rPr>
          <w:sz w:val="28"/>
          <w:szCs w:val="28"/>
        </w:rPr>
        <w:t xml:space="preserve">остальных потребностей каждой семьи. </w:t>
      </w:r>
    </w:p>
    <w:p w:rsidR="004C0DA6" w:rsidRPr="00F41CA3" w:rsidRDefault="00E037AD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 временем, в связи с развитием трудовых отношений, появилась необходимость регуляции труда отдельных категорий работников. Т</w:t>
      </w:r>
      <w:r w:rsidR="00F41CA3">
        <w:rPr>
          <w:bCs/>
          <w:sz w:val="28"/>
          <w:szCs w:val="28"/>
        </w:rPr>
        <w:t>акие</w:t>
      </w:r>
      <w:r>
        <w:rPr>
          <w:bCs/>
          <w:sz w:val="28"/>
          <w:szCs w:val="28"/>
        </w:rPr>
        <w:t xml:space="preserve"> как: </w:t>
      </w:r>
      <w:r w:rsidRPr="00F41CA3">
        <w:rPr>
          <w:bCs/>
          <w:sz w:val="28"/>
          <w:szCs w:val="28"/>
        </w:rPr>
        <w:t xml:space="preserve">женщины и дети, </w:t>
      </w:r>
      <w:r w:rsidR="00F41CA3" w:rsidRPr="00F41CA3">
        <w:rPr>
          <w:bCs/>
          <w:sz w:val="28"/>
          <w:szCs w:val="28"/>
        </w:rPr>
        <w:t>лица, работающие в тяжёлых условиях и т. д.</w:t>
      </w:r>
    </w:p>
    <w:p w:rsidR="004C0DA6" w:rsidRDefault="00F41CA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F41CA3">
        <w:rPr>
          <w:bCs/>
          <w:sz w:val="28"/>
          <w:szCs w:val="28"/>
        </w:rPr>
        <w:t>В своей работе я хочу подробнее рассмотреть Особенности регулирования труда лиц, проходящих службу</w:t>
      </w:r>
      <w:r>
        <w:rPr>
          <w:bCs/>
          <w:sz w:val="28"/>
          <w:szCs w:val="28"/>
        </w:rPr>
        <w:t>. Выяснить, почему эта категория лиц была законодательно выделена.</w:t>
      </w:r>
    </w:p>
    <w:p w:rsidR="00255D03" w:rsidRPr="001909D4" w:rsidRDefault="002875B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909D4">
        <w:rPr>
          <w:b/>
          <w:bCs/>
          <w:sz w:val="28"/>
          <w:szCs w:val="28"/>
        </w:rPr>
        <w:t xml:space="preserve">1. </w:t>
      </w:r>
      <w:r w:rsidR="00255D03" w:rsidRPr="001909D4">
        <w:rPr>
          <w:b/>
          <w:bCs/>
          <w:sz w:val="28"/>
          <w:szCs w:val="28"/>
        </w:rPr>
        <w:t xml:space="preserve">Особенности регулирования труда </w:t>
      </w:r>
      <w:r w:rsidR="001909D4" w:rsidRPr="001909D4">
        <w:rPr>
          <w:b/>
          <w:sz w:val="28"/>
          <w:szCs w:val="28"/>
        </w:rPr>
        <w:t>государственных служащих и муниципальных служащих</w:t>
      </w:r>
      <w:r w:rsidR="001909D4">
        <w:rPr>
          <w:b/>
          <w:sz w:val="28"/>
          <w:szCs w:val="28"/>
        </w:rPr>
        <w:t>.</w:t>
      </w:r>
    </w:p>
    <w:p w:rsidR="002875B4" w:rsidRDefault="002875B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875B4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На государственных служащих и муниципальных служащих распространяется трудовое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законодательство с особенностями, которые установлены для регламентации их труда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специальными н</w:t>
      </w:r>
      <w:r w:rsidR="006113F8">
        <w:rPr>
          <w:sz w:val="28"/>
          <w:szCs w:val="28"/>
        </w:rPr>
        <w:t xml:space="preserve">ормативными правовыми актами. В </w:t>
      </w:r>
      <w:r w:rsidRPr="00255D03">
        <w:rPr>
          <w:sz w:val="28"/>
          <w:szCs w:val="28"/>
        </w:rPr>
        <w:t>соответствии со ст. 22 ФЗ</w:t>
      </w:r>
      <w:r w:rsidR="00186FB6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"Об основах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государственной службы Российской Федерации" прием на государственную службу по общему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правилу происходит путем проведения конкурсного отбора</w:t>
      </w:r>
      <w:r w:rsidR="006113F8">
        <w:rPr>
          <w:rStyle w:val="a8"/>
          <w:sz w:val="28"/>
          <w:szCs w:val="28"/>
        </w:rPr>
        <w:footnoteReference w:id="1"/>
      </w:r>
      <w:r w:rsidRPr="00255D03">
        <w:rPr>
          <w:sz w:val="28"/>
          <w:szCs w:val="28"/>
        </w:rPr>
        <w:t>. Конкурс может проводиться в форме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конкурса документов или конкурса-испытания. Конкурс-испытание включает в себя испытание на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соответствующей должности государственной службы и завершается государственным</w:t>
      </w:r>
      <w:r w:rsidR="006113F8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квалификационным экзаменом. Решение конкурсной комиссии о прохождении конкурса является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основанием для назначения на соответствующую должность государственной службы и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заключения трудового договора.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Муниципальные служащие также могут приниматься на службу путем проведения конкурса. В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постановлении Конституционного Суда РФ от 15 декабря 2003 года № 19-П по делу о проверке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конституционности положений Закона Ивановской области "О муниципальной службе Ивановской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области"</w:t>
      </w:r>
      <w:r w:rsidR="00AC7424">
        <w:rPr>
          <w:rStyle w:val="a8"/>
          <w:sz w:val="28"/>
          <w:szCs w:val="28"/>
        </w:rPr>
        <w:footnoteReference w:id="2"/>
      </w:r>
      <w:r w:rsidRPr="00255D03">
        <w:rPr>
          <w:sz w:val="28"/>
          <w:szCs w:val="28"/>
        </w:rPr>
        <w:t xml:space="preserve"> в связи с запросом Законодательного собрания Ивановской области говорится о том, что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закрепление в законе субъекта Российской Федерации полномочий органов местного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самоуправления осуществлять организацию и проведение конкурсов на замещение вакантных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муниципальных должностей не противоречит ст. 37 Конституции РФ</w:t>
      </w:r>
      <w:r w:rsidR="002939F6">
        <w:rPr>
          <w:rStyle w:val="a8"/>
          <w:sz w:val="28"/>
          <w:szCs w:val="28"/>
        </w:rPr>
        <w:footnoteReference w:id="3"/>
      </w:r>
      <w:r w:rsidRPr="00255D03">
        <w:rPr>
          <w:sz w:val="28"/>
          <w:szCs w:val="28"/>
        </w:rPr>
        <w:t>, ст. 6 Европейской хартии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местного самоуправления 1985 года</w:t>
      </w:r>
      <w:r w:rsidR="00E043D2">
        <w:rPr>
          <w:rStyle w:val="a8"/>
          <w:sz w:val="28"/>
          <w:szCs w:val="28"/>
        </w:rPr>
        <w:footnoteReference w:id="4"/>
      </w:r>
      <w:r w:rsidRPr="00255D03">
        <w:rPr>
          <w:sz w:val="28"/>
          <w:szCs w:val="28"/>
        </w:rPr>
        <w:t>, ст. 18 ТК РФ</w:t>
      </w:r>
      <w:r w:rsidR="000E6441">
        <w:rPr>
          <w:rStyle w:val="a8"/>
          <w:sz w:val="28"/>
          <w:szCs w:val="28"/>
        </w:rPr>
        <w:footnoteReference w:id="5"/>
      </w:r>
      <w:r w:rsidRPr="00255D03">
        <w:rPr>
          <w:sz w:val="28"/>
          <w:szCs w:val="28"/>
        </w:rPr>
        <w:t>, федеральным законам "Об общих принципах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организации местного самоуправления в Российской Федерации" (ст. 37)</w:t>
      </w:r>
      <w:r w:rsidR="007744D5">
        <w:rPr>
          <w:rStyle w:val="a8"/>
          <w:sz w:val="28"/>
          <w:szCs w:val="28"/>
        </w:rPr>
        <w:footnoteReference w:id="6"/>
      </w:r>
      <w:r w:rsidR="007744D5">
        <w:rPr>
          <w:sz w:val="28"/>
          <w:szCs w:val="28"/>
        </w:rPr>
        <w:t>,</w:t>
      </w:r>
      <w:r w:rsidRPr="00255D03">
        <w:rPr>
          <w:sz w:val="28"/>
          <w:szCs w:val="28"/>
        </w:rPr>
        <w:t xml:space="preserve"> "Об основах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государственной службы Российской Федерации" (ст. 21), Указу Президента РФ от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29 апреля 1996 года № 604, которым утверждено Положение о проведении конкурса на замещение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вакантной государственной должности федеральной государственной службы, рекомендующее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руководствоваться данным Положением при проведении конкурсов на замещение вакантных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должностей в органах государственной власти субъектов Российской Федерации и органах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местного самоуправления. Таким образом, при приеме на муниципальную службу заключению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трудового договора также может предшествовать проведение конкурса на основании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перечисленных нормативных правовых актов, а также законов субъектов Российской Федерации,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 xml:space="preserve">которые не должны противоречить федеральному законодательству. 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Противоречащим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федеральному законодательству должен быть признан закон субъекта Российской Федерации,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который возлагает на граждан дополнительные по сравнению с ним обязанности.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 соответствии с п. 1 ст. 23 ФЗ "Об основах государственной службы Российской Федерации"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для гражданина, впервые принятого на государственную должность государственной службы,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том числе по итогам конкурса документов, или для государственного служащего при переводе на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государственную должность государственной службы иной группы и иной специализации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устанавливается испытание на срок от трех до шести месяцев. По общему правилу,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закрепленному в ст. 70 ТК РФ, срок испытания не должен превышать трех месяцев, он не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устанавливается при поступлении на работу по конкурсу, а также при переводе на другую работу у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того же работодателя, поскольку в этом случае не требуется заключения нового трудового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договора. В соответствии с ч. 1 ст. 70 ТК РФ испытание при приеме на работу может быть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установлено лишь при заключении трудового договора.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Гражданин поступает на государственную службу на условиях трудового договора,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заключаемого на неопределенный срок и на срок не более пяти лет. С лицами, прошедшими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конкурс на замещение государственных должностей категории "В</w:t>
      </w:r>
      <w:r w:rsidR="00C05DEA">
        <w:rPr>
          <w:sz w:val="28"/>
          <w:szCs w:val="28"/>
        </w:rPr>
        <w:t>", как правило, заключается тру</w:t>
      </w:r>
      <w:r w:rsidRPr="00255D03">
        <w:rPr>
          <w:sz w:val="28"/>
          <w:szCs w:val="28"/>
        </w:rPr>
        <w:t>довой договор на неопределенный срок. В соответствии с п. 2 ст. 2 ФЗ "Об основах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государственной службы Российской Федерации" государственная служба на государственных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должностях категории "Б" ограничена сроком, на который назначаются или избираются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соответствующие лица, замещающие государственные должности категории "А". Таким образом,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государственными u1089 служащими категории "Б" заключается срочный трудовой договор на срок до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пяти лет.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С муниципальными служащими, принимаемыми на работу по конкурсу на должности категории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"В", также, как правило, заключается трудовой договор на неопределенный срок. Исключение из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этого правила составляют случаи, перечисленные в ст. 59 ТК РФ, например, при принятии на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должность временно отсутствующего работника, находящегося в отпуске по уходу за ребенком.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Названным постановлением Конституционного Суда РФ от 15 декабря 2003 года № 19-Признаны не противоречащими Конституции РФ положения Закона Ивановской области "О</w:t>
      </w:r>
      <w:r w:rsidR="00C05DEA">
        <w:rPr>
          <w:sz w:val="28"/>
          <w:szCs w:val="28"/>
        </w:rPr>
        <w:t xml:space="preserve"> </w:t>
      </w:r>
      <w:r w:rsidR="00C05DEA" w:rsidRPr="00255D03">
        <w:rPr>
          <w:sz w:val="28"/>
          <w:szCs w:val="28"/>
        </w:rPr>
        <w:t>муниципальной</w:t>
      </w:r>
      <w:r w:rsidRPr="00255D03">
        <w:rPr>
          <w:sz w:val="28"/>
          <w:szCs w:val="28"/>
        </w:rPr>
        <w:t xml:space="preserve"> службе Ивановской области" в части, предусматривающей заключение срочного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трудового договора с муниципальными служащими, замещающими должности категории "Б" на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срок полномочий соответствующего должностного лица муниципальной службы категории "А". При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этом констатируется, что заключение срочного трудового договора с указанными муниципальными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служащими соответствует ст. 59 ТК РФ, ст. 8 ФЗ "Об основах муниципальной службы в Российской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Федерации" (в редакции от 19 апреля 2002 года), ст. 2 ФЗ "Об основах государственной службы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Российской Федерации". Поэтому на основании перечисленных нормативных правовых актов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муниципальными служащими категории "Б" могут заключаться срочные трудовые договоры на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срок полномочий должностного лица муниципальной службы категории "А", деятельность которого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они призваны обеспечивать. Соответствующие положения могут быть закреплены и в законе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субъекта Российской Федерации, который не может ограничивать права граждан,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гарантированные в федеральном законодательстве.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При выполнении обязанностей государственной и муниципальной службы должны действовать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следующие ограничения: 1) лица, состоящие на этой службе, не должны заниматься другой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оплачиваемой деятельностью, кроме педагогической, научной и иной творческой деятельности; 2)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они не могут быть депутатом законодательного (представительного) органа Российской</w:t>
      </w:r>
      <w:r w:rsidR="00C05DEA">
        <w:rPr>
          <w:sz w:val="28"/>
          <w:szCs w:val="28"/>
        </w:rPr>
        <w:t xml:space="preserve"> </w:t>
      </w:r>
      <w:r w:rsidR="00A83640">
        <w:rPr>
          <w:sz w:val="28"/>
          <w:szCs w:val="28"/>
        </w:rPr>
        <w:t xml:space="preserve">Федерации, законодательных </w:t>
      </w:r>
      <w:r w:rsidRPr="00255D03">
        <w:rPr>
          <w:sz w:val="28"/>
          <w:szCs w:val="28"/>
        </w:rPr>
        <w:t>(представительных) органов субъектов Российской Федерации,</w:t>
      </w:r>
      <w:r w:rsidR="00A83640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органов местного самоуправления; 3) они не должны заниматься предпринимательской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деятельностью лично или через доверенных лиц; 4) они не должны состоять членами органа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управления коммерческой организацией, за исключением случаев назначения в соответствии с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законодательством в эти органы для участия в управлении данной организацией; 5) быть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поверенным или представителем по делам третьих лиц в государственном или муниципальном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органе, в котором они состоят на службе; 6) использовать в неслужебных целях средства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материально-технического, финансового и информационного обеспечения, другое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государственное или муниципальное имущество, а также служебную информацию; 7) получать от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физических и юридических лиц вознаграждение, связанное с исполнением служебных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обязанностей, в том числе и после выхода на пенсию; 8) принимать участие в забастовках; 9)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использовать свое служебное положение в интересах политических партий и общественных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объединений.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Существуют дополнительные основания для прекращения трудовых отношений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государственными и муниципальными служащими. В частности, названное постановление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Конституционного Суда РФ от 15 декабря 2003 года № 19-П признает возможным увольнение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государственной и муниципальной службы по следующим основаниям. В связи с признанием лица,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проходящего службу, недееспособным или ограниченно дееспособным вступившим в законную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силу решением суда, что соответствует ст. 21, 25 ФЗ "Об основах государственной службы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Российской Федерации" и ст. 37 ФЗ "Об общих принципах организации местного самоуправления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Российской Федерации". Лишение лица права занимать государственные или муниципальные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должности в течение определенного срока на основании постановления суда, вступившего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законную силу, как основание увольнения закреплено в п. 3 ст. 21 ФЗ "Об основах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государственной службы Российской Федерации", п. 3 ст. 20 и п. 1 ст. 20 ФЗ "Об основах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муниципальной службы в Российской Федерации", а также в ст. 77, 83 ТК РФ и согласуется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требованиями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ст. 47 УК РФ. Увольнение при соответствующем заключении аттестационной комиссии аналогично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расторжению трудового договора ввиду несоответствия работника занимаемой должности или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выполняемой работе вследствие недостаточной квалификации, подтвержденной результатами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аттестации (пп. а п. 3 ст. 81 ТК РФ). Отказ лица от предоставления соответствующих сведений,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том числе о доходах и об имуществе, как основание увольнен</w:t>
      </w:r>
      <w:r w:rsidR="00C05DEA">
        <w:rPr>
          <w:sz w:val="28"/>
          <w:szCs w:val="28"/>
        </w:rPr>
        <w:t>ия предусмотрен федеральными за</w:t>
      </w:r>
      <w:r w:rsidRPr="00255D03">
        <w:rPr>
          <w:sz w:val="28"/>
          <w:szCs w:val="28"/>
        </w:rPr>
        <w:t>конами "Об основах государственной службы Российской Федерации" (ст. 12 и пп. 7 п. 3 ст. 21) и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"Об основах муниципальной службы в Российской Федерации" (ст. 12 и п. 1 ст. 20). Однако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качестве оснований увольнения могут быть использованы лишь установленные в федеральных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законах. В нормативных правовых актах субъектов Российской Федерации не могут быть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закреплены дополнительные по сравнению с федеральными законами основания для увольнения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работников, в том числе государственных и муниципальных служащих.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Федеральным законом "О системе государственной службы Российской Федерации" от 27 мая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2003 года предусмотрена разработка новых нормативных правовых актов о прохождении службы.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Например, в ближайшее время может появиться Кодекс о прохождении государственной службы.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Специальное законодательство может предусматривать дополнительные по сравнению с общими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нормами трудового права льготы для лиц, проходящих службу. Федеральные законы могут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ограничивать трудовые права лиц, проходящих службу, на основании ч. 3 ст. 55 Конституции РФ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лишь в целях защиты основ конституционного стр</w:t>
      </w:r>
      <w:r w:rsidR="00A83640">
        <w:rPr>
          <w:sz w:val="28"/>
          <w:szCs w:val="28"/>
        </w:rPr>
        <w:t>оя, нравственности, здоровья</w:t>
      </w:r>
      <w:r w:rsidRPr="00255D03">
        <w:rPr>
          <w:sz w:val="28"/>
          <w:szCs w:val="28"/>
        </w:rPr>
        <w:t>, прав и законных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интересов других лиц, обеспечения обороны страны и безопасности государства.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На основании ч. 1 ст. 349 ТК РФ на работников, заключивших трудовой договор о работе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воинских частях, учреждениях, военных образовательных учреждениях высшего и среднего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профессионального образования, иных организациях Вооруженных сил РФ и федеральных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органов исполнительной власти, в которых законодательством предусмотрена военная служба, а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также на работников, проходящих заменяющую военную альтернативную гражданскую службу,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распространяется трудовое законодательство с особенностями, предусмотренными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федеральными законами и иными нормативными правовыми актами.</w:t>
      </w:r>
    </w:p>
    <w:p w:rsid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ч. 2 ст. 349 ТК РФ говорится о том, что в соответствии с задачами органов, учреждений 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организаций, указанных в части первой настоящей статьи, для работников, заключивших трудовой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договор, устанавливаются особые условия труда, а та</w:t>
      </w:r>
      <w:r w:rsidR="00C05DEA">
        <w:rPr>
          <w:sz w:val="28"/>
          <w:szCs w:val="28"/>
        </w:rPr>
        <w:t>кже дополнительные льготы и пре</w:t>
      </w:r>
      <w:r w:rsidRPr="00255D03">
        <w:rPr>
          <w:sz w:val="28"/>
          <w:szCs w:val="28"/>
        </w:rPr>
        <w:t>имущества. Следовательно, специальные нормы, регулирующие труд указанных лиц, призваны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создавать более благоприятные условия труда по сравнению с общими нормами трудового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законодательства.</w:t>
      </w:r>
    </w:p>
    <w:p w:rsidR="001909D4" w:rsidRDefault="001909D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1909D4" w:rsidRPr="001909D4" w:rsidRDefault="001909D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909D4">
        <w:rPr>
          <w:b/>
          <w:sz w:val="28"/>
          <w:szCs w:val="28"/>
        </w:rPr>
        <w:t>Лица</w:t>
      </w:r>
      <w:r>
        <w:rPr>
          <w:b/>
          <w:sz w:val="28"/>
          <w:szCs w:val="28"/>
        </w:rPr>
        <w:t>,</w:t>
      </w:r>
      <w:r w:rsidRPr="001909D4">
        <w:rPr>
          <w:b/>
          <w:sz w:val="28"/>
          <w:szCs w:val="28"/>
        </w:rPr>
        <w:t xml:space="preserve"> проходящие альтернативную гражданскую службу.</w:t>
      </w:r>
    </w:p>
    <w:p w:rsidR="002875B4" w:rsidRDefault="002875B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Федеральный закон от 25 июля 2002 года "Об альтернативной гражданской службе" введен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действие с 1 января 2004 года</w:t>
      </w:r>
      <w:r w:rsidR="00195762">
        <w:rPr>
          <w:rStyle w:val="a8"/>
          <w:sz w:val="28"/>
          <w:szCs w:val="28"/>
        </w:rPr>
        <w:footnoteReference w:id="7"/>
      </w:r>
      <w:r w:rsidRPr="00255D03">
        <w:rPr>
          <w:sz w:val="28"/>
          <w:szCs w:val="28"/>
        </w:rPr>
        <w:t>. Из п. 1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ст. 14 данного Федерального закона следует, что к месту прохождения альтернативной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гражданской службы гражданина направляет военный комиссар в соответствии с решением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призывной комиссии и согласно плану специально уполномоченного органа исполнительной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власти, которым является Минздрав РФ. Нельзя не заметить, что в ч. 3 ст. 59 Конституции РФ</w:t>
      </w:r>
      <w:r w:rsidR="002875B4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гарантируется замена альтернативной гражданской службой военной службы. Альтернативная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гражданская служба отличается от альтернативной службы, связанной с воинскими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формированиями, тем, что она к указанным формированиям не</w:t>
      </w:r>
      <w:r w:rsidR="00C05DEA">
        <w:rPr>
          <w:sz w:val="28"/>
          <w:szCs w:val="28"/>
        </w:rPr>
        <w:t xml:space="preserve"> имеет никакого отношения. Одна</w:t>
      </w:r>
      <w:r w:rsidRPr="00255D03">
        <w:rPr>
          <w:sz w:val="28"/>
          <w:szCs w:val="28"/>
        </w:rPr>
        <w:t>ко и на альтернативную гражданскую службу направляет представитель военного ведомства. В ст.4 названного Федерального закона предусмотрена возможность прохождения альтернативной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гражданской службы в организациях Вооруженных сил РФ, что также противоречит понятию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альтернативной гражданской службы.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п. 2 ст. 4 рассматриваемого Федерального закона говорится о том, что граждане проходят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альтернативную гражданскую службу, как правило, за пределами территорий субъектов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Российской Федерации, в которых они проживают. Хотя данная формулировка не имеет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обязательного характера, она ограничивает право гражданина на прохождение альтернативной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гражданской службы по месту жительства, то есть право на свободное распоряжение своими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способностями к труду, которое гарантируется в ст. 37 Конституции РФ.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 п. 2 ст. 16 данного Федерального закона на работодателя, к которому прибыл гражданин для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прохождения альтернативной гражданской службы, возложена обязанность по заключению с ним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срочного трудового договора. Однако заключение трудового договора предполагает наличие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добровольного волеизъявления его сторон. Проявление такого волеизъявления связано с правом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выбора места прохождения альтернативной гражданской службы. Данное право рассматриваемый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Федеральный закон также ограничивает, поскольку за лицо, направленное на альтернативную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гражданскую службу, вопрос о месте ее прохождения решает военный комиссар.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Очевидно, что в соответствии со ст. 37 Конституции РФ, ст. 2, ст. 56 ТК РФ лицо, поступающее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на альтернативную гражданскую службу, имеет право ознакомиться с имеющимися вакансиями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для ее прохождения, выразить в письменной форме свое волеизъявление по поводу заключения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трудового договора по одной или нескольким вакансиям. Направление гражданина в соответствии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 его волеизъявлением для прохождения альтернативной гражданской службы соответствует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перечисленным нормам федерального закона. В то время как направление на альтернативную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гражданскую службу решением военного комиссара без учета волеизъявления лица, имеющего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право на замену военной службы альтернативной гражданской, противоречит перечисленным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нормам законодательства. В связи u1089 с чем гражданин вправе обжаловать подобные действия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военного комиссара в судебном порядке. При рассмотрении таких дел подлежат применению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перечисленные нормы, поскольку они имеют более высокую юридическую силу в сравнении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положениями рассматриваемого Федерального закона. Причем в суде должностные лица должны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доказать отсутствие возможности направить гражданина для прохождения альтернативной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службы в соответствии с поданным заявлением.</w:t>
      </w:r>
    </w:p>
    <w:p w:rsidR="004D556A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ст. 21 рассматриваемого Федерального закона предусмотрены дополнительные обязанности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лиц, направленных для прохождения альтернативной гражданской службы. В частности, им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запрещено отказываться от заключения срочного трудового договора и от исполнения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обязанностей, возложенных срочным трудовым договором. В данном случае нарушаются ст. 37,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45, 55 Конституции РФ, ст. 3, 142, 379, 380 ТК РФ. В связи с чем</w:t>
      </w:r>
      <w:r w:rsidR="00C05DEA">
        <w:rPr>
          <w:sz w:val="28"/>
          <w:szCs w:val="28"/>
        </w:rPr>
        <w:t xml:space="preserve"> лицо, направленное на альтерна</w:t>
      </w:r>
      <w:r w:rsidRPr="00255D03">
        <w:rPr>
          <w:sz w:val="28"/>
          <w:szCs w:val="28"/>
        </w:rPr>
        <w:t>тивную гражданскую службу, вправе отказаться от заключения срочного трудового договора, если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его условия противоречат действующему законодательству, например, работодатель не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 xml:space="preserve">обеспечивает проживание в общежитии, выплату заработной </w:t>
      </w:r>
      <w:r w:rsidR="00C05DEA">
        <w:rPr>
          <w:sz w:val="28"/>
          <w:szCs w:val="28"/>
        </w:rPr>
        <w:t>платы не ниже прожиточного мини</w:t>
      </w:r>
      <w:r w:rsidRPr="00255D03">
        <w:rPr>
          <w:sz w:val="28"/>
          <w:szCs w:val="28"/>
        </w:rPr>
        <w:t>мума. Работник также может отказаться от выполнения работ по срочному трудовому договору при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возникновении угрозы жизни и здоровью до устранения опасности.</w:t>
      </w:r>
      <w:r w:rsidR="00C05DEA">
        <w:rPr>
          <w:sz w:val="28"/>
          <w:szCs w:val="28"/>
        </w:rPr>
        <w:t xml:space="preserve"> </w:t>
      </w:r>
    </w:p>
    <w:p w:rsidR="004D556A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ч. 2 п. 1 ст. 20 рассматриваемого Федерального закона предусмотрена возможность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утверждения руководителем федерального или регионального органа государственной власти,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которому подведомственна организация, где гражданин проходит альтернативную гражданскую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службу, перечня мероприятий, проводимых без ограничения общей продолжительности рабочего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 xml:space="preserve">времени. 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Однако в соответствии со ст. 99 ТК РФ продолжительность рабочего дня (смены) не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должна превышать 12 часов. Причем работа сверх нормальной продолжительности рабочего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времени должна быть компенсирована лицу, проходящему альтернативную гражданскую службу,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либо предоставлением другого времени отдыха, продолжительностью не менее отработанного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сверхурочно, либо повышенной оплатой. Причем лица, проходящие альтернативную гражданскую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службу, их представители могут вести собственный учет рабочего времени, данные которого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являются допустимым доказательством при разрешении споров о рабочем времени. При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предоставлении другого времени отдыха учитывается рабочее время, приходящееся на рабочий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день (смену) при прохождении альтернативной гражданской службы. При нормальной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продолжительности рабочего времени за восемь часов сверхурочных работ должны быть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предоставлены сутки отдыха.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п. 2 ст. 21 ТК РФ рассматриваемого Федерального закона лицам, проходящим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альтернативную гражданскую службу, запрещено занимать руководящие должности, а также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совмещать альтернативную службу с работой в других организациях и заниматься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предпринимательской деятельностью. Данный запрет вступает в противоречие со ст. 34, 37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Конституции РФ, гарантирующими свободное распоряжение способностями к труду. Подобного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запрета не имеется и в содержании ТК РФ. В связи с чем лица, проходящие альтернативную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гражданскую службу, в свободное от работы время могут заниматься другой трудовой или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предпринимательской деятельностью.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п. 2 ст. 21 рассматриваемого Федерального закона запрещен выезд из населенного пункта,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котором расположена организация и в которой проходит альтернативная гражданская служба.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Лицо, проходящее альтернативную гражданскую службу, лишено права покинуть этот населенный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пункт без согласования с представителем работодателя. В связи с чем можно сделать вывод 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том, что лицо, проходящее альтернативную гражданскую службу, не имеет права использовать по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своему усмотрению свободное от работы время. Как уже отмечалось, время отдыха отличается от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рабочего времени тем, что им работник пользуется по своему усмотрению. В рассматриваемом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случае усмотрение работника на распоряжение свободным от выполнения работы временем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ограничено, так как работник не может без разрешения работодателя покинуть населенный пункт,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 котором работает. Данное ограничение должно быть компенсировано работнику. В частности,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при отказе представителей работодателя предоставить возможность покинуть населенный пункт в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период отдыха время перерыва в работе необходимо рассматривать как дежурство работника,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которого работодатель может привлечь к выполнению трудовых обязанностей в связи с отказом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предоставить ему возможность использовать время отдыха в другом населенном пункте по своему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усмотрению. Время такого дежурства должно быть компенсировано предоставлением другого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времени отдыха.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В соответствии со ст. 127 ТК РФ лицам, проходящим альтернативную гражданскую службу,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неиспользованные отпуска, в том числе и дни отдыха за работу сверх нормальной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продолжительности рабочего времени, могут предоставляться с последующим увольнением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этой службы. В связи с чем работодатель вправе предоставит</w:t>
      </w:r>
      <w:r w:rsidR="00A83640">
        <w:rPr>
          <w:sz w:val="28"/>
          <w:szCs w:val="28"/>
        </w:rPr>
        <w:t>ь лицу, проходящему альтернатив</w:t>
      </w:r>
      <w:r w:rsidRPr="00255D03">
        <w:rPr>
          <w:sz w:val="28"/>
          <w:szCs w:val="28"/>
        </w:rPr>
        <w:t>ную гражданскую службу, все неиспользованные дни отдыха, что позволяет работнику досрочно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покинуть место ее прохождения. После чего работодатель может оформлять увольнение с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альтернативной гражданской службы и пересылку лицу, проход</w:t>
      </w:r>
      <w:r w:rsidR="00A83640">
        <w:rPr>
          <w:sz w:val="28"/>
          <w:szCs w:val="28"/>
        </w:rPr>
        <w:t>ившему данную службу, с его сог</w:t>
      </w:r>
      <w:r w:rsidRPr="00255D03">
        <w:rPr>
          <w:sz w:val="28"/>
          <w:szCs w:val="28"/>
        </w:rPr>
        <w:t>ласия документов об увольнении.</w:t>
      </w:r>
    </w:p>
    <w:p w:rsidR="00255D03" w:rsidRPr="00255D03" w:rsidRDefault="00255D03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Следует помнить, что в соответствии с ч. 8 и ч. 9 ст. 5 ТК РФ федеральные законы, в том числе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и принятые после введения ТК РФ в действие, не могут применяться в части, противоречащей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нормам ТК РФ. В соответствии с ч. 2 ст. 349 ТК РФ противоречащими ТК РФ должны быть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признаны нормы Федерального закона "Об альтернативной гражданской службе" в части,</w:t>
      </w:r>
      <w:r w:rsidR="004D556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умаляющей права работников, гарантированные в ТК РФ. В связи с чем при обнаружении</w:t>
      </w:r>
      <w:r w:rsidR="00C05DE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правоприменителем таких противоречий ему следует руководствоваться предписаниями ТК РФ.</w:t>
      </w:r>
    </w:p>
    <w:p w:rsidR="00E037AD" w:rsidRDefault="004D556A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909D4" w:rsidRPr="001909D4">
        <w:rPr>
          <w:b/>
          <w:sz w:val="28"/>
          <w:szCs w:val="28"/>
        </w:rPr>
        <w:t>Заключение.</w:t>
      </w:r>
    </w:p>
    <w:p w:rsidR="004D556A" w:rsidRPr="001909D4" w:rsidRDefault="004D556A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DD7A05" w:rsidRDefault="001909D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так, что мне удалось выяснить, разрабатывая данную тему</w:t>
      </w:r>
      <w:r w:rsidR="004949A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Особенности регулирования труда лиц, проходящих службу, обусловлены характером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 xml:space="preserve">выполняемой ими трудовой деятельности. </w:t>
      </w:r>
    </w:p>
    <w:p w:rsidR="001909D4" w:rsidRDefault="001909D4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55D03">
        <w:rPr>
          <w:sz w:val="28"/>
          <w:szCs w:val="28"/>
        </w:rPr>
        <w:t>Правовое регулирование в данном случае призвано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путем предоставления дополнительных льгот работникам компенсировать возможные неудобства,</w:t>
      </w:r>
      <w:r w:rsidR="004949AA"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которые возникают при исполнении служебных обязанностей.</w:t>
      </w:r>
    </w:p>
    <w:p w:rsidR="00A73788" w:rsidRPr="00255D03" w:rsidRDefault="00A73788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ещё одна особенность, п</w:t>
      </w:r>
      <w:r w:rsidRPr="00255D03">
        <w:rPr>
          <w:sz w:val="28"/>
          <w:szCs w:val="28"/>
        </w:rPr>
        <w:t>рименение нормативных правовых актов о государственной службе призвано вытеснить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трудовое законодательство из сферы регулирования труда лиц, проходящих службу. Однако при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этом необходимо помнить, что ч. 2 ст. 19 Конституции РФ гарантирует равенство прав и свобод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человека и гражданина, в том числе и в области труда, независимо от должностного положения.</w:t>
      </w:r>
      <w:r>
        <w:rPr>
          <w:sz w:val="28"/>
          <w:szCs w:val="28"/>
        </w:rPr>
        <w:t xml:space="preserve"> </w:t>
      </w:r>
      <w:r w:rsidRPr="00255D0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законодателям нужно помнить, что</w:t>
      </w:r>
      <w:r w:rsidRPr="00255D03">
        <w:rPr>
          <w:sz w:val="28"/>
          <w:szCs w:val="28"/>
        </w:rPr>
        <w:t xml:space="preserve"> к труду лиц, проходящих службу, должны применяться нормы трудового права.</w:t>
      </w:r>
    </w:p>
    <w:p w:rsidR="004949AA" w:rsidRDefault="004D556A" w:rsidP="004D556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49AA" w:rsidRPr="004949AA">
        <w:rPr>
          <w:b/>
          <w:sz w:val="28"/>
          <w:szCs w:val="28"/>
        </w:rPr>
        <w:t>Библиографический список.</w:t>
      </w:r>
    </w:p>
    <w:p w:rsidR="004D556A" w:rsidRPr="004949AA" w:rsidRDefault="004D556A" w:rsidP="004D556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857F44" w:rsidRPr="00857F44" w:rsidRDefault="004949AA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Миронов В.И. трудовое право России: Учебник.- М.: Журнал «Управление персоналом», 2005.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Европейская хартия местного самоуправления (</w:t>
      </w:r>
      <w:r w:rsidRPr="00857F44">
        <w:rPr>
          <w:sz w:val="28"/>
          <w:szCs w:val="28"/>
          <w:lang w:val="en-US"/>
        </w:rPr>
        <w:t>ETS</w:t>
      </w:r>
      <w:r w:rsidRPr="00857F44">
        <w:rPr>
          <w:sz w:val="28"/>
          <w:szCs w:val="28"/>
        </w:rPr>
        <w:t xml:space="preserve"> №122) [рус., англ.] (принята в г. Страсбурге 15.10.1985).\\ Собрание законодательства РФ. 7 сентября </w:t>
      </w:r>
      <w:smartTag w:uri="urn:schemas-microsoft-com:office:smarttags" w:element="metricconverter">
        <w:smartTagPr>
          <w:attr w:name="ProductID" w:val="1998 г"/>
        </w:smartTagPr>
        <w:r w:rsidRPr="00857F44">
          <w:rPr>
            <w:sz w:val="28"/>
            <w:szCs w:val="28"/>
          </w:rPr>
          <w:t>1998 г</w:t>
        </w:r>
      </w:smartTag>
      <w:r w:rsidRPr="00857F44">
        <w:rPr>
          <w:sz w:val="28"/>
          <w:szCs w:val="28"/>
        </w:rPr>
        <w:t>. N 36. Ст. 4466. Бюллетень международных договоров. 1998. N 11. С. 42 - 55. Дипломатической вестник. 1998. N 10. С. 25 – 29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Конституция Российской Федерации (принята всенародным голосованием 12.12.1993).\\Российская газета, N 237, 25.12.1993.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"Трудовой кодекс РФ" от 30.12.2001 N 197-ФЗ (принят ГД ФС РФ 21.12.2001) (ред. от 09.05.2005) "Российская газета", N 256, 31.12.2001, "Парламентская газета", N 2-5, 05.01.2002, "Собрание законодательства РФ", 07.01.2002, N 1 (ч. 1), ст. 3.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Федеральный закон от 27.07.2004 №79-фз (ред. От 02.02.2006) «О государственной гражданской службе Российской Федерации»(принят Государственной Думой РФ 07.07.2004). \\Парламентская газета, N 140-141, 31.07.2004, Российская газета, N 162, 31.07.2004, Собрание законодательства РФ, 02.08.2004, N 31, ст. 3215.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 xml:space="preserve">Федеральный Закон от 06.10.2003 № 131-ФЗ (ред. от 03.06.2006) «Об общих принципах организации местного самоуправления в РФ» (принят ГД ФС РФ 16.09.2003).\\Собрание законодательства РФ, 06.10.2003, N 40, ст. 3822, Парламентская газета, N 186, 08.10.2003, Российская газета, N 202, 08.10.2003. 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>Федеральный Закон от 25.07.2002 № 113-ФЗ (ред. от 31.12.2005) «Об альтернативной гражданской службе» (принят ГД ФС РФ 28.06.2002).\\Собрание законодательства РФ, 29.07.2002, N 30, ст. 3030, Парламентская газета, N 142-143, 30.07.2002, Российская газета, N 138-139, 30.07.2002</w:t>
      </w:r>
    </w:p>
    <w:p w:rsidR="00D45CDD" w:rsidRPr="00857F44" w:rsidRDefault="00D45CDD" w:rsidP="004D556A">
      <w:pPr>
        <w:pStyle w:val="ConsNormal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857F44">
        <w:rPr>
          <w:rFonts w:ascii="Times New Roman" w:hAnsi="Times New Roman" w:cs="Times New Roman"/>
          <w:sz w:val="28"/>
          <w:szCs w:val="28"/>
        </w:rPr>
        <w:t>Федеральный закон от 25 июля 2002 года (ред. от 31.12.2005) "Об альтернативной гражданской службе", "Собрание законодательства РФ", 29.07.2002, N 30, ст. 3030, "Парламентская газета", N 142-143, 30.07.2002, "Российская газета", N 138-139, 30.07.2002.</w:t>
      </w:r>
    </w:p>
    <w:p w:rsidR="00805F49" w:rsidRPr="00857F44" w:rsidRDefault="008749F9" w:rsidP="004D556A">
      <w:pPr>
        <w:pStyle w:val="ConsNormal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857F44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05F49" w:rsidRPr="00857F44">
        <w:rPr>
          <w:rFonts w:ascii="Times New Roman" w:hAnsi="Times New Roman" w:cs="Times New Roman"/>
          <w:sz w:val="28"/>
          <w:szCs w:val="28"/>
        </w:rPr>
        <w:t xml:space="preserve"> от 27.05.2003 N 58-ФЗ</w:t>
      </w:r>
      <w:r w:rsidRPr="00857F44">
        <w:rPr>
          <w:rFonts w:ascii="Times New Roman" w:hAnsi="Times New Roman" w:cs="Times New Roman"/>
          <w:sz w:val="28"/>
          <w:szCs w:val="28"/>
        </w:rPr>
        <w:t xml:space="preserve"> (ред. от 11.11.2003) "О системе государственной службы РФ</w:t>
      </w:r>
      <w:r w:rsidR="00805F49" w:rsidRPr="00857F44">
        <w:rPr>
          <w:rFonts w:ascii="Times New Roman" w:hAnsi="Times New Roman" w:cs="Times New Roman"/>
          <w:sz w:val="28"/>
          <w:szCs w:val="28"/>
        </w:rPr>
        <w:t>" (принят ГД ФС РФ 25.04.2003) "Парламентская газета", N 98, 31.05.2003, "Российская газета", N 104, 31.05.2003, "Собрание законодательства РФ", 02.06.2003, N 22, ст. 2063.</w:t>
      </w:r>
    </w:p>
    <w:p w:rsidR="00857F44" w:rsidRPr="00857F44" w:rsidRDefault="00857F44" w:rsidP="004D556A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57F44">
        <w:rPr>
          <w:sz w:val="28"/>
          <w:szCs w:val="28"/>
        </w:rPr>
        <w:t xml:space="preserve">Постановление Конституционного Суда РФ от15.12.2003 №19-П « По делу о поверке конституционности отдельных положений закона Ивановской области « О муниципальной службе Ивановской области» в связи с запросом законодательного собрания Ивановской области».\\ Российская газета, N 258, 24.12.2003, Собрание законодательства РФ, 29.12.2003, N 52 (ч. 2), ст. 5101, Вестник Конституционного Суда РФ, N 1, 2004 </w:t>
      </w:r>
    </w:p>
    <w:p w:rsidR="00805F49" w:rsidRDefault="00805F49" w:rsidP="0054528B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8F6" w:rsidRDefault="00CF68F6" w:rsidP="0054528B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CDD" w:rsidRPr="00D45CDD" w:rsidRDefault="00D45CDD" w:rsidP="0054528B">
      <w:pPr>
        <w:pStyle w:val="ConsNormal"/>
        <w:spacing w:line="36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CDD" w:rsidRDefault="00D45CDD" w:rsidP="005452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D45CDD" w:rsidSect="0054528B">
      <w:footerReference w:type="even" r:id="rId7"/>
      <w:footerReference w:type="default" r:id="rId8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D3" w:rsidRDefault="007645D3">
      <w:r>
        <w:separator/>
      </w:r>
    </w:p>
  </w:endnote>
  <w:endnote w:type="continuationSeparator" w:id="0">
    <w:p w:rsidR="007645D3" w:rsidRDefault="0076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84" w:rsidRDefault="003D2884" w:rsidP="00633DA9">
    <w:pPr>
      <w:pStyle w:val="a3"/>
      <w:framePr w:wrap="around" w:vAnchor="text" w:hAnchor="margin" w:xAlign="right" w:y="1"/>
      <w:rPr>
        <w:rStyle w:val="a5"/>
      </w:rPr>
    </w:pPr>
  </w:p>
  <w:p w:rsidR="003D2884" w:rsidRDefault="003D2884" w:rsidP="001909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84" w:rsidRDefault="00515652" w:rsidP="00633DA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D2884" w:rsidRDefault="003D2884" w:rsidP="00190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D3" w:rsidRDefault="007645D3">
      <w:r>
        <w:separator/>
      </w:r>
    </w:p>
  </w:footnote>
  <w:footnote w:type="continuationSeparator" w:id="0">
    <w:p w:rsidR="007645D3" w:rsidRDefault="007645D3">
      <w:r>
        <w:continuationSeparator/>
      </w:r>
    </w:p>
  </w:footnote>
  <w:footnote w:id="1">
    <w:p w:rsidR="003D2884" w:rsidRPr="0045196F" w:rsidRDefault="003D2884" w:rsidP="002939F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45196F">
        <w:rPr>
          <w:rStyle w:val="a8"/>
          <w:rFonts w:ascii="Times New Roman" w:hAnsi="Times New Roman"/>
        </w:rPr>
        <w:footnoteRef/>
      </w:r>
      <w:r w:rsidRPr="0045196F">
        <w:rPr>
          <w:rFonts w:ascii="Times New Roman" w:hAnsi="Times New Roman" w:cs="Times New Roman"/>
        </w:rPr>
        <w:t xml:space="preserve"> Федеральный закон от 27.07.2004 №79-фз (ред. От 02.02.2006) «О государственной гражданской службе Российской Федерации»(принят Государственной Думой РФ 07.07.2004). \\Парламентская газета, N 140-141, 31.07.2004, Российская газета, N 162, 31.07.2004, Собрание законодательства РФ, 02.08.2004, N 31, ст. 3215.</w:t>
      </w:r>
    </w:p>
    <w:p w:rsidR="007645D3" w:rsidRDefault="007645D3" w:rsidP="002939F6">
      <w:pPr>
        <w:pStyle w:val="ConsNormal"/>
        <w:widowControl/>
        <w:ind w:right="0" w:firstLine="0"/>
        <w:jc w:val="both"/>
      </w:pPr>
    </w:p>
  </w:footnote>
  <w:footnote w:id="2">
    <w:p w:rsidR="003D2884" w:rsidRPr="002939F6" w:rsidRDefault="003D2884" w:rsidP="002939F6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2939F6">
        <w:rPr>
          <w:rStyle w:val="a8"/>
          <w:rFonts w:ascii="Times New Roman" w:hAnsi="Times New Roman"/>
        </w:rPr>
        <w:footnoteRef/>
      </w:r>
      <w:r w:rsidRPr="002939F6">
        <w:rPr>
          <w:rFonts w:ascii="Times New Roman" w:hAnsi="Times New Roman" w:cs="Times New Roman"/>
        </w:rPr>
        <w:t xml:space="preserve"> Постановление Конституционного Суда РФ от15.12.2003 №19-П « По делу о поверке конституционности отдельных положений закона Ивановской области « О муниципальной службе Ивановской области» в связи с запросом законодательного собрания Ивановской области».\\ Российская газета, N 258, 24.12.2003, Собрание законодательства РФ, 29.12.2003, N 52 (ч. 2), ст. 5101, Вестник Конституционного Суда РФ, N 1, 2004</w:t>
      </w:r>
    </w:p>
    <w:p w:rsidR="007645D3" w:rsidRDefault="007645D3" w:rsidP="002939F6">
      <w:pPr>
        <w:pStyle w:val="ConsNormal"/>
        <w:ind w:right="0" w:firstLine="0"/>
        <w:jc w:val="both"/>
      </w:pPr>
    </w:p>
  </w:footnote>
  <w:footnote w:id="3">
    <w:p w:rsidR="003D2884" w:rsidRPr="00B8236D" w:rsidRDefault="003D2884" w:rsidP="00622F2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B8236D">
        <w:rPr>
          <w:rStyle w:val="a8"/>
          <w:rFonts w:ascii="Times New Roman" w:hAnsi="Times New Roman"/>
        </w:rPr>
        <w:footnoteRef/>
      </w:r>
      <w:r w:rsidRPr="00B8236D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12.12.1993).\\Российская газета, N 237, 25.12.1993.</w:t>
      </w:r>
    </w:p>
    <w:p w:rsidR="007645D3" w:rsidRDefault="007645D3" w:rsidP="00622F2D">
      <w:pPr>
        <w:pStyle w:val="ConsNormal"/>
        <w:widowControl/>
        <w:ind w:right="0" w:firstLine="0"/>
        <w:jc w:val="both"/>
      </w:pPr>
    </w:p>
  </w:footnote>
  <w:footnote w:id="4">
    <w:p w:rsidR="003D2884" w:rsidRPr="00E043D2" w:rsidRDefault="003D2884" w:rsidP="00E043D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E043D2">
        <w:rPr>
          <w:rStyle w:val="a8"/>
          <w:rFonts w:ascii="Times New Roman" w:hAnsi="Times New Roman"/>
        </w:rPr>
        <w:footnoteRef/>
      </w:r>
      <w:r w:rsidRPr="00E043D2">
        <w:rPr>
          <w:rFonts w:ascii="Times New Roman" w:hAnsi="Times New Roman" w:cs="Times New Roman"/>
        </w:rPr>
        <w:t xml:space="preserve"> Европейская хартия местного самоуправления (</w:t>
      </w:r>
      <w:r w:rsidRPr="00E043D2">
        <w:rPr>
          <w:rFonts w:ascii="Times New Roman" w:hAnsi="Times New Roman" w:cs="Times New Roman"/>
          <w:lang w:val="en-US"/>
        </w:rPr>
        <w:t>ETS</w:t>
      </w:r>
      <w:r w:rsidRPr="00E043D2">
        <w:rPr>
          <w:rFonts w:ascii="Times New Roman" w:hAnsi="Times New Roman" w:cs="Times New Roman"/>
        </w:rPr>
        <w:t xml:space="preserve"> №122) [рус., англ.] (принята в г. Страсбурге 15.10.1985).\\ Собрание законодательства РФ. 7 сентября </w:t>
      </w:r>
      <w:smartTag w:uri="urn:schemas-microsoft-com:office:smarttags" w:element="metricconverter">
        <w:smartTagPr>
          <w:attr w:name="ProductID" w:val="1998 г"/>
        </w:smartTagPr>
        <w:r w:rsidRPr="00E043D2">
          <w:rPr>
            <w:rFonts w:ascii="Times New Roman" w:hAnsi="Times New Roman" w:cs="Times New Roman"/>
          </w:rPr>
          <w:t>1998 г</w:t>
        </w:r>
      </w:smartTag>
      <w:r w:rsidRPr="00E043D2">
        <w:rPr>
          <w:rFonts w:ascii="Times New Roman" w:hAnsi="Times New Roman" w:cs="Times New Roman"/>
        </w:rPr>
        <w:t>. N 36. Ст. 4466. Бюллетень международных договоров. 1998. N 11. С. 42 - 55. Дипломатической вестник. 1998. N 10. С. 25 - 29.</w:t>
      </w:r>
    </w:p>
    <w:p w:rsidR="007645D3" w:rsidRDefault="007645D3" w:rsidP="00E043D2">
      <w:pPr>
        <w:pStyle w:val="ConsNormal"/>
        <w:ind w:right="0" w:firstLine="0"/>
        <w:jc w:val="both"/>
      </w:pPr>
    </w:p>
  </w:footnote>
  <w:footnote w:id="5">
    <w:p w:rsidR="003D2884" w:rsidRPr="00FA5846" w:rsidRDefault="003D2884" w:rsidP="00FA584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FA5846">
        <w:rPr>
          <w:rStyle w:val="a8"/>
          <w:rFonts w:ascii="Times New Roman" w:hAnsi="Times New Roman"/>
        </w:rPr>
        <w:footnoteRef/>
      </w:r>
      <w:r w:rsidRPr="00FA5846">
        <w:rPr>
          <w:rFonts w:ascii="Times New Roman" w:hAnsi="Times New Roman" w:cs="Times New Roman"/>
        </w:rPr>
        <w:t xml:space="preserve"> Трудовой кодекс РФ от 30.12.2001 №197-ФЗ (принят Государственной думой Федерального Совета 21.12.2001) (ред. от 09.05.2005).\\Российская газета, N 256, 31.12.2001, Парламентская газета, N 2-5, 05.01.2002, Собрание законодательства РФ", 07.01.2002, N 1 (ч. 1), ст. 3.</w:t>
      </w:r>
    </w:p>
    <w:p w:rsidR="007645D3" w:rsidRDefault="007645D3" w:rsidP="00FA5846">
      <w:pPr>
        <w:pStyle w:val="ConsNormal"/>
        <w:widowControl/>
        <w:ind w:right="0" w:firstLine="0"/>
        <w:jc w:val="both"/>
      </w:pPr>
    </w:p>
  </w:footnote>
  <w:footnote w:id="6">
    <w:p w:rsidR="003D2884" w:rsidRPr="00C72BF2" w:rsidRDefault="003D2884" w:rsidP="00C72BF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C72BF2">
        <w:rPr>
          <w:rStyle w:val="a8"/>
          <w:rFonts w:ascii="Times New Roman" w:hAnsi="Times New Roman"/>
        </w:rPr>
        <w:footnoteRef/>
      </w:r>
      <w:r w:rsidRPr="00C72BF2">
        <w:rPr>
          <w:rFonts w:ascii="Times New Roman" w:hAnsi="Times New Roman" w:cs="Times New Roman"/>
        </w:rPr>
        <w:t xml:space="preserve"> Федеральный Закон от 06.10.2003 № 131-ФЗ (ред. от 03.06.2006) «Об общих принципах организации местного самоуправления в РФ» (принят ГД ФС РФ 16.09.2003).\\Собрание законодательства РФ, 06.10.2003, N 40, ст. 3822, Парламентская газета, N 186, 08.10.2003, Российская газета, N 202, 08.10.2003.</w:t>
      </w:r>
    </w:p>
    <w:p w:rsidR="007645D3" w:rsidRDefault="003D2884">
      <w:pPr>
        <w:pStyle w:val="a6"/>
      </w:pPr>
      <w:r>
        <w:t xml:space="preserve"> </w:t>
      </w:r>
    </w:p>
  </w:footnote>
  <w:footnote w:id="7">
    <w:p w:rsidR="003D2884" w:rsidRPr="004B1479" w:rsidRDefault="003D2884" w:rsidP="004B147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4B1479">
        <w:rPr>
          <w:rStyle w:val="a8"/>
          <w:rFonts w:ascii="Times New Roman" w:hAnsi="Times New Roman"/>
        </w:rPr>
        <w:footnoteRef/>
      </w:r>
      <w:r w:rsidRPr="004B1479">
        <w:rPr>
          <w:rFonts w:ascii="Times New Roman" w:hAnsi="Times New Roman" w:cs="Times New Roman"/>
        </w:rPr>
        <w:t xml:space="preserve"> Федеральный Закон от 25.07.2002 № 113-ФЗ (ред. от 31.12.2005) «Об альтернативной гражданской службе» (принят ГД ФС РФ 28.06.2002).\\Собрание законодательства РФ, 29.07.2002, N 30, ст. 3030, Парламентская газета, N 142-143, 30.07.2002, Российская газета, N 138-139, 30.07.2002.</w:t>
      </w:r>
    </w:p>
    <w:p w:rsidR="007645D3" w:rsidRDefault="007645D3" w:rsidP="004B1479">
      <w:pPr>
        <w:pStyle w:val="ConsNormal"/>
        <w:widowControl/>
        <w:ind w:righ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B61"/>
    <w:multiLevelType w:val="hybridMultilevel"/>
    <w:tmpl w:val="1CA6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F034AE"/>
    <w:multiLevelType w:val="hybridMultilevel"/>
    <w:tmpl w:val="A860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03"/>
    <w:rsid w:val="000E0288"/>
    <w:rsid w:val="000E6441"/>
    <w:rsid w:val="00186FB6"/>
    <w:rsid w:val="001909D4"/>
    <w:rsid w:val="00195762"/>
    <w:rsid w:val="00255D03"/>
    <w:rsid w:val="002875B4"/>
    <w:rsid w:val="002939F6"/>
    <w:rsid w:val="003D2884"/>
    <w:rsid w:val="0045196F"/>
    <w:rsid w:val="004949AA"/>
    <w:rsid w:val="004B1479"/>
    <w:rsid w:val="004C0DA6"/>
    <w:rsid w:val="004D556A"/>
    <w:rsid w:val="004E2986"/>
    <w:rsid w:val="00515652"/>
    <w:rsid w:val="0054528B"/>
    <w:rsid w:val="005960CB"/>
    <w:rsid w:val="006113F8"/>
    <w:rsid w:val="00622F2D"/>
    <w:rsid w:val="00633DA9"/>
    <w:rsid w:val="007645D3"/>
    <w:rsid w:val="007744D5"/>
    <w:rsid w:val="00805F49"/>
    <w:rsid w:val="00857F44"/>
    <w:rsid w:val="008749F9"/>
    <w:rsid w:val="00955A32"/>
    <w:rsid w:val="009A6999"/>
    <w:rsid w:val="00A41024"/>
    <w:rsid w:val="00A73788"/>
    <w:rsid w:val="00A83640"/>
    <w:rsid w:val="00AC7424"/>
    <w:rsid w:val="00B8236D"/>
    <w:rsid w:val="00BC4EE5"/>
    <w:rsid w:val="00BF1DEA"/>
    <w:rsid w:val="00C05DEA"/>
    <w:rsid w:val="00C72BF2"/>
    <w:rsid w:val="00CF68F6"/>
    <w:rsid w:val="00D45CDD"/>
    <w:rsid w:val="00D66A34"/>
    <w:rsid w:val="00DD7A05"/>
    <w:rsid w:val="00E037AD"/>
    <w:rsid w:val="00E043D2"/>
    <w:rsid w:val="00E2557C"/>
    <w:rsid w:val="00F41CA3"/>
    <w:rsid w:val="00F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E30E5B-1E85-4F3C-9B23-90F9733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37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1909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909D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113F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113F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Savich</dc:creator>
  <cp:keywords/>
  <dc:description/>
  <cp:lastModifiedBy>admin</cp:lastModifiedBy>
  <cp:revision>2</cp:revision>
  <dcterms:created xsi:type="dcterms:W3CDTF">2014-03-06T16:10:00Z</dcterms:created>
  <dcterms:modified xsi:type="dcterms:W3CDTF">2014-03-06T16:10:00Z</dcterms:modified>
</cp:coreProperties>
</file>