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B69" w:rsidRDefault="00D33B69" w:rsidP="008C4132">
      <w:pPr>
        <w:spacing w:after="0" w:line="360" w:lineRule="auto"/>
        <w:jc w:val="center"/>
        <w:outlineLvl w:val="0"/>
        <w:rPr>
          <w:rFonts w:ascii="Times New Roman" w:hAnsi="Times New Roman"/>
          <w:kern w:val="36"/>
          <w:sz w:val="32"/>
          <w:szCs w:val="32"/>
          <w:lang w:eastAsia="ru-RU"/>
        </w:rPr>
      </w:pPr>
    </w:p>
    <w:p w:rsidR="00501FDB" w:rsidRPr="001B1F67" w:rsidRDefault="00501FDB" w:rsidP="008C4132">
      <w:pPr>
        <w:spacing w:after="0" w:line="360" w:lineRule="auto"/>
        <w:jc w:val="center"/>
        <w:outlineLvl w:val="0"/>
        <w:rPr>
          <w:rFonts w:ascii="Times New Roman" w:hAnsi="Times New Roman"/>
          <w:kern w:val="36"/>
          <w:sz w:val="32"/>
          <w:szCs w:val="32"/>
          <w:lang w:eastAsia="ru-RU"/>
        </w:rPr>
      </w:pPr>
      <w:r w:rsidRPr="001B1F67">
        <w:rPr>
          <w:rFonts w:ascii="Times New Roman" w:hAnsi="Times New Roman"/>
          <w:kern w:val="36"/>
          <w:sz w:val="32"/>
          <w:szCs w:val="32"/>
          <w:lang w:eastAsia="ru-RU"/>
        </w:rPr>
        <w:t>Особенности системы бухгалтерского учета Франции</w:t>
      </w:r>
    </w:p>
    <w:p w:rsidR="00501FDB" w:rsidRPr="008C4132" w:rsidRDefault="00501FDB" w:rsidP="008C4132">
      <w:pPr>
        <w:spacing w:after="0" w:line="360" w:lineRule="auto"/>
        <w:ind w:firstLine="708"/>
        <w:jc w:val="both"/>
        <w:rPr>
          <w:rFonts w:ascii="Times New Roman" w:hAnsi="Times New Roman"/>
          <w:sz w:val="28"/>
          <w:szCs w:val="28"/>
          <w:lang w:eastAsia="ru-RU"/>
        </w:rPr>
      </w:pPr>
      <w:r w:rsidRPr="008C4132">
        <w:rPr>
          <w:rFonts w:ascii="Times New Roman" w:hAnsi="Times New Roman"/>
          <w:sz w:val="28"/>
          <w:szCs w:val="28"/>
          <w:lang w:eastAsia="ru-RU"/>
        </w:rPr>
        <w:t>По степени регламентации бухгалтерского учета Франция относится к группе стран с жестко регламентированной на государственном уровне системой бухгалтерского учета. История развития французской системы бухгалтерского учета тесно связана с тем, что правительство и банки жестко контролировали и контролируют деятельность коммерческих структур, являясь их инвесторами. В современных условиях правительственные органы воздействуют на экономику Франции с помощью индикативного и стратегического государственного планирования. В связи с этим система бухгалтерского учета на предприятиях Франции опирается на такие законы, как Торговый кодекс, Закон о торговых обществах (1966 г.), Закон о кооперации (1972 г.), Закон о национальных компаниях (1970 г.), налоговое законодательство.</w:t>
      </w:r>
    </w:p>
    <w:p w:rsidR="00501FDB" w:rsidRPr="008C4132" w:rsidRDefault="00501FDB" w:rsidP="008C4132">
      <w:pPr>
        <w:spacing w:after="0" w:line="360" w:lineRule="auto"/>
        <w:ind w:firstLine="708"/>
        <w:jc w:val="both"/>
        <w:rPr>
          <w:rFonts w:ascii="Times New Roman" w:hAnsi="Times New Roman"/>
          <w:sz w:val="28"/>
          <w:szCs w:val="28"/>
          <w:lang w:eastAsia="ru-RU"/>
        </w:rPr>
      </w:pPr>
      <w:r w:rsidRPr="008C4132">
        <w:rPr>
          <w:rFonts w:ascii="Times New Roman" w:hAnsi="Times New Roman"/>
          <w:sz w:val="28"/>
          <w:szCs w:val="28"/>
          <w:lang w:eastAsia="ru-RU"/>
        </w:rPr>
        <w:t>В соответствии с ними определяются принципиальные требования к ведению бухгалтерского учета. Отдельные субъекты хозяйствования (индивидуальные предприниматели, некоторые кооперативы, фермерские хозяйства, простые командитные товарищества и другие с годовым объемом продаж в пределах установленного лимита) могут вести простую бухгалтерию без использования двойной записи. Остальные, более крупные организации обязаны вести полноценный бухгалтерский учет с использованием плана счетов, двойной записи, формированием регистров бухгалтерского учета и составлением финансовой отчетности.</w:t>
      </w:r>
    </w:p>
    <w:p w:rsidR="00501FDB" w:rsidRPr="008C4132" w:rsidRDefault="00501FDB" w:rsidP="008C4132">
      <w:pPr>
        <w:spacing w:after="0" w:line="360" w:lineRule="auto"/>
        <w:ind w:firstLine="708"/>
        <w:jc w:val="both"/>
        <w:rPr>
          <w:rFonts w:ascii="Times New Roman" w:hAnsi="Times New Roman"/>
          <w:sz w:val="28"/>
          <w:szCs w:val="28"/>
          <w:lang w:eastAsia="ru-RU"/>
        </w:rPr>
      </w:pPr>
      <w:r w:rsidRPr="008C4132">
        <w:rPr>
          <w:rFonts w:ascii="Times New Roman" w:hAnsi="Times New Roman"/>
          <w:sz w:val="28"/>
          <w:szCs w:val="28"/>
          <w:lang w:eastAsia="ru-RU"/>
        </w:rPr>
        <w:t>Несмотря на жесткое государственное регулирование бухгалтерского учета, анализ отдельных национальных систем бухгалтерского учета показал, что во Франции созданы особо благоприятные условия для фирм. Поэтому коммерческие структуры не стремятся активизировать свою деятельность за рубежом.</w:t>
      </w:r>
    </w:p>
    <w:p w:rsidR="00501FDB" w:rsidRPr="008C4132" w:rsidRDefault="00501FDB" w:rsidP="008C4132">
      <w:pPr>
        <w:spacing w:after="0" w:line="360" w:lineRule="auto"/>
        <w:ind w:firstLine="708"/>
        <w:jc w:val="both"/>
        <w:rPr>
          <w:rFonts w:ascii="Times New Roman" w:hAnsi="Times New Roman"/>
          <w:sz w:val="28"/>
          <w:szCs w:val="28"/>
          <w:lang w:eastAsia="ru-RU"/>
        </w:rPr>
      </w:pPr>
      <w:r w:rsidRPr="008C4132">
        <w:rPr>
          <w:rFonts w:ascii="Times New Roman" w:hAnsi="Times New Roman"/>
          <w:sz w:val="28"/>
          <w:szCs w:val="28"/>
          <w:lang w:eastAsia="ru-RU"/>
        </w:rPr>
        <w:t>Европейская комиссия в рамках Европейского союза разработала и опубликовала ряд директив, исполнение которых является обязательным для участников ЕС. Реализация их положений не только дает возможность совершенствовать и гармонизировать учет и отчетность Франции, но и облегчает работу компаний страны. Ниже представлены разработанные Директивы ЕС и их основное содержание (см. табл. 1).</w:t>
      </w:r>
    </w:p>
    <w:p w:rsidR="00501FDB" w:rsidRPr="008C4132" w:rsidRDefault="00501FDB" w:rsidP="008C4132">
      <w:pPr>
        <w:spacing w:after="0" w:line="360" w:lineRule="auto"/>
        <w:jc w:val="both"/>
        <w:rPr>
          <w:rFonts w:ascii="Times New Roman" w:hAnsi="Times New Roman"/>
          <w:sz w:val="28"/>
          <w:szCs w:val="28"/>
          <w:lang w:eastAsia="ru-RU"/>
        </w:rPr>
      </w:pPr>
      <w:r w:rsidRPr="008C4132">
        <w:rPr>
          <w:rFonts w:ascii="Times New Roman" w:hAnsi="Times New Roman"/>
          <w:i/>
          <w:iCs/>
          <w:sz w:val="28"/>
          <w:szCs w:val="28"/>
          <w:lang w:eastAsia="ru-RU"/>
        </w:rPr>
        <w:t>Таблица 1</w:t>
      </w:r>
    </w:p>
    <w:p w:rsidR="00501FDB" w:rsidRPr="008C4132" w:rsidRDefault="00501FDB" w:rsidP="008C4132">
      <w:pPr>
        <w:spacing w:after="0" w:line="360" w:lineRule="auto"/>
        <w:jc w:val="both"/>
        <w:rPr>
          <w:rFonts w:ascii="Times New Roman" w:hAnsi="Times New Roman"/>
          <w:sz w:val="28"/>
          <w:szCs w:val="28"/>
          <w:lang w:eastAsia="ru-RU"/>
        </w:rPr>
      </w:pPr>
      <w:r w:rsidRPr="008C4132">
        <w:rPr>
          <w:rFonts w:ascii="Times New Roman" w:hAnsi="Times New Roman"/>
          <w:sz w:val="28"/>
          <w:szCs w:val="28"/>
          <w:lang w:eastAsia="ru-RU"/>
        </w:rPr>
        <w:t xml:space="preserve">Номенклатура Директив Европейского Союза и их содержание </w:t>
      </w:r>
    </w:p>
    <w:tbl>
      <w:tblPr>
        <w:tblW w:w="0" w:type="auto"/>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A0" w:firstRow="1" w:lastRow="0" w:firstColumn="1" w:lastColumn="0" w:noHBand="0" w:noVBand="0"/>
      </w:tblPr>
      <w:tblGrid>
        <w:gridCol w:w="1360"/>
        <w:gridCol w:w="8115"/>
      </w:tblGrid>
      <w:tr w:rsidR="00501FDB" w:rsidRPr="009557A4" w:rsidTr="00B06ACD">
        <w:trPr>
          <w:tblCellSpacing w:w="15" w:type="dxa"/>
          <w:jc w:val="center"/>
        </w:trPr>
        <w:tc>
          <w:tcPr>
            <w:tcW w:w="1291" w:type="dxa"/>
            <w:tcBorders>
              <w:top w:val="outset" w:sz="6" w:space="0" w:color="auto"/>
              <w:left w:val="outset" w:sz="6" w:space="0" w:color="auto"/>
              <w:bottom w:val="outset" w:sz="6" w:space="0" w:color="auto"/>
              <w:right w:val="outset" w:sz="6" w:space="0" w:color="auto"/>
            </w:tcBorders>
          </w:tcPr>
          <w:p w:rsidR="00501FDB" w:rsidRPr="008C4132" w:rsidRDefault="00501FDB" w:rsidP="00B06ACD">
            <w:pPr>
              <w:spacing w:after="0" w:line="360" w:lineRule="auto"/>
              <w:jc w:val="center"/>
              <w:rPr>
                <w:rFonts w:ascii="Times New Roman" w:hAnsi="Times New Roman"/>
                <w:sz w:val="24"/>
                <w:szCs w:val="24"/>
                <w:lang w:eastAsia="ru-RU"/>
              </w:rPr>
            </w:pPr>
            <w:r w:rsidRPr="008C4132">
              <w:rPr>
                <w:rFonts w:ascii="Times New Roman" w:hAnsi="Times New Roman"/>
                <w:b/>
                <w:bCs/>
                <w:sz w:val="24"/>
                <w:szCs w:val="24"/>
                <w:lang w:eastAsia="ru-RU"/>
              </w:rPr>
              <w:t>№ Директивы</w:t>
            </w:r>
          </w:p>
        </w:tc>
        <w:tc>
          <w:tcPr>
            <w:tcW w:w="8094" w:type="dxa"/>
            <w:tcBorders>
              <w:top w:val="outset" w:sz="6" w:space="0" w:color="auto"/>
              <w:left w:val="outset" w:sz="6" w:space="0" w:color="auto"/>
              <w:bottom w:val="outset" w:sz="6" w:space="0" w:color="auto"/>
              <w:right w:val="outset" w:sz="6" w:space="0" w:color="auto"/>
            </w:tcBorders>
          </w:tcPr>
          <w:p w:rsidR="00501FDB" w:rsidRDefault="00501FDB" w:rsidP="008C4132">
            <w:pPr>
              <w:spacing w:after="0" w:line="360" w:lineRule="auto"/>
              <w:jc w:val="both"/>
              <w:rPr>
                <w:rFonts w:ascii="Times New Roman" w:hAnsi="Times New Roman"/>
                <w:b/>
                <w:bCs/>
                <w:sz w:val="24"/>
                <w:szCs w:val="24"/>
                <w:lang w:eastAsia="ru-RU"/>
              </w:rPr>
            </w:pPr>
          </w:p>
          <w:p w:rsidR="00501FDB" w:rsidRPr="008C4132" w:rsidRDefault="00501FDB" w:rsidP="00B06ACD">
            <w:pPr>
              <w:spacing w:after="0" w:line="360" w:lineRule="auto"/>
              <w:jc w:val="center"/>
              <w:rPr>
                <w:rFonts w:ascii="Times New Roman" w:hAnsi="Times New Roman"/>
                <w:sz w:val="24"/>
                <w:szCs w:val="24"/>
                <w:lang w:eastAsia="ru-RU"/>
              </w:rPr>
            </w:pPr>
            <w:r w:rsidRPr="008C4132">
              <w:rPr>
                <w:rFonts w:ascii="Times New Roman" w:hAnsi="Times New Roman"/>
                <w:b/>
                <w:bCs/>
                <w:sz w:val="24"/>
                <w:szCs w:val="24"/>
                <w:lang w:eastAsia="ru-RU"/>
              </w:rPr>
              <w:t>Содержание Директивы</w:t>
            </w:r>
          </w:p>
        </w:tc>
      </w:tr>
      <w:tr w:rsidR="00501FDB" w:rsidRPr="009557A4" w:rsidTr="00B06ACD">
        <w:trPr>
          <w:tblCellSpacing w:w="15" w:type="dxa"/>
          <w:jc w:val="center"/>
        </w:trPr>
        <w:tc>
          <w:tcPr>
            <w:tcW w:w="1291" w:type="dxa"/>
            <w:tcBorders>
              <w:top w:val="outset" w:sz="6" w:space="0" w:color="auto"/>
              <w:left w:val="outset" w:sz="6" w:space="0" w:color="auto"/>
              <w:bottom w:val="outset" w:sz="6" w:space="0" w:color="auto"/>
              <w:right w:val="outset" w:sz="6" w:space="0" w:color="auto"/>
            </w:tcBorders>
          </w:tcPr>
          <w:p w:rsidR="00501FDB" w:rsidRPr="008C4132" w:rsidRDefault="00501FDB" w:rsidP="008C4132">
            <w:pPr>
              <w:spacing w:after="0" w:line="360" w:lineRule="auto"/>
              <w:jc w:val="both"/>
              <w:rPr>
                <w:rFonts w:ascii="Times New Roman" w:hAnsi="Times New Roman"/>
                <w:sz w:val="24"/>
                <w:szCs w:val="24"/>
                <w:lang w:eastAsia="ru-RU"/>
              </w:rPr>
            </w:pPr>
            <w:r w:rsidRPr="008C4132">
              <w:rPr>
                <w:rFonts w:ascii="Times New Roman" w:hAnsi="Times New Roman"/>
                <w:sz w:val="24"/>
                <w:szCs w:val="24"/>
                <w:lang w:eastAsia="ru-RU"/>
              </w:rPr>
              <w:t>1</w:t>
            </w:r>
          </w:p>
        </w:tc>
        <w:tc>
          <w:tcPr>
            <w:tcW w:w="8094" w:type="dxa"/>
            <w:tcBorders>
              <w:top w:val="outset" w:sz="6" w:space="0" w:color="auto"/>
              <w:left w:val="outset" w:sz="6" w:space="0" w:color="auto"/>
              <w:bottom w:val="outset" w:sz="6" w:space="0" w:color="auto"/>
              <w:right w:val="outset" w:sz="6" w:space="0" w:color="auto"/>
            </w:tcBorders>
          </w:tcPr>
          <w:p w:rsidR="00501FDB" w:rsidRPr="008C4132" w:rsidRDefault="00501FDB" w:rsidP="008C4132">
            <w:pPr>
              <w:spacing w:after="0" w:line="360" w:lineRule="auto"/>
              <w:jc w:val="both"/>
              <w:rPr>
                <w:rFonts w:ascii="Times New Roman" w:hAnsi="Times New Roman"/>
                <w:sz w:val="24"/>
                <w:szCs w:val="24"/>
                <w:lang w:eastAsia="ru-RU"/>
              </w:rPr>
            </w:pPr>
            <w:r w:rsidRPr="008C4132">
              <w:rPr>
                <w:rFonts w:ascii="Times New Roman" w:hAnsi="Times New Roman"/>
                <w:sz w:val="24"/>
                <w:szCs w:val="24"/>
                <w:lang w:eastAsia="ru-RU"/>
              </w:rPr>
              <w:t>Ключевые положения по регистрации и публикации основной информации о компаниях</w:t>
            </w:r>
          </w:p>
        </w:tc>
      </w:tr>
      <w:tr w:rsidR="00501FDB" w:rsidRPr="009557A4" w:rsidTr="00B06ACD">
        <w:trPr>
          <w:tblCellSpacing w:w="15" w:type="dxa"/>
          <w:jc w:val="center"/>
        </w:trPr>
        <w:tc>
          <w:tcPr>
            <w:tcW w:w="1291" w:type="dxa"/>
            <w:tcBorders>
              <w:top w:val="outset" w:sz="6" w:space="0" w:color="auto"/>
              <w:left w:val="outset" w:sz="6" w:space="0" w:color="auto"/>
              <w:bottom w:val="outset" w:sz="6" w:space="0" w:color="auto"/>
              <w:right w:val="outset" w:sz="6" w:space="0" w:color="auto"/>
            </w:tcBorders>
          </w:tcPr>
          <w:p w:rsidR="00501FDB" w:rsidRPr="008C4132" w:rsidRDefault="00501FDB" w:rsidP="008C4132">
            <w:pPr>
              <w:spacing w:after="0" w:line="360" w:lineRule="auto"/>
              <w:jc w:val="both"/>
              <w:rPr>
                <w:rFonts w:ascii="Times New Roman" w:hAnsi="Times New Roman"/>
                <w:sz w:val="24"/>
                <w:szCs w:val="24"/>
                <w:lang w:eastAsia="ru-RU"/>
              </w:rPr>
            </w:pPr>
            <w:r w:rsidRPr="008C4132">
              <w:rPr>
                <w:rFonts w:ascii="Times New Roman" w:hAnsi="Times New Roman"/>
                <w:sz w:val="24"/>
                <w:szCs w:val="24"/>
                <w:lang w:eastAsia="ru-RU"/>
              </w:rPr>
              <w:t>2</w:t>
            </w:r>
          </w:p>
        </w:tc>
        <w:tc>
          <w:tcPr>
            <w:tcW w:w="8094" w:type="dxa"/>
            <w:tcBorders>
              <w:top w:val="outset" w:sz="6" w:space="0" w:color="auto"/>
              <w:left w:val="outset" w:sz="6" w:space="0" w:color="auto"/>
              <w:bottom w:val="outset" w:sz="6" w:space="0" w:color="auto"/>
              <w:right w:val="outset" w:sz="6" w:space="0" w:color="auto"/>
            </w:tcBorders>
          </w:tcPr>
          <w:p w:rsidR="00501FDB" w:rsidRPr="008C4132" w:rsidRDefault="00501FDB" w:rsidP="008C4132">
            <w:pPr>
              <w:spacing w:after="0" w:line="360" w:lineRule="auto"/>
              <w:jc w:val="both"/>
              <w:rPr>
                <w:rFonts w:ascii="Times New Roman" w:hAnsi="Times New Roman"/>
                <w:sz w:val="24"/>
                <w:szCs w:val="24"/>
                <w:lang w:eastAsia="ru-RU"/>
              </w:rPr>
            </w:pPr>
            <w:r w:rsidRPr="008C4132">
              <w:rPr>
                <w:rFonts w:ascii="Times New Roman" w:hAnsi="Times New Roman"/>
                <w:sz w:val="24"/>
                <w:szCs w:val="24"/>
                <w:lang w:eastAsia="ru-RU"/>
              </w:rPr>
              <w:t>Порядок создания компаний с ограниченной ответственностью, поддержка и функционирование их капитала</w:t>
            </w:r>
          </w:p>
        </w:tc>
      </w:tr>
      <w:tr w:rsidR="00501FDB" w:rsidRPr="009557A4" w:rsidTr="00B06ACD">
        <w:trPr>
          <w:tblCellSpacing w:w="15" w:type="dxa"/>
          <w:jc w:val="center"/>
        </w:trPr>
        <w:tc>
          <w:tcPr>
            <w:tcW w:w="1291" w:type="dxa"/>
            <w:tcBorders>
              <w:top w:val="outset" w:sz="6" w:space="0" w:color="auto"/>
              <w:left w:val="outset" w:sz="6" w:space="0" w:color="auto"/>
              <w:bottom w:val="outset" w:sz="6" w:space="0" w:color="auto"/>
              <w:right w:val="outset" w:sz="6" w:space="0" w:color="auto"/>
            </w:tcBorders>
          </w:tcPr>
          <w:p w:rsidR="00501FDB" w:rsidRPr="008C4132" w:rsidRDefault="00501FDB" w:rsidP="008C4132">
            <w:pPr>
              <w:spacing w:after="0" w:line="360" w:lineRule="auto"/>
              <w:jc w:val="both"/>
              <w:rPr>
                <w:rFonts w:ascii="Times New Roman" w:hAnsi="Times New Roman"/>
                <w:sz w:val="24"/>
                <w:szCs w:val="24"/>
                <w:lang w:eastAsia="ru-RU"/>
              </w:rPr>
            </w:pPr>
            <w:r w:rsidRPr="008C4132">
              <w:rPr>
                <w:rFonts w:ascii="Times New Roman" w:hAnsi="Times New Roman"/>
                <w:sz w:val="24"/>
                <w:szCs w:val="24"/>
                <w:lang w:eastAsia="ru-RU"/>
              </w:rPr>
              <w:t>3</w:t>
            </w:r>
          </w:p>
        </w:tc>
        <w:tc>
          <w:tcPr>
            <w:tcW w:w="8094" w:type="dxa"/>
            <w:tcBorders>
              <w:top w:val="outset" w:sz="6" w:space="0" w:color="auto"/>
              <w:left w:val="outset" w:sz="6" w:space="0" w:color="auto"/>
              <w:bottom w:val="outset" w:sz="6" w:space="0" w:color="auto"/>
              <w:right w:val="outset" w:sz="6" w:space="0" w:color="auto"/>
            </w:tcBorders>
          </w:tcPr>
          <w:p w:rsidR="00501FDB" w:rsidRPr="008C4132" w:rsidRDefault="00501FDB" w:rsidP="008C4132">
            <w:pPr>
              <w:spacing w:after="0" w:line="360" w:lineRule="auto"/>
              <w:jc w:val="both"/>
              <w:rPr>
                <w:rFonts w:ascii="Times New Roman" w:hAnsi="Times New Roman"/>
                <w:sz w:val="24"/>
                <w:szCs w:val="24"/>
                <w:lang w:eastAsia="ru-RU"/>
              </w:rPr>
            </w:pPr>
            <w:r w:rsidRPr="008C4132">
              <w:rPr>
                <w:rFonts w:ascii="Times New Roman" w:hAnsi="Times New Roman"/>
                <w:sz w:val="24"/>
                <w:szCs w:val="24"/>
                <w:lang w:eastAsia="ru-RU"/>
              </w:rPr>
              <w:t>Порядок слияния компаний внутри государства — члена ЕС</w:t>
            </w:r>
          </w:p>
        </w:tc>
      </w:tr>
      <w:tr w:rsidR="00501FDB" w:rsidRPr="009557A4" w:rsidTr="00B06ACD">
        <w:trPr>
          <w:tblCellSpacing w:w="15" w:type="dxa"/>
          <w:jc w:val="center"/>
        </w:trPr>
        <w:tc>
          <w:tcPr>
            <w:tcW w:w="1291" w:type="dxa"/>
            <w:tcBorders>
              <w:top w:val="outset" w:sz="6" w:space="0" w:color="auto"/>
              <w:left w:val="outset" w:sz="6" w:space="0" w:color="auto"/>
              <w:bottom w:val="outset" w:sz="6" w:space="0" w:color="auto"/>
              <w:right w:val="outset" w:sz="6" w:space="0" w:color="auto"/>
            </w:tcBorders>
          </w:tcPr>
          <w:p w:rsidR="00501FDB" w:rsidRPr="008C4132" w:rsidRDefault="00501FDB" w:rsidP="008C4132">
            <w:pPr>
              <w:spacing w:after="0" w:line="360" w:lineRule="auto"/>
              <w:jc w:val="both"/>
              <w:rPr>
                <w:rFonts w:ascii="Times New Roman" w:hAnsi="Times New Roman"/>
                <w:sz w:val="24"/>
                <w:szCs w:val="24"/>
                <w:lang w:eastAsia="ru-RU"/>
              </w:rPr>
            </w:pPr>
            <w:r w:rsidRPr="008C4132">
              <w:rPr>
                <w:rFonts w:ascii="Times New Roman" w:hAnsi="Times New Roman"/>
                <w:sz w:val="24"/>
                <w:szCs w:val="24"/>
                <w:lang w:eastAsia="ru-RU"/>
              </w:rPr>
              <w:t>4</w:t>
            </w:r>
          </w:p>
        </w:tc>
        <w:tc>
          <w:tcPr>
            <w:tcW w:w="8094" w:type="dxa"/>
            <w:tcBorders>
              <w:top w:val="outset" w:sz="6" w:space="0" w:color="auto"/>
              <w:left w:val="outset" w:sz="6" w:space="0" w:color="auto"/>
              <w:bottom w:val="outset" w:sz="6" w:space="0" w:color="auto"/>
              <w:right w:val="outset" w:sz="6" w:space="0" w:color="auto"/>
            </w:tcBorders>
          </w:tcPr>
          <w:p w:rsidR="00501FDB" w:rsidRPr="008C4132" w:rsidRDefault="00501FDB" w:rsidP="008C4132">
            <w:pPr>
              <w:spacing w:after="0" w:line="360" w:lineRule="auto"/>
              <w:jc w:val="both"/>
              <w:rPr>
                <w:rFonts w:ascii="Times New Roman" w:hAnsi="Times New Roman"/>
                <w:sz w:val="24"/>
                <w:szCs w:val="24"/>
                <w:lang w:eastAsia="ru-RU"/>
              </w:rPr>
            </w:pPr>
            <w:r w:rsidRPr="008C4132">
              <w:rPr>
                <w:rFonts w:ascii="Times New Roman" w:hAnsi="Times New Roman"/>
                <w:sz w:val="24"/>
                <w:szCs w:val="24"/>
                <w:lang w:eastAsia="ru-RU"/>
              </w:rPr>
              <w:t>Основные требования к способам оценки, порядку составления и составу публикуемой отчетности</w:t>
            </w:r>
          </w:p>
        </w:tc>
      </w:tr>
      <w:tr w:rsidR="00501FDB" w:rsidRPr="009557A4" w:rsidTr="00B06ACD">
        <w:trPr>
          <w:tblCellSpacing w:w="15" w:type="dxa"/>
          <w:jc w:val="center"/>
        </w:trPr>
        <w:tc>
          <w:tcPr>
            <w:tcW w:w="1291" w:type="dxa"/>
            <w:tcBorders>
              <w:top w:val="outset" w:sz="6" w:space="0" w:color="auto"/>
              <w:left w:val="outset" w:sz="6" w:space="0" w:color="auto"/>
              <w:bottom w:val="outset" w:sz="6" w:space="0" w:color="auto"/>
              <w:right w:val="outset" w:sz="6" w:space="0" w:color="auto"/>
            </w:tcBorders>
          </w:tcPr>
          <w:p w:rsidR="00501FDB" w:rsidRPr="008C4132" w:rsidRDefault="00501FDB" w:rsidP="008C4132">
            <w:pPr>
              <w:spacing w:after="0" w:line="360" w:lineRule="auto"/>
              <w:jc w:val="both"/>
              <w:rPr>
                <w:rFonts w:ascii="Times New Roman" w:hAnsi="Times New Roman"/>
                <w:sz w:val="24"/>
                <w:szCs w:val="24"/>
                <w:lang w:eastAsia="ru-RU"/>
              </w:rPr>
            </w:pPr>
            <w:r w:rsidRPr="008C4132">
              <w:rPr>
                <w:rFonts w:ascii="Times New Roman" w:hAnsi="Times New Roman"/>
                <w:sz w:val="24"/>
                <w:szCs w:val="24"/>
                <w:lang w:eastAsia="ru-RU"/>
              </w:rPr>
              <w:t>5</w:t>
            </w:r>
          </w:p>
        </w:tc>
        <w:tc>
          <w:tcPr>
            <w:tcW w:w="8094" w:type="dxa"/>
            <w:tcBorders>
              <w:top w:val="outset" w:sz="6" w:space="0" w:color="auto"/>
              <w:left w:val="outset" w:sz="6" w:space="0" w:color="auto"/>
              <w:bottom w:val="outset" w:sz="6" w:space="0" w:color="auto"/>
              <w:right w:val="outset" w:sz="6" w:space="0" w:color="auto"/>
            </w:tcBorders>
          </w:tcPr>
          <w:p w:rsidR="00501FDB" w:rsidRPr="008C4132" w:rsidRDefault="00501FDB" w:rsidP="008C4132">
            <w:pPr>
              <w:spacing w:after="0" w:line="360" w:lineRule="auto"/>
              <w:jc w:val="both"/>
              <w:rPr>
                <w:rFonts w:ascii="Times New Roman" w:hAnsi="Times New Roman"/>
                <w:sz w:val="24"/>
                <w:szCs w:val="24"/>
                <w:lang w:eastAsia="ru-RU"/>
              </w:rPr>
            </w:pPr>
            <w:r w:rsidRPr="008C4132">
              <w:rPr>
                <w:rFonts w:ascii="Times New Roman" w:hAnsi="Times New Roman"/>
                <w:sz w:val="24"/>
                <w:szCs w:val="24"/>
                <w:lang w:eastAsia="ru-RU"/>
              </w:rPr>
              <w:t>Основные направления проведения годового аудита, обеспечение независимых аудиторов, оплата аудиторов</w:t>
            </w:r>
          </w:p>
        </w:tc>
      </w:tr>
      <w:tr w:rsidR="00501FDB" w:rsidRPr="009557A4" w:rsidTr="00B06ACD">
        <w:trPr>
          <w:trHeight w:val="756"/>
          <w:tblCellSpacing w:w="15" w:type="dxa"/>
          <w:jc w:val="center"/>
        </w:trPr>
        <w:tc>
          <w:tcPr>
            <w:tcW w:w="1291" w:type="dxa"/>
            <w:tcBorders>
              <w:top w:val="outset" w:sz="6" w:space="0" w:color="auto"/>
              <w:left w:val="outset" w:sz="6" w:space="0" w:color="auto"/>
              <w:bottom w:val="outset" w:sz="6" w:space="0" w:color="auto"/>
              <w:right w:val="outset" w:sz="6" w:space="0" w:color="auto"/>
            </w:tcBorders>
          </w:tcPr>
          <w:p w:rsidR="00501FDB" w:rsidRPr="008C4132" w:rsidRDefault="00501FDB" w:rsidP="008C4132">
            <w:pPr>
              <w:spacing w:after="0" w:line="360" w:lineRule="auto"/>
              <w:jc w:val="both"/>
              <w:rPr>
                <w:rFonts w:ascii="Times New Roman" w:hAnsi="Times New Roman"/>
                <w:sz w:val="24"/>
                <w:szCs w:val="24"/>
                <w:lang w:eastAsia="ru-RU"/>
              </w:rPr>
            </w:pPr>
            <w:r w:rsidRPr="008C4132">
              <w:rPr>
                <w:rFonts w:ascii="Times New Roman" w:hAnsi="Times New Roman"/>
                <w:sz w:val="24"/>
                <w:szCs w:val="24"/>
                <w:lang w:eastAsia="ru-RU"/>
              </w:rPr>
              <w:t>6</w:t>
            </w:r>
          </w:p>
        </w:tc>
        <w:tc>
          <w:tcPr>
            <w:tcW w:w="8094" w:type="dxa"/>
            <w:tcBorders>
              <w:top w:val="outset" w:sz="6" w:space="0" w:color="auto"/>
              <w:left w:val="outset" w:sz="6" w:space="0" w:color="auto"/>
              <w:bottom w:val="outset" w:sz="6" w:space="0" w:color="auto"/>
              <w:right w:val="outset" w:sz="6" w:space="0" w:color="auto"/>
            </w:tcBorders>
          </w:tcPr>
          <w:p w:rsidR="00501FDB" w:rsidRPr="008C4132" w:rsidRDefault="00501FDB" w:rsidP="008C4132">
            <w:pPr>
              <w:spacing w:after="0" w:line="360" w:lineRule="auto"/>
              <w:jc w:val="both"/>
              <w:rPr>
                <w:rFonts w:ascii="Times New Roman" w:hAnsi="Times New Roman"/>
                <w:sz w:val="24"/>
                <w:szCs w:val="24"/>
                <w:lang w:eastAsia="ru-RU"/>
              </w:rPr>
            </w:pPr>
            <w:r w:rsidRPr="008C4132">
              <w:rPr>
                <w:rFonts w:ascii="Times New Roman" w:hAnsi="Times New Roman"/>
                <w:sz w:val="24"/>
                <w:szCs w:val="24"/>
                <w:lang w:eastAsia="ru-RU"/>
              </w:rPr>
              <w:t>Состав аналитической информации для акционерных компаний открытого типа</w:t>
            </w:r>
          </w:p>
        </w:tc>
      </w:tr>
      <w:tr w:rsidR="00501FDB" w:rsidRPr="009557A4" w:rsidTr="00B06ACD">
        <w:trPr>
          <w:tblCellSpacing w:w="15" w:type="dxa"/>
          <w:jc w:val="center"/>
        </w:trPr>
        <w:tc>
          <w:tcPr>
            <w:tcW w:w="1291" w:type="dxa"/>
            <w:tcBorders>
              <w:top w:val="outset" w:sz="6" w:space="0" w:color="auto"/>
              <w:left w:val="outset" w:sz="6" w:space="0" w:color="auto"/>
              <w:bottom w:val="outset" w:sz="6" w:space="0" w:color="auto"/>
              <w:right w:val="outset" w:sz="6" w:space="0" w:color="auto"/>
            </w:tcBorders>
          </w:tcPr>
          <w:p w:rsidR="00501FDB" w:rsidRPr="008C4132" w:rsidRDefault="00501FDB" w:rsidP="008C4132">
            <w:pPr>
              <w:spacing w:after="0" w:line="360" w:lineRule="auto"/>
              <w:jc w:val="both"/>
              <w:rPr>
                <w:rFonts w:ascii="Times New Roman" w:hAnsi="Times New Roman"/>
                <w:sz w:val="24"/>
                <w:szCs w:val="24"/>
                <w:lang w:eastAsia="ru-RU"/>
              </w:rPr>
            </w:pPr>
            <w:r w:rsidRPr="008C4132">
              <w:rPr>
                <w:rFonts w:ascii="Times New Roman" w:hAnsi="Times New Roman"/>
                <w:sz w:val="24"/>
                <w:szCs w:val="24"/>
                <w:lang w:eastAsia="ru-RU"/>
              </w:rPr>
              <w:t>7</w:t>
            </w:r>
          </w:p>
        </w:tc>
        <w:tc>
          <w:tcPr>
            <w:tcW w:w="8094" w:type="dxa"/>
            <w:tcBorders>
              <w:top w:val="outset" w:sz="6" w:space="0" w:color="auto"/>
              <w:left w:val="outset" w:sz="6" w:space="0" w:color="auto"/>
              <w:bottom w:val="outset" w:sz="6" w:space="0" w:color="auto"/>
              <w:right w:val="outset" w:sz="6" w:space="0" w:color="auto"/>
            </w:tcBorders>
          </w:tcPr>
          <w:p w:rsidR="00501FDB" w:rsidRPr="008C4132" w:rsidRDefault="00501FDB" w:rsidP="008C4132">
            <w:pPr>
              <w:spacing w:after="0" w:line="360" w:lineRule="auto"/>
              <w:jc w:val="both"/>
              <w:rPr>
                <w:rFonts w:ascii="Times New Roman" w:hAnsi="Times New Roman"/>
                <w:sz w:val="24"/>
                <w:szCs w:val="24"/>
                <w:lang w:eastAsia="ru-RU"/>
              </w:rPr>
            </w:pPr>
            <w:r w:rsidRPr="008C4132">
              <w:rPr>
                <w:rFonts w:ascii="Times New Roman" w:hAnsi="Times New Roman"/>
                <w:sz w:val="24"/>
                <w:szCs w:val="24"/>
                <w:lang w:eastAsia="ru-RU"/>
              </w:rPr>
              <w:t>Особенности учета и отчетности в корпорациях, консолидированная отчетность</w:t>
            </w:r>
          </w:p>
        </w:tc>
      </w:tr>
      <w:tr w:rsidR="00501FDB" w:rsidRPr="009557A4" w:rsidTr="00B06ACD">
        <w:trPr>
          <w:tblCellSpacing w:w="15" w:type="dxa"/>
          <w:jc w:val="center"/>
        </w:trPr>
        <w:tc>
          <w:tcPr>
            <w:tcW w:w="1291" w:type="dxa"/>
            <w:tcBorders>
              <w:top w:val="outset" w:sz="6" w:space="0" w:color="auto"/>
              <w:left w:val="outset" w:sz="6" w:space="0" w:color="auto"/>
              <w:bottom w:val="outset" w:sz="6" w:space="0" w:color="auto"/>
              <w:right w:val="outset" w:sz="6" w:space="0" w:color="auto"/>
            </w:tcBorders>
          </w:tcPr>
          <w:p w:rsidR="00501FDB" w:rsidRPr="008C4132" w:rsidRDefault="00501FDB" w:rsidP="008C4132">
            <w:pPr>
              <w:spacing w:after="0" w:line="360" w:lineRule="auto"/>
              <w:jc w:val="both"/>
              <w:rPr>
                <w:rFonts w:ascii="Times New Roman" w:hAnsi="Times New Roman"/>
                <w:sz w:val="24"/>
                <w:szCs w:val="24"/>
                <w:lang w:eastAsia="ru-RU"/>
              </w:rPr>
            </w:pPr>
            <w:r w:rsidRPr="008C4132">
              <w:rPr>
                <w:rFonts w:ascii="Times New Roman" w:hAnsi="Times New Roman"/>
                <w:sz w:val="24"/>
                <w:szCs w:val="24"/>
                <w:lang w:eastAsia="ru-RU"/>
              </w:rPr>
              <w:t>8</w:t>
            </w:r>
          </w:p>
        </w:tc>
        <w:tc>
          <w:tcPr>
            <w:tcW w:w="8094" w:type="dxa"/>
            <w:tcBorders>
              <w:top w:val="outset" w:sz="6" w:space="0" w:color="auto"/>
              <w:left w:val="outset" w:sz="6" w:space="0" w:color="auto"/>
              <w:bottom w:val="outset" w:sz="6" w:space="0" w:color="auto"/>
              <w:right w:val="outset" w:sz="6" w:space="0" w:color="auto"/>
            </w:tcBorders>
          </w:tcPr>
          <w:p w:rsidR="00501FDB" w:rsidRPr="008C4132" w:rsidRDefault="00501FDB" w:rsidP="008C4132">
            <w:pPr>
              <w:spacing w:after="0" w:line="360" w:lineRule="auto"/>
              <w:jc w:val="both"/>
              <w:rPr>
                <w:rFonts w:ascii="Times New Roman" w:hAnsi="Times New Roman"/>
                <w:sz w:val="24"/>
                <w:szCs w:val="24"/>
                <w:lang w:eastAsia="ru-RU"/>
              </w:rPr>
            </w:pPr>
            <w:r w:rsidRPr="008C4132">
              <w:rPr>
                <w:rFonts w:ascii="Times New Roman" w:hAnsi="Times New Roman"/>
                <w:sz w:val="24"/>
                <w:szCs w:val="24"/>
                <w:lang w:eastAsia="ru-RU"/>
              </w:rPr>
              <w:t>Подготовка аудиторов и их профессиональная компетентность. Этические нормы аудита</w:t>
            </w:r>
          </w:p>
        </w:tc>
      </w:tr>
      <w:tr w:rsidR="00501FDB" w:rsidRPr="009557A4" w:rsidTr="00B06ACD">
        <w:trPr>
          <w:trHeight w:val="682"/>
          <w:tblCellSpacing w:w="15" w:type="dxa"/>
          <w:jc w:val="center"/>
        </w:trPr>
        <w:tc>
          <w:tcPr>
            <w:tcW w:w="1291" w:type="dxa"/>
            <w:tcBorders>
              <w:top w:val="outset" w:sz="6" w:space="0" w:color="auto"/>
              <w:left w:val="outset" w:sz="6" w:space="0" w:color="auto"/>
              <w:bottom w:val="outset" w:sz="6" w:space="0" w:color="auto"/>
              <w:right w:val="outset" w:sz="6" w:space="0" w:color="auto"/>
            </w:tcBorders>
          </w:tcPr>
          <w:p w:rsidR="00501FDB" w:rsidRPr="008C4132" w:rsidRDefault="00501FDB" w:rsidP="008C4132">
            <w:pPr>
              <w:spacing w:after="0" w:line="360" w:lineRule="auto"/>
              <w:jc w:val="both"/>
              <w:rPr>
                <w:rFonts w:ascii="Times New Roman" w:hAnsi="Times New Roman"/>
                <w:sz w:val="24"/>
                <w:szCs w:val="24"/>
                <w:lang w:eastAsia="ru-RU"/>
              </w:rPr>
            </w:pPr>
            <w:r w:rsidRPr="008C4132">
              <w:rPr>
                <w:rFonts w:ascii="Times New Roman" w:hAnsi="Times New Roman"/>
                <w:sz w:val="24"/>
                <w:szCs w:val="24"/>
                <w:lang w:eastAsia="ru-RU"/>
              </w:rPr>
              <w:t>9</w:t>
            </w:r>
          </w:p>
        </w:tc>
        <w:tc>
          <w:tcPr>
            <w:tcW w:w="8094" w:type="dxa"/>
            <w:tcBorders>
              <w:top w:val="outset" w:sz="6" w:space="0" w:color="auto"/>
              <w:left w:val="outset" w:sz="6" w:space="0" w:color="auto"/>
              <w:bottom w:val="outset" w:sz="6" w:space="0" w:color="auto"/>
              <w:right w:val="outset" w:sz="6" w:space="0" w:color="auto"/>
            </w:tcBorders>
          </w:tcPr>
          <w:p w:rsidR="00501FDB" w:rsidRPr="008C4132" w:rsidRDefault="00501FDB" w:rsidP="008C4132">
            <w:pPr>
              <w:spacing w:after="0" w:line="360" w:lineRule="auto"/>
              <w:jc w:val="both"/>
              <w:rPr>
                <w:rFonts w:ascii="Times New Roman" w:hAnsi="Times New Roman"/>
                <w:sz w:val="24"/>
                <w:szCs w:val="24"/>
                <w:lang w:eastAsia="ru-RU"/>
              </w:rPr>
            </w:pPr>
            <w:r w:rsidRPr="008C4132">
              <w:rPr>
                <w:rFonts w:ascii="Times New Roman" w:hAnsi="Times New Roman"/>
                <w:sz w:val="24"/>
                <w:szCs w:val="24"/>
                <w:lang w:eastAsia="ru-RU"/>
              </w:rPr>
              <w:t>Основные вопросы формирования групп компаний. Меры по защите меньшинства группы</w:t>
            </w:r>
          </w:p>
        </w:tc>
      </w:tr>
      <w:tr w:rsidR="00501FDB" w:rsidRPr="009557A4" w:rsidTr="00B06ACD">
        <w:trPr>
          <w:tblCellSpacing w:w="15" w:type="dxa"/>
          <w:jc w:val="center"/>
        </w:trPr>
        <w:tc>
          <w:tcPr>
            <w:tcW w:w="1291" w:type="dxa"/>
            <w:tcBorders>
              <w:top w:val="outset" w:sz="6" w:space="0" w:color="auto"/>
              <w:left w:val="outset" w:sz="6" w:space="0" w:color="auto"/>
              <w:bottom w:val="outset" w:sz="6" w:space="0" w:color="auto"/>
              <w:right w:val="outset" w:sz="6" w:space="0" w:color="auto"/>
            </w:tcBorders>
          </w:tcPr>
          <w:p w:rsidR="00501FDB" w:rsidRPr="008C4132" w:rsidRDefault="00501FDB" w:rsidP="008C4132">
            <w:pPr>
              <w:spacing w:after="0" w:line="360" w:lineRule="auto"/>
              <w:jc w:val="both"/>
              <w:rPr>
                <w:rFonts w:ascii="Times New Roman" w:hAnsi="Times New Roman"/>
                <w:sz w:val="24"/>
                <w:szCs w:val="24"/>
                <w:lang w:eastAsia="ru-RU"/>
              </w:rPr>
            </w:pPr>
            <w:r w:rsidRPr="008C4132">
              <w:rPr>
                <w:rFonts w:ascii="Times New Roman" w:hAnsi="Times New Roman"/>
                <w:sz w:val="24"/>
                <w:szCs w:val="24"/>
                <w:lang w:eastAsia="ru-RU"/>
              </w:rPr>
              <w:t>10</w:t>
            </w:r>
          </w:p>
        </w:tc>
        <w:tc>
          <w:tcPr>
            <w:tcW w:w="8094" w:type="dxa"/>
            <w:tcBorders>
              <w:top w:val="outset" w:sz="6" w:space="0" w:color="auto"/>
              <w:left w:val="outset" w:sz="6" w:space="0" w:color="auto"/>
              <w:bottom w:val="outset" w:sz="6" w:space="0" w:color="auto"/>
              <w:right w:val="outset" w:sz="6" w:space="0" w:color="auto"/>
            </w:tcBorders>
          </w:tcPr>
          <w:p w:rsidR="00501FDB" w:rsidRPr="008C4132" w:rsidRDefault="00501FDB" w:rsidP="008C4132">
            <w:pPr>
              <w:spacing w:after="0" w:line="360" w:lineRule="auto"/>
              <w:jc w:val="both"/>
              <w:rPr>
                <w:rFonts w:ascii="Times New Roman" w:hAnsi="Times New Roman"/>
                <w:sz w:val="24"/>
                <w:szCs w:val="24"/>
                <w:lang w:eastAsia="ru-RU"/>
              </w:rPr>
            </w:pPr>
            <w:r w:rsidRPr="008C4132">
              <w:rPr>
                <w:rFonts w:ascii="Times New Roman" w:hAnsi="Times New Roman"/>
                <w:sz w:val="24"/>
                <w:szCs w:val="24"/>
                <w:lang w:eastAsia="ru-RU"/>
              </w:rPr>
              <w:t>Международное слияние компаний</w:t>
            </w:r>
          </w:p>
        </w:tc>
      </w:tr>
      <w:tr w:rsidR="00501FDB" w:rsidRPr="009557A4" w:rsidTr="00B06ACD">
        <w:trPr>
          <w:tblCellSpacing w:w="15" w:type="dxa"/>
          <w:jc w:val="center"/>
        </w:trPr>
        <w:tc>
          <w:tcPr>
            <w:tcW w:w="1291" w:type="dxa"/>
            <w:tcBorders>
              <w:top w:val="outset" w:sz="6" w:space="0" w:color="auto"/>
              <w:left w:val="outset" w:sz="6" w:space="0" w:color="auto"/>
              <w:bottom w:val="outset" w:sz="6" w:space="0" w:color="auto"/>
              <w:right w:val="outset" w:sz="6" w:space="0" w:color="auto"/>
            </w:tcBorders>
          </w:tcPr>
          <w:p w:rsidR="00501FDB" w:rsidRPr="008C4132" w:rsidRDefault="00501FDB" w:rsidP="008C4132">
            <w:pPr>
              <w:spacing w:after="0" w:line="360" w:lineRule="auto"/>
              <w:jc w:val="both"/>
              <w:rPr>
                <w:rFonts w:ascii="Times New Roman" w:hAnsi="Times New Roman"/>
                <w:sz w:val="24"/>
                <w:szCs w:val="24"/>
                <w:lang w:eastAsia="ru-RU"/>
              </w:rPr>
            </w:pPr>
            <w:r w:rsidRPr="008C4132">
              <w:rPr>
                <w:rFonts w:ascii="Times New Roman" w:hAnsi="Times New Roman"/>
                <w:sz w:val="24"/>
                <w:szCs w:val="24"/>
                <w:lang w:eastAsia="ru-RU"/>
              </w:rPr>
              <w:t>11</w:t>
            </w:r>
          </w:p>
        </w:tc>
        <w:tc>
          <w:tcPr>
            <w:tcW w:w="8094" w:type="dxa"/>
            <w:tcBorders>
              <w:top w:val="outset" w:sz="6" w:space="0" w:color="auto"/>
              <w:left w:val="outset" w:sz="6" w:space="0" w:color="auto"/>
              <w:bottom w:val="outset" w:sz="6" w:space="0" w:color="auto"/>
              <w:right w:val="outset" w:sz="6" w:space="0" w:color="auto"/>
            </w:tcBorders>
          </w:tcPr>
          <w:p w:rsidR="00501FDB" w:rsidRPr="008C4132" w:rsidRDefault="00501FDB" w:rsidP="008C4132">
            <w:pPr>
              <w:spacing w:after="0" w:line="360" w:lineRule="auto"/>
              <w:jc w:val="both"/>
              <w:rPr>
                <w:rFonts w:ascii="Times New Roman" w:hAnsi="Times New Roman"/>
                <w:sz w:val="24"/>
                <w:szCs w:val="24"/>
                <w:lang w:eastAsia="ru-RU"/>
              </w:rPr>
            </w:pPr>
            <w:r w:rsidRPr="008C4132">
              <w:rPr>
                <w:rFonts w:ascii="Times New Roman" w:hAnsi="Times New Roman"/>
                <w:sz w:val="24"/>
                <w:szCs w:val="24"/>
                <w:lang w:eastAsia="ru-RU"/>
              </w:rPr>
              <w:t>Раскрытие информации о зарубежных отделениях компаний</w:t>
            </w:r>
          </w:p>
        </w:tc>
      </w:tr>
    </w:tbl>
    <w:p w:rsidR="00501FDB" w:rsidRPr="008C4132" w:rsidRDefault="00501FDB" w:rsidP="008C4132">
      <w:pPr>
        <w:spacing w:after="0" w:line="360" w:lineRule="auto"/>
        <w:ind w:firstLine="708"/>
        <w:jc w:val="both"/>
        <w:rPr>
          <w:rFonts w:ascii="Times New Roman" w:hAnsi="Times New Roman"/>
          <w:sz w:val="28"/>
          <w:szCs w:val="28"/>
          <w:lang w:eastAsia="ru-RU"/>
        </w:rPr>
      </w:pPr>
      <w:r w:rsidRPr="008C4132">
        <w:rPr>
          <w:rFonts w:ascii="Times New Roman" w:hAnsi="Times New Roman"/>
          <w:sz w:val="28"/>
          <w:szCs w:val="28"/>
          <w:lang w:eastAsia="ru-RU"/>
        </w:rPr>
        <w:t>Таким образом, Директивы ЕС оказывают влияние на бухгалтерский учет и отчетность Франции тем, что определяют состав отчетности и порядок формирования показателей, а значит, объекты бухгалтерского учета, методику их учета и порядок представления в финансовой отчетности. Кроме этого Директивами определены методы оценки видов имущества и обязательств, а значит, методики их учета. В Директивах определены методики учета слияния компаний, представления аналитической информации в учете и отчетности, порядок учета зарубежной деятельности компаний Франции. Более того, в Директивах ЕС предусмотрены варианты учета финансовых результатов методом «затраты—выпуск», а организации сами выбирают наиболее приемлемый вариант и закрепляют его в учетной политике.</w:t>
      </w:r>
    </w:p>
    <w:p w:rsidR="00501FDB" w:rsidRPr="008C4132" w:rsidRDefault="00501FDB" w:rsidP="008C4132">
      <w:pPr>
        <w:spacing w:after="0" w:line="360" w:lineRule="auto"/>
        <w:ind w:firstLine="708"/>
        <w:jc w:val="both"/>
        <w:rPr>
          <w:rFonts w:ascii="Times New Roman" w:hAnsi="Times New Roman"/>
          <w:sz w:val="28"/>
          <w:szCs w:val="28"/>
          <w:lang w:eastAsia="ru-RU"/>
        </w:rPr>
      </w:pPr>
      <w:r w:rsidRPr="008C4132">
        <w:rPr>
          <w:rFonts w:ascii="Times New Roman" w:hAnsi="Times New Roman"/>
          <w:sz w:val="28"/>
          <w:szCs w:val="28"/>
          <w:lang w:eastAsia="ru-RU"/>
        </w:rPr>
        <w:t>Сама система законодательного регулирования бухгалтерского учета во Франции такова, что за отдельные правонарушения в учетной системе не начисляются штрафные санкции, хотя штрафы за нарушения в методологии бухгалтерского учета предусматриваются и могут быть начислены. По некоторым нарушениям правового характера в области бухгалтерского учета законодательством не установлены способы контроля за их соблюдением со стороны правоохранительных, финансовых или налоговых органов. По некоторым хозяйственным ситуациям, зафиксированным в системе бухгалтерского учета, происходит негласное общее игнорирование установленных правил. Однако несмотря на это использование достаточно эффективных методов расчета налогооблагаемой базы позволяет, с одной стороны, сформировать полноценный бюджет страны, а с другой — представляется возможным эффективно работать налоговым органам и пополнять его.</w:t>
      </w:r>
    </w:p>
    <w:p w:rsidR="00501FDB" w:rsidRPr="008C4132" w:rsidRDefault="00501FDB" w:rsidP="008C4132">
      <w:pPr>
        <w:spacing w:after="0" w:line="360" w:lineRule="auto"/>
        <w:ind w:firstLine="708"/>
        <w:jc w:val="both"/>
        <w:rPr>
          <w:rFonts w:ascii="Times New Roman" w:hAnsi="Times New Roman"/>
          <w:sz w:val="28"/>
          <w:szCs w:val="28"/>
          <w:lang w:eastAsia="ru-RU"/>
        </w:rPr>
      </w:pPr>
      <w:r w:rsidRPr="008C4132">
        <w:rPr>
          <w:rFonts w:ascii="Times New Roman" w:hAnsi="Times New Roman"/>
          <w:sz w:val="28"/>
          <w:szCs w:val="28"/>
          <w:lang w:eastAsia="ru-RU"/>
        </w:rPr>
        <w:t>Бухгалтерский учет во Франции организуется на базе стандартов, разработанных Национальным советом по бухгалтерскому учету. При обобщении данных финансового учета национальные особенности проявляются в индивидуальной финансовой отчетности, и в частности в последовательности представления показателей в бухгалтерском балансе. В активе баланса сначала указываются статьи основного капитала и инвестиций, а в пассиве — источники долгосрочных финансовых вложений (акционерный капитал, резервы, облигационные займы). Затем следуют остальные статьи: в активе — в порядке возрастающей ликвидности (материально-производственные запасы, дебиторы, ценные бумаги, денежная наличность), а в пассиве — все краткосрочные обязательства.</w:t>
      </w:r>
    </w:p>
    <w:p w:rsidR="00501FDB" w:rsidRPr="00221FAE" w:rsidRDefault="00501FDB" w:rsidP="00221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top"/>
        <w:rPr>
          <w:rFonts w:ascii="Times New Roman" w:hAnsi="Times New Roman"/>
          <w:sz w:val="28"/>
          <w:szCs w:val="28"/>
          <w:lang w:eastAsia="ru-RU"/>
        </w:rPr>
      </w:pPr>
      <w:r w:rsidRPr="001155F2">
        <w:rPr>
          <w:rFonts w:ascii="Times New Roman" w:hAnsi="Times New Roman"/>
          <w:sz w:val="24"/>
          <w:szCs w:val="24"/>
          <w:lang w:eastAsia="ru-RU"/>
        </w:rPr>
        <w:t xml:space="preserve">     </w:t>
      </w:r>
      <w:r w:rsidRPr="00221FAE">
        <w:rPr>
          <w:rFonts w:ascii="Times New Roman" w:hAnsi="Times New Roman"/>
          <w:sz w:val="28"/>
          <w:szCs w:val="28"/>
          <w:lang w:eastAsia="ru-RU"/>
        </w:rPr>
        <w:t>Одной из специфических черт нормативного регулирования бухгалтерского учёта во Франции является национальный план счетов (РСG). Это – документ, содержащий унифицированный план счетов, стандартные формы бухгалтерской отчётности, инструкции и рекомендации по её составлению, а также по заполнению и представлению счетов и примечаний к ним.</w:t>
      </w:r>
    </w:p>
    <w:p w:rsidR="00501FDB" w:rsidRPr="008C4132" w:rsidRDefault="00501FDB" w:rsidP="00221FAE">
      <w:pPr>
        <w:spacing w:after="0" w:line="360" w:lineRule="auto"/>
        <w:ind w:firstLine="487"/>
        <w:jc w:val="both"/>
        <w:rPr>
          <w:rFonts w:ascii="Times New Roman" w:hAnsi="Times New Roman"/>
          <w:sz w:val="28"/>
          <w:szCs w:val="28"/>
          <w:lang w:eastAsia="ru-RU"/>
        </w:rPr>
      </w:pPr>
      <w:r w:rsidRPr="008C4132">
        <w:rPr>
          <w:rFonts w:ascii="Times New Roman" w:hAnsi="Times New Roman"/>
          <w:sz w:val="28"/>
          <w:szCs w:val="28"/>
          <w:lang w:eastAsia="ru-RU"/>
        </w:rPr>
        <w:t>Национальный план счетов Франции состоит из трех титулов (разделов):</w:t>
      </w:r>
    </w:p>
    <w:p w:rsidR="00501FDB" w:rsidRPr="008C4132" w:rsidRDefault="00501FDB" w:rsidP="008C4132">
      <w:pPr>
        <w:numPr>
          <w:ilvl w:val="0"/>
          <w:numId w:val="2"/>
        </w:numPr>
        <w:spacing w:after="0" w:line="360" w:lineRule="auto"/>
        <w:ind w:left="847" w:right="240"/>
        <w:jc w:val="both"/>
        <w:rPr>
          <w:rFonts w:ascii="Times New Roman" w:hAnsi="Times New Roman"/>
          <w:sz w:val="28"/>
          <w:szCs w:val="28"/>
          <w:lang w:eastAsia="ru-RU"/>
        </w:rPr>
      </w:pPr>
      <w:r w:rsidRPr="008C4132">
        <w:rPr>
          <w:rFonts w:ascii="Times New Roman" w:hAnsi="Times New Roman"/>
          <w:sz w:val="28"/>
          <w:szCs w:val="28"/>
          <w:lang w:eastAsia="ru-RU"/>
        </w:rPr>
        <w:t xml:space="preserve">Общая систематизация, терминология, свод правил. </w:t>
      </w:r>
    </w:p>
    <w:p w:rsidR="00501FDB" w:rsidRPr="008C4132" w:rsidRDefault="00501FDB" w:rsidP="008C4132">
      <w:pPr>
        <w:numPr>
          <w:ilvl w:val="0"/>
          <w:numId w:val="2"/>
        </w:numPr>
        <w:spacing w:after="0" w:line="360" w:lineRule="auto"/>
        <w:ind w:left="847" w:right="240"/>
        <w:jc w:val="both"/>
        <w:rPr>
          <w:rFonts w:ascii="Times New Roman" w:hAnsi="Times New Roman"/>
          <w:sz w:val="28"/>
          <w:szCs w:val="28"/>
          <w:lang w:eastAsia="ru-RU"/>
        </w:rPr>
      </w:pPr>
      <w:r w:rsidRPr="008C4132">
        <w:rPr>
          <w:rFonts w:ascii="Times New Roman" w:hAnsi="Times New Roman"/>
          <w:sz w:val="28"/>
          <w:szCs w:val="28"/>
          <w:lang w:eastAsia="ru-RU"/>
        </w:rPr>
        <w:t xml:space="preserve">Финансовый учет. </w:t>
      </w:r>
    </w:p>
    <w:p w:rsidR="00501FDB" w:rsidRPr="008C4132" w:rsidRDefault="00501FDB" w:rsidP="008C4132">
      <w:pPr>
        <w:numPr>
          <w:ilvl w:val="0"/>
          <w:numId w:val="2"/>
        </w:numPr>
        <w:spacing w:after="0" w:line="360" w:lineRule="auto"/>
        <w:ind w:left="847" w:right="240"/>
        <w:jc w:val="both"/>
        <w:rPr>
          <w:rFonts w:ascii="Times New Roman" w:hAnsi="Times New Roman"/>
          <w:sz w:val="28"/>
          <w:szCs w:val="28"/>
          <w:lang w:eastAsia="ru-RU"/>
        </w:rPr>
      </w:pPr>
      <w:r w:rsidRPr="008C4132">
        <w:rPr>
          <w:rFonts w:ascii="Times New Roman" w:hAnsi="Times New Roman"/>
          <w:sz w:val="28"/>
          <w:szCs w:val="28"/>
          <w:lang w:eastAsia="ru-RU"/>
        </w:rPr>
        <w:t xml:space="preserve">Управленческий учет, </w:t>
      </w:r>
    </w:p>
    <w:p w:rsidR="00501FDB" w:rsidRDefault="00501FDB" w:rsidP="008C4132">
      <w:pPr>
        <w:spacing w:after="0" w:line="360" w:lineRule="auto"/>
        <w:jc w:val="both"/>
        <w:rPr>
          <w:rFonts w:ascii="Times New Roman" w:hAnsi="Times New Roman"/>
          <w:sz w:val="28"/>
          <w:szCs w:val="28"/>
          <w:lang w:eastAsia="ru-RU"/>
        </w:rPr>
      </w:pPr>
      <w:r w:rsidRPr="008C4132">
        <w:rPr>
          <w:rFonts w:ascii="Times New Roman" w:hAnsi="Times New Roman"/>
          <w:sz w:val="28"/>
          <w:szCs w:val="28"/>
          <w:lang w:eastAsia="ru-RU"/>
        </w:rPr>
        <w:t>а каждый титул разбивается на главы.</w:t>
      </w:r>
    </w:p>
    <w:p w:rsidR="00501FDB" w:rsidRPr="00221FAE" w:rsidRDefault="00501FDB" w:rsidP="00221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top"/>
        <w:rPr>
          <w:rFonts w:ascii="Times New Roman" w:hAnsi="Times New Roman"/>
          <w:sz w:val="28"/>
          <w:szCs w:val="28"/>
          <w:lang w:eastAsia="ru-RU"/>
        </w:rPr>
      </w:pPr>
      <w:r w:rsidRPr="001155F2">
        <w:rPr>
          <w:rFonts w:ascii="Times New Roman" w:hAnsi="Times New Roman"/>
          <w:sz w:val="24"/>
          <w:szCs w:val="24"/>
          <w:lang w:eastAsia="ru-RU"/>
        </w:rPr>
        <w:t xml:space="preserve">     </w:t>
      </w:r>
      <w:r w:rsidRPr="00221FAE">
        <w:rPr>
          <w:rFonts w:ascii="Times New Roman" w:hAnsi="Times New Roman"/>
          <w:sz w:val="28"/>
          <w:szCs w:val="28"/>
          <w:lang w:eastAsia="ru-RU"/>
        </w:rPr>
        <w:t>Главной особенностью французской бухгалтерской системы является её юридическая сущность, так как все положения прямо вытекают из коммерческого и налогового законодательства. Причём правовое пространство таково, что само существование регулирующей нормы не обязательно означает, что организации ей следуют.</w:t>
      </w:r>
    </w:p>
    <w:p w:rsidR="00501FDB" w:rsidRPr="008C4132" w:rsidRDefault="00501FDB" w:rsidP="008C4132">
      <w:pPr>
        <w:spacing w:after="0" w:line="360" w:lineRule="auto"/>
        <w:jc w:val="both"/>
        <w:rPr>
          <w:rFonts w:ascii="Times New Roman" w:hAnsi="Times New Roman"/>
          <w:sz w:val="28"/>
          <w:szCs w:val="28"/>
          <w:lang w:eastAsia="ru-RU"/>
        </w:rPr>
      </w:pPr>
    </w:p>
    <w:p w:rsidR="00501FDB" w:rsidRPr="008C4132" w:rsidRDefault="00501FDB" w:rsidP="008C4132">
      <w:pPr>
        <w:spacing w:after="0" w:line="360" w:lineRule="auto"/>
        <w:jc w:val="both"/>
        <w:rPr>
          <w:rFonts w:ascii="Times New Roman" w:hAnsi="Times New Roman"/>
          <w:sz w:val="28"/>
          <w:szCs w:val="28"/>
          <w:lang w:eastAsia="ru-RU"/>
        </w:rPr>
      </w:pPr>
      <w:r w:rsidRPr="008C4132">
        <w:rPr>
          <w:rFonts w:ascii="Times New Roman" w:hAnsi="Times New Roman"/>
          <w:sz w:val="28"/>
          <w:szCs w:val="28"/>
          <w:lang w:eastAsia="ru-RU"/>
        </w:rPr>
        <w:t>ЛИТЕРАТУРА</w:t>
      </w:r>
    </w:p>
    <w:p w:rsidR="00501FDB" w:rsidRPr="008C4132" w:rsidRDefault="00501FDB" w:rsidP="008C4132">
      <w:pPr>
        <w:spacing w:after="0" w:line="360" w:lineRule="auto"/>
        <w:jc w:val="both"/>
        <w:rPr>
          <w:rFonts w:ascii="Times New Roman" w:hAnsi="Times New Roman"/>
          <w:sz w:val="28"/>
          <w:szCs w:val="28"/>
          <w:lang w:eastAsia="ru-RU"/>
        </w:rPr>
      </w:pPr>
      <w:r w:rsidRPr="008C4132">
        <w:rPr>
          <w:rFonts w:ascii="Times New Roman" w:hAnsi="Times New Roman"/>
          <w:sz w:val="28"/>
          <w:szCs w:val="28"/>
          <w:lang w:eastAsia="ru-RU"/>
        </w:rPr>
        <w:t xml:space="preserve">1. </w:t>
      </w:r>
      <w:r w:rsidRPr="008C4132">
        <w:rPr>
          <w:rFonts w:ascii="Times New Roman" w:hAnsi="Times New Roman"/>
          <w:i/>
          <w:iCs/>
          <w:sz w:val="28"/>
          <w:szCs w:val="28"/>
          <w:lang w:eastAsia="ru-RU"/>
        </w:rPr>
        <w:t xml:space="preserve">Соколов Я.В., Семенова М.В. </w:t>
      </w:r>
      <w:r w:rsidRPr="008C4132">
        <w:rPr>
          <w:rFonts w:ascii="Times New Roman" w:hAnsi="Times New Roman"/>
          <w:sz w:val="28"/>
          <w:szCs w:val="28"/>
          <w:lang w:eastAsia="ru-RU"/>
        </w:rPr>
        <w:t>Бухгалтерский учет во Франции // Бухгалтерский учет. — 2008. — № 5. — С. 69—77.</w:t>
      </w:r>
    </w:p>
    <w:p w:rsidR="00501FDB" w:rsidRPr="008C4132" w:rsidRDefault="00501FDB" w:rsidP="008C4132">
      <w:pPr>
        <w:spacing w:after="0" w:line="360" w:lineRule="auto"/>
        <w:jc w:val="both"/>
        <w:rPr>
          <w:rFonts w:ascii="Times New Roman" w:hAnsi="Times New Roman"/>
          <w:sz w:val="28"/>
          <w:szCs w:val="28"/>
          <w:lang w:eastAsia="ru-RU"/>
        </w:rPr>
      </w:pPr>
      <w:r w:rsidRPr="008C4132">
        <w:rPr>
          <w:rFonts w:ascii="Times New Roman" w:hAnsi="Times New Roman"/>
          <w:sz w:val="28"/>
          <w:szCs w:val="28"/>
          <w:lang w:eastAsia="ru-RU"/>
        </w:rPr>
        <w:t xml:space="preserve">2. </w:t>
      </w:r>
      <w:r w:rsidRPr="008C4132">
        <w:rPr>
          <w:rFonts w:ascii="Times New Roman" w:hAnsi="Times New Roman"/>
          <w:i/>
          <w:iCs/>
          <w:sz w:val="28"/>
          <w:szCs w:val="28"/>
          <w:lang w:eastAsia="ru-RU"/>
        </w:rPr>
        <w:t>Ткач В.И., Ткач М.В</w:t>
      </w:r>
      <w:r w:rsidRPr="008C4132">
        <w:rPr>
          <w:rFonts w:ascii="Times New Roman" w:hAnsi="Times New Roman"/>
          <w:sz w:val="28"/>
          <w:szCs w:val="28"/>
          <w:lang w:eastAsia="ru-RU"/>
        </w:rPr>
        <w:t xml:space="preserve">. Международная система учета и отчетности. — М.: Финансы и статистика, 2007. </w:t>
      </w:r>
    </w:p>
    <w:p w:rsidR="00501FDB" w:rsidRPr="008C4132" w:rsidRDefault="00501FDB" w:rsidP="008C4132">
      <w:pPr>
        <w:spacing w:after="0" w:line="360" w:lineRule="auto"/>
        <w:jc w:val="both"/>
        <w:rPr>
          <w:sz w:val="28"/>
          <w:szCs w:val="28"/>
        </w:rPr>
      </w:pPr>
      <w:r w:rsidRPr="008C4132">
        <w:rPr>
          <w:rFonts w:ascii="Times New Roman" w:hAnsi="Times New Roman"/>
          <w:sz w:val="28"/>
          <w:szCs w:val="28"/>
          <w:lang w:eastAsia="ru-RU"/>
        </w:rPr>
        <w:t xml:space="preserve">3. </w:t>
      </w:r>
      <w:r w:rsidRPr="008C4132">
        <w:rPr>
          <w:rFonts w:ascii="Times New Roman" w:hAnsi="Times New Roman"/>
          <w:i/>
          <w:iCs/>
          <w:sz w:val="28"/>
          <w:szCs w:val="28"/>
          <w:lang w:eastAsia="ru-RU"/>
        </w:rPr>
        <w:t>Хахонова Н.Н.</w:t>
      </w:r>
      <w:r w:rsidRPr="008C4132">
        <w:rPr>
          <w:rFonts w:ascii="Times New Roman" w:hAnsi="Times New Roman"/>
          <w:sz w:val="28"/>
          <w:szCs w:val="28"/>
          <w:lang w:eastAsia="ru-RU"/>
        </w:rPr>
        <w:t xml:space="preserve"> Реформирование бухгалтерского учета. — М.: Бухгалтерский учет, 2007.</w:t>
      </w:r>
      <w:bookmarkStart w:id="0" w:name="_GoBack"/>
      <w:bookmarkEnd w:id="0"/>
    </w:p>
    <w:sectPr w:rsidR="00501FDB" w:rsidRPr="008C4132" w:rsidSect="00D357D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FDB" w:rsidRDefault="00501FDB" w:rsidP="00B01DAA">
      <w:pPr>
        <w:spacing w:after="0" w:line="240" w:lineRule="auto"/>
      </w:pPr>
      <w:r>
        <w:separator/>
      </w:r>
    </w:p>
  </w:endnote>
  <w:endnote w:type="continuationSeparator" w:id="0">
    <w:p w:rsidR="00501FDB" w:rsidRDefault="00501FDB" w:rsidP="00B0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DB" w:rsidRDefault="00501FDB">
    <w:pPr>
      <w:pStyle w:val="a3"/>
      <w:jc w:val="center"/>
    </w:pPr>
    <w:r>
      <w:fldChar w:fldCharType="begin"/>
    </w:r>
    <w:r>
      <w:instrText xml:space="preserve"> PAGE   \* MERGEFORMAT </w:instrText>
    </w:r>
    <w:r>
      <w:fldChar w:fldCharType="separate"/>
    </w:r>
    <w:r w:rsidR="00D33B69">
      <w:rPr>
        <w:noProof/>
      </w:rPr>
      <w:t>1</w:t>
    </w:r>
    <w:r>
      <w:fldChar w:fldCharType="end"/>
    </w:r>
  </w:p>
  <w:p w:rsidR="00501FDB" w:rsidRDefault="00501FD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FDB" w:rsidRDefault="00501FDB" w:rsidP="00B01DAA">
      <w:pPr>
        <w:spacing w:after="0" w:line="240" w:lineRule="auto"/>
      </w:pPr>
      <w:r>
        <w:separator/>
      </w:r>
    </w:p>
  </w:footnote>
  <w:footnote w:type="continuationSeparator" w:id="0">
    <w:p w:rsidR="00501FDB" w:rsidRDefault="00501FDB" w:rsidP="00B01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13EE7"/>
    <w:multiLevelType w:val="multilevel"/>
    <w:tmpl w:val="BAC251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FFA0E1C"/>
    <w:multiLevelType w:val="multilevel"/>
    <w:tmpl w:val="0D1091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C0F0439"/>
    <w:multiLevelType w:val="multilevel"/>
    <w:tmpl w:val="53CC0A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3F53275"/>
    <w:multiLevelType w:val="multilevel"/>
    <w:tmpl w:val="0470BE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6FB"/>
    <w:rsid w:val="00001903"/>
    <w:rsid w:val="001155F2"/>
    <w:rsid w:val="00160768"/>
    <w:rsid w:val="00167297"/>
    <w:rsid w:val="001B1F67"/>
    <w:rsid w:val="00221FAE"/>
    <w:rsid w:val="00501FDB"/>
    <w:rsid w:val="008766FB"/>
    <w:rsid w:val="008C4132"/>
    <w:rsid w:val="009557A4"/>
    <w:rsid w:val="00B01206"/>
    <w:rsid w:val="00B01DAA"/>
    <w:rsid w:val="00B06ACD"/>
    <w:rsid w:val="00B24003"/>
    <w:rsid w:val="00C668C2"/>
    <w:rsid w:val="00CF12A2"/>
    <w:rsid w:val="00D33B69"/>
    <w:rsid w:val="00D357D1"/>
    <w:rsid w:val="00D7529D"/>
    <w:rsid w:val="00F14BE6"/>
    <w:rsid w:val="00F75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83539B-954B-4CC5-AD0E-EE8BB558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6F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766FB"/>
    <w:pPr>
      <w:tabs>
        <w:tab w:val="center" w:pos="4677"/>
        <w:tab w:val="right" w:pos="9355"/>
      </w:tabs>
      <w:spacing w:after="0" w:line="240" w:lineRule="auto"/>
    </w:pPr>
  </w:style>
  <w:style w:type="character" w:customStyle="1" w:styleId="a4">
    <w:name w:val="Нижний колонтитул Знак"/>
    <w:basedOn w:val="a0"/>
    <w:link w:val="a3"/>
    <w:locked/>
    <w:rsid w:val="008766FB"/>
    <w:rPr>
      <w:rFonts w:cs="Times New Roman"/>
    </w:rPr>
  </w:style>
  <w:style w:type="paragraph" w:styleId="a5">
    <w:name w:val="Balloon Text"/>
    <w:basedOn w:val="a"/>
    <w:link w:val="a6"/>
    <w:semiHidden/>
    <w:rsid w:val="008766FB"/>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876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Words>
  <Characters>5585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Особенности системы бухгалтерского учета Франции</vt:lpstr>
    </vt:vector>
  </TitlesOfParts>
  <Company>Microsoft</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системы бухгалтерского учета Франции</dc:title>
  <dc:subject/>
  <dc:creator>Admin</dc:creator>
  <cp:keywords/>
  <dc:description/>
  <cp:lastModifiedBy>admin</cp:lastModifiedBy>
  <cp:revision>2</cp:revision>
  <dcterms:created xsi:type="dcterms:W3CDTF">2014-03-29T20:48:00Z</dcterms:created>
  <dcterms:modified xsi:type="dcterms:W3CDTF">2014-03-29T20:48:00Z</dcterms:modified>
</cp:coreProperties>
</file>