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AB" w:rsidRPr="00A5192A" w:rsidRDefault="00E236AB" w:rsidP="00E236AB">
      <w:pPr>
        <w:spacing w:before="120"/>
        <w:jc w:val="center"/>
        <w:rPr>
          <w:b/>
          <w:bCs/>
          <w:sz w:val="32"/>
          <w:szCs w:val="32"/>
        </w:rPr>
      </w:pPr>
      <w:r w:rsidRPr="00A5192A">
        <w:rPr>
          <w:b/>
          <w:bCs/>
          <w:sz w:val="32"/>
          <w:szCs w:val="32"/>
        </w:rPr>
        <w:t>Особенности технократического подхода к информатизации образования в педагогическом вузе</w:t>
      </w:r>
    </w:p>
    <w:p w:rsidR="00E236AB" w:rsidRPr="00A5192A" w:rsidRDefault="00E236AB" w:rsidP="00E236AB">
      <w:pPr>
        <w:spacing w:before="120"/>
        <w:ind w:firstLine="567"/>
        <w:jc w:val="both"/>
        <w:rPr>
          <w:sz w:val="28"/>
          <w:szCs w:val="28"/>
        </w:rPr>
      </w:pPr>
      <w:r w:rsidRPr="00A5192A">
        <w:rPr>
          <w:sz w:val="28"/>
          <w:szCs w:val="28"/>
        </w:rPr>
        <w:t>А.К. Кувакин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Какой толк от теории в реальном мире? - громко спросил Гарри…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- Это не реальный мир, мистер Поттер, это школа.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- Значит, нас не собираются готовить к тому, что нас там ждет?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-Вас там ничего не ждет, мистер Поттер…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(Дж. Роулинг. Гарри Поттер и Орден Феникса)</w:t>
      </w:r>
    </w:p>
    <w:p w:rsidR="00E236AB" w:rsidRPr="00A5192A" w:rsidRDefault="00E236AB" w:rsidP="00E236AB">
      <w:pPr>
        <w:spacing w:before="120"/>
        <w:jc w:val="center"/>
        <w:rPr>
          <w:b/>
          <w:bCs/>
          <w:sz w:val="28"/>
          <w:szCs w:val="28"/>
        </w:rPr>
      </w:pPr>
      <w:r w:rsidRPr="00A5192A">
        <w:rPr>
          <w:b/>
          <w:bCs/>
          <w:sz w:val="28"/>
          <w:szCs w:val="28"/>
        </w:rPr>
        <w:t>Технократический и гуманитарный варианты процесса информатизации образования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В последнее время устоявшийся термин "новые информационные технологии" (НИТ) все чаще заменяется другим — "информационно-коммуникационные технологии" (ИКТ). Смена обозначения, на взгляд автора, является не просто механическим решением, а отражением общей закономерности — смены принципов оценки места информационных технологий в современном обществе.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Учеными выделяются два основных теоретико-методологических подхода к информатизации общества: технократический, при котором информационные технологии считаются средством повышения продуктивности труда, а их использование ограничивается, в основном, сферами производства и управления; а также гуманитарный, при котором информационные технологии рассматриваются в качестве важной части человеческой жизни, имеющей значение не только для производства, но и для социальной сферы и управления именно ею [1. С. 11].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Причина значительного распространения технократического подхода состоит в отождествлении понятий "информатизация" и "компьютеризация". При таком подходе информатизация сводится только к созданию технической базы.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Информатизацию общества в целом следует трактовать как развитие, качественное усовершенствование, радикальное усиление с помощью современных информационно-технологических средств и процессов, которые существенно повышают творческий потенциал общества в целом, личности в частности, и информационной среды, в которой эта личность существует и развивается [2. С. 7].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В основе модернизации современного образования положена смена образовательных парадигм: XX век — век узких профессионалов, XXI век — системное решение созидательных проблем (фундаментализация и интеграция посредством информационных технологий (ИТ)) с учетом мыслей К.А.Гельвеция "знание некоторых принципов легко возместит незнание некоторых фактов" и Л.Больцмана "нет ничего практичней хорошей теории". Одним из примеров необходимости модернизации образования становится использования информационных технологий в учебном процессе педагогического вуза.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ИКТ вошел в учебный процесс подготовки будущих учителей еще начиная с 60-х годов прошлого века. Нелегкий путь, связанный с большими трудностями подготовки педагогов, использования вычислительной техники и телекоммуникационных технологий, привел к ситуации, которая выглядит и является достаточно оптимистичной: любой педагогический вуз имеет в своем распоряжении несколько компьютерных классов, оснащенных современной компьютерной</w:t>
      </w:r>
      <w:r>
        <w:t xml:space="preserve"> </w:t>
      </w:r>
      <w:r w:rsidRPr="002869B6">
        <w:t>техникой, локальными и глобальными вычислительными сетями; курсы, в основе которых положено изучение ИКТ, преподаются на всех факультетах вуза; информационные технологии внедрены во все сферы работы вуза.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Однако, на взгляд автора, процесс модернизации высшей школы идет по технократическому варианту. Нельзя сказать, что этот путь изначально являлся пагубным и вредным, но, тем не менее, в настоящее время наблюдается ряд негативных тенденций. Перечислим некоторые из них.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1.</w:t>
      </w:r>
      <w:r>
        <w:t xml:space="preserve"> </w:t>
      </w:r>
      <w:r w:rsidRPr="002869B6">
        <w:t>Компьютерные</w:t>
      </w:r>
      <w:r>
        <w:t xml:space="preserve"> </w:t>
      </w:r>
      <w:r w:rsidRPr="002869B6">
        <w:t>технологии изучаются ради самих технологий. Современные курсы, связанные с компьютерными технологиями, воспринимаются преподавателями и, соответственно, студентами как нечто, напрямую привязанное</w:t>
      </w:r>
      <w:r>
        <w:t xml:space="preserve"> </w:t>
      </w:r>
      <w:r w:rsidRPr="002869B6">
        <w:t>к</w:t>
      </w:r>
      <w:r>
        <w:t xml:space="preserve"> </w:t>
      </w:r>
      <w:r w:rsidRPr="002869B6">
        <w:t>конкретной</w:t>
      </w:r>
      <w:r>
        <w:t xml:space="preserve"> </w:t>
      </w:r>
      <w:r w:rsidRPr="002869B6">
        <w:t>компьютерной</w:t>
      </w:r>
      <w:r>
        <w:t xml:space="preserve"> </w:t>
      </w:r>
      <w:r w:rsidRPr="002869B6">
        <w:t>программе или даже к версии данной программы. Например, в курсе "Программирование" изучается система Delphi "как есть". В результате большинство студентов не могут ответить на вопрос об области</w:t>
      </w:r>
      <w:r>
        <w:t xml:space="preserve"> </w:t>
      </w:r>
      <w:r w:rsidRPr="002869B6">
        <w:t>применения</w:t>
      </w:r>
      <w:r>
        <w:t xml:space="preserve"> </w:t>
      </w:r>
      <w:r w:rsidRPr="002869B6">
        <w:t>данной</w:t>
      </w:r>
      <w:r>
        <w:t xml:space="preserve"> </w:t>
      </w:r>
      <w:r w:rsidRPr="002869B6">
        <w:t>системы</w:t>
      </w:r>
      <w:r>
        <w:t xml:space="preserve"> </w:t>
      </w:r>
      <w:r w:rsidRPr="002869B6">
        <w:t>в учебном процессе, несмотря на то, что эти применения многочисленны и разнообразны:</w:t>
      </w:r>
      <w:r>
        <w:t xml:space="preserve"> </w:t>
      </w:r>
      <w:r w:rsidRPr="002869B6">
        <w:t>"Основы</w:t>
      </w:r>
      <w:r>
        <w:t xml:space="preserve"> </w:t>
      </w:r>
      <w:r w:rsidRPr="002869B6">
        <w:t>алгоритмизации", "Объектно-ориентированный</w:t>
      </w:r>
      <w:r>
        <w:t xml:space="preserve"> </w:t>
      </w:r>
      <w:r w:rsidRPr="002869B6">
        <w:t>язык", "Инструментарий</w:t>
      </w:r>
      <w:r>
        <w:t xml:space="preserve"> </w:t>
      </w:r>
      <w:r w:rsidRPr="002869B6">
        <w:t>для</w:t>
      </w:r>
      <w:r>
        <w:t xml:space="preserve"> </w:t>
      </w:r>
      <w:r w:rsidRPr="002869B6">
        <w:t>создания</w:t>
      </w:r>
      <w:r>
        <w:t xml:space="preserve"> </w:t>
      </w:r>
      <w:r w:rsidRPr="002869B6">
        <w:t>интерфейса", "Средство для создания СУБД". Данная тенденция является следствием того, что набор лабораторных работ ориентирован только на репродукцию знаний лекционного курса.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2.</w:t>
      </w:r>
      <w:r>
        <w:t xml:space="preserve"> </w:t>
      </w:r>
      <w:r w:rsidRPr="002869B6">
        <w:t>Отделение</w:t>
      </w:r>
      <w:r>
        <w:t xml:space="preserve"> </w:t>
      </w:r>
      <w:r w:rsidRPr="002869B6">
        <w:t>преподавателями-информатиками предметной области от ИКТ. Некоторые дидактические материалы,</w:t>
      </w:r>
      <w:r>
        <w:t xml:space="preserve"> </w:t>
      </w:r>
      <w:r w:rsidRPr="002869B6">
        <w:t>например</w:t>
      </w:r>
      <w:r>
        <w:t xml:space="preserve"> </w:t>
      </w:r>
      <w:r w:rsidRPr="002869B6">
        <w:t>курсы</w:t>
      </w:r>
      <w:r>
        <w:t xml:space="preserve"> </w:t>
      </w:r>
      <w:r w:rsidRPr="002869B6">
        <w:t>лабораторных работ или материалы для вычислительных практик, содержат в качестве основы деятельности</w:t>
      </w:r>
      <w:r>
        <w:t xml:space="preserve"> </w:t>
      </w:r>
      <w:r w:rsidRPr="002869B6">
        <w:t>студентов</w:t>
      </w:r>
      <w:r>
        <w:t xml:space="preserve"> </w:t>
      </w:r>
      <w:r w:rsidRPr="002869B6">
        <w:t>какую-нибудь задачу предметной области (связанную в условиях</w:t>
      </w:r>
      <w:r>
        <w:t xml:space="preserve"> </w:t>
      </w:r>
      <w:r w:rsidRPr="002869B6">
        <w:t>педагогического</w:t>
      </w:r>
      <w:r>
        <w:t xml:space="preserve"> </w:t>
      </w:r>
      <w:r w:rsidRPr="002869B6">
        <w:t>вуза</w:t>
      </w:r>
      <w:r>
        <w:t xml:space="preserve"> </w:t>
      </w:r>
      <w:r w:rsidRPr="002869B6">
        <w:t>со школьным учебным процессом). В ходе выполнения работы обучаемый должен создать некий продукт (программа, презентация и т.п.) по данной теме. В условиях отсутствия мотивации, определяемой незначимым результатом для студента, отсутствием проблемной ситуации и неструктурированным ходом решения задачи, на первое место становится "подгонка" решения под готовые шаблоны лекционного курса. По сути дела, предметная составляющая воспринимается как метод формулирования задачи преподавателем и очень часто "подгоняется" под ее решение. На выходе преподаватель-информатик требует не реальной готовности применения продукта в школе, а самого продукта как такового. Например, задача создания дидактических компьютерных материалов по определенной теме школьного учебного курса сводится к воспроизводству аналога компьютерного теста ("как в лекции") по данной теме с очень плохим предметным наполнением.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3. Монополизация использования компьютерной техники специализированными кафедрами. Подавляющее большинство компьютерной техники находится в распоряжении (пусть даже не в юридическом, но фактическом) сотрудников кафедр, в названии которых есть слово "информатика" или "информационный". По сути дела, они являются аналогами "специалистов-гуру" начала информатизации (раньше гуру — специалист "железа", теперь гуру — специалист информатизации образования). Концепция использования вычислительных средств определяется не специалистом факультета и кафедры, на которых данная техника находится, а необходимостью специализированной кафедры.</w:t>
      </w:r>
    </w:p>
    <w:p w:rsidR="00E236AB" w:rsidRPr="00A5192A" w:rsidRDefault="00E236AB" w:rsidP="00E236AB">
      <w:pPr>
        <w:spacing w:before="120"/>
        <w:jc w:val="center"/>
        <w:rPr>
          <w:b/>
          <w:bCs/>
          <w:sz w:val="28"/>
          <w:szCs w:val="28"/>
        </w:rPr>
      </w:pPr>
      <w:r w:rsidRPr="00A5192A">
        <w:rPr>
          <w:b/>
          <w:bCs/>
          <w:sz w:val="28"/>
          <w:szCs w:val="28"/>
        </w:rPr>
        <w:t>Технократический подход к информатизации образования как следствие репродуктивной моделиобучения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Вышеперечисленные особенности, хотя и являются следствием применения технократического подхода в информатизации высшей школы, но также являются и отличительной чертой применения знание-ориентированнй (репродуктивной) модели обучения.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"…Как удачно написать сочинение на вступительном экзамене на исторический факультет… Проблема в том, что никогда не писала сама сочинения… (всегда списывала из Интернета)…”" (сообщение абитуриентки в веб-форуме вуза).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"Я ничего не понимаю в ваших (учебно-методических) проектах. Что вы от меня хотите? Вы должны учить — я должна учиться. Зачем мне эти проекты?" (высказывание студентки 5-го курса).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"1. www.referat.com.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2. www.yandex.ru."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(список литературы из реферата студента 5-го курса)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"Я по натуре человек не очень творческий, поэтому не могу создать нормальный учебный проект " (высказывание учительницы-слушательницы курсов "Обучение для будущего ").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Ориентация на репродуктивную модель обучения является отражением общей тенденции — российская школа практически полностью сейчас стоит на позициях репродуктивного обучения по Гербарту 19 века (из протокола чата участников программы Intel «Обучение для будущего» — http://www.iteach.ru /chats/protokol4.html). Идея модернизации современного образования возникла по причине неэффективности современной образовательной школы, проявляющейся в том, что "образование замкнулось на себе", то, чему мы учим столько лет, не востребовано нигде, кроме самой школы [3]. На взгляд автора, использование ИКТ в учебном процессе педагогического вуза в условиях использования репродуктивной модели обучения характеризуется рядом параметров.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1. Единосредность области информационных технологий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"Я не понимаю ваш Интернет, когда запускаю Яндекс — все получается, а с вашим Интернетом — нет"(высказывание студентки 5-го курса).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Начиная с первого дня обучения, большинство студентов ассоциируют тему учебного курса только с одной информационной технологией и только с одной программой. Устойчивая ассоциативная связь "Операционная система — Windows" или "Текстовый процессор — Microsoft Word" приводит к поразительному факту: то, что делали выпускники педагогического вуза лет 5-7 назад, осваивая разнообразные программные средства и технологии, востребовано до сих пор, а то, что делают студенты сейчас, — морально устаревает еще до окончания обучения.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2.</w:t>
      </w:r>
      <w:r>
        <w:t xml:space="preserve"> </w:t>
      </w:r>
      <w:r w:rsidRPr="002869B6">
        <w:t>Переоценка своей компетенции в области информационных технологий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"Access (тема "Базы данных ") мы уже изучали, но там не было никакой нормализации (тема "Информационные системы") (поэтому) — это излишняя информация" (высказывание студентки 3-го курса).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Освоив после окончания курса лекций и лабораторных работ одно из программных средств, студент иногда попадает в стрессовую ситуацию, неудачно пытаясь применить свои знания в самостоятельной деятельности. Дело не в низком качестве учебного процесса, а в подходе к обучению. Просто знать Microsoft Word невозможно — нужно иметь личные качества выхода из проблемной ситуации при работе с данной программой.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3.</w:t>
      </w:r>
      <w:r>
        <w:t xml:space="preserve"> </w:t>
      </w:r>
      <w:r w:rsidRPr="002869B6">
        <w:t>Невозможность адаптации к изменяющемуся миру ИКТ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"Это не команда ветвления (про событийно управляемую программу на языке JavaScript). Мы всегда нажимали Ctrl+F9, оно и работало, а здесь нет" (высказывание студента 3-го курса).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Главная особенность современного преподавания курсов, связанных с ИКТ, — это восприятие материала не как набора фактов, не подверженных изменениям, а как рассказ о неком слепке современной ситуации. К сожалению, такая особенность приводит к одному — студент воспринимает новую технологию с</w:t>
      </w:r>
      <w:r>
        <w:t xml:space="preserve"> </w:t>
      </w:r>
      <w:r w:rsidRPr="002869B6">
        <w:t>"нуля", не получив возможности конструирования знаний на базе имеющихся.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4. Принижение роли коммуникационных технологий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"По данной теме нет ничего в Интернете, я посетил все сайты в сети, но ничего не нашел" (высказывание студента 3-го курса).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Современный компьютер это, прежде всего, сетевой компьютер: практически любая современная технология связана с телекоммуникациями. К сожалению, изучение курсов по темам "Интернет-технологии" или "Вычислительные сети" проводится в отрыве от применения данных технологий (следствие изучения технологий ради технологий). Например, наиболее сложная, на взгляд автора, тема организации информационного поиска изучается без реализации проблемной ситуации (в отрыве от предметной составляющей) и приводит к наиболее серьезному заблуждению будущего педагога (утрированно) — "Интернет — это большая электронная энциклопедия под именем Яндекс, запускаемая щелчком на букве "Е"рабочего стола".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Опыт участия в программе "Обучение для будущего"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Своеобразным индикатором доминирования технократического подхода в информатизации учебного процесса педагогического университета послужило участие вуза в программе фирмы Intel "Обучение для будущего" (http: //www.iteach.ru/). Обучение по данной программе предусматривает освоение проектно-исследовательской методики, работу с мультимедиа- и интернет-ресурсами, разработку собственных проектов с широким использованием информационных технологий, создание от лица учащихся презентаций, публикаций и веб-страниц как представлений результатов самостоятельных учебный исследований.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Имея возможность сравнивания особенностей преподавания в различных группах: по категориям слушателей (студенты 3-5 курсов, преподаватели и аспиранты различных вузов, учителя средних школ, специалисты ИРО); по степени владения ИКТ; по степени использования различных педагогических технологий, следует подчеркнуть — штампы дисциплинарного подхода превалируют в работах тех слушателей, которые обучались или преподавали на специализированных кафедрах информатики.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Будучи изначально поставленными в ситуацию, когда успешность реализации учебно-методического проекта (УМП) зависит не от владения ИКТ и не от возможности воспроизведения готового лекционного материала, а от личных качеств личности, способности действовать в различных проблемных ситуациях, "гуру" создавали примитивные УМП (описательные или информационные). Исследовательская компонента в таких УМП сводится лишь к отбору фактического материала. Заметим, что качество создаваемых материалов для поддержки УМП с точки зрения технической реализации у "гуру" практически совпадало с материалами остальных.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На взгляд автора, важнейшая особенность программы "Обучение для будущего" с точки зрения обучаемых (и авторов УМП, и их будущих учеников) — осознание факта: "Я могу самостоятельно конструировать, выращивать свои знания, ориентироваться в современном информационном пространстве".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Основные задачи программы "Обучение для будущего" совпадают с общим направлением модернизации российского образования: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•</w:t>
      </w:r>
      <w:r>
        <w:t xml:space="preserve"> </w:t>
      </w:r>
      <w:r w:rsidRPr="002869B6">
        <w:t>осознание учителями изменения целей в образовании: перенос акцента с усвоения знаний на формирование ключевых компетентностей;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•</w:t>
      </w:r>
      <w:r>
        <w:t xml:space="preserve"> </w:t>
      </w:r>
      <w:r w:rsidRPr="002869B6">
        <w:t>ознакомление с возможностями лич-ностно-ориентированного обучения, объединяющего</w:t>
      </w:r>
      <w:r>
        <w:t xml:space="preserve"> </w:t>
      </w:r>
      <w:r w:rsidRPr="002869B6">
        <w:t>различные</w:t>
      </w:r>
      <w:r>
        <w:t xml:space="preserve"> </w:t>
      </w:r>
      <w:r w:rsidRPr="002869B6">
        <w:t>педагогические технологии, — обучение в сотрудничестве,</w:t>
      </w:r>
      <w:r>
        <w:t xml:space="preserve"> </w:t>
      </w:r>
      <w:r w:rsidRPr="002869B6">
        <w:t>разноуровневое обучение и др.;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• освоение проектно-исследователь-ского метода обучения [4. С. 16].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Какие могут быть пути решения вышеперечисленных проблем в области использования ИКТ в учебном процессе педагогического вуза в контексте перехода к компетентностно-ориентирован-ной модели обучения?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Общепризнанное направление [4, 5] — использование проектно-исследова-тельского метода обучения. Формирование ключевых компетентностей, относящихся к общему, метапредметному содержанию; наличие обобщенных умений предметного характера и усиление прикладного, практического характера образования возможно только в условиях самостоятельной творческой деятельности студента, творческой деятельности, которая ведет к осмысленному (для студента) результату.</w:t>
      </w:r>
    </w:p>
    <w:p w:rsidR="00E236AB" w:rsidRPr="00A5192A" w:rsidRDefault="00E236AB" w:rsidP="00E236AB">
      <w:pPr>
        <w:spacing w:before="120"/>
        <w:jc w:val="center"/>
        <w:rPr>
          <w:b/>
          <w:bCs/>
          <w:sz w:val="28"/>
          <w:szCs w:val="28"/>
        </w:rPr>
      </w:pPr>
      <w:r w:rsidRPr="00A5192A">
        <w:rPr>
          <w:b/>
          <w:bCs/>
          <w:sz w:val="28"/>
          <w:szCs w:val="28"/>
        </w:rPr>
        <w:t>Переход к гуманитарной ступени информатизации образования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Однако какие особенности имеет изменение целей в образовании в контексте использования ИКТ? На взгляд автора, следующие направления обновления подходов к использованию ИКТ помогут плавно помочь перейти от простой декларации информатизации учебного процесса вуза (по сути дела, компьютеризации) к новому качеству.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1. Многосредность во всем. Привычка жить в одном измерении, выбранном априори за студента, приводит к ряду отмеченных выше негативных моментов. Почему тема "Основы пользовательского интерфейса" должна изучаться только на примере Windows-приложений? Почему забыты другие способы организации диалога, например командная строка? Только с использованием различных операционных систем, способов взаимоотношения человек-компьютер и прикладных программ у студента выработается критическое мышление в области информационных технологий. Наиболее реальными "конкурентами" единомирия</w:t>
      </w:r>
      <w:r>
        <w:t xml:space="preserve"> </w:t>
      </w:r>
      <w:r w:rsidRPr="002869B6">
        <w:t>является мир свободного программного обеспечения (выпускаемый под лицензиями GPL, BSD и др.) — операционные системы Linux, FreeBSD и огромный мир открытого программного обеспечения. Безусловно, многосредность несет для преподавателя-“гуру" большое испытание — он должен превратиться из транслятора книги "Windows шаг за шагом" в умелого координатора учебного процесса, способного направить творческую составляющую студента в нужное русло.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2.</w:t>
      </w:r>
      <w:r>
        <w:t xml:space="preserve"> </w:t>
      </w:r>
      <w:r w:rsidRPr="002869B6">
        <w:t>Изучение</w:t>
      </w:r>
      <w:r>
        <w:t xml:space="preserve"> </w:t>
      </w:r>
      <w:r w:rsidRPr="002869B6">
        <w:t>коммуникационных технологий в кооперации с предметной составляющей.</w:t>
      </w:r>
      <w:r>
        <w:t xml:space="preserve"> </w:t>
      </w:r>
      <w:r w:rsidRPr="002869B6">
        <w:t>Коммуникационные технологии</w:t>
      </w:r>
      <w:r>
        <w:t xml:space="preserve"> </w:t>
      </w:r>
      <w:r w:rsidRPr="002869B6">
        <w:t>и</w:t>
      </w:r>
      <w:r>
        <w:t xml:space="preserve"> </w:t>
      </w:r>
      <w:r w:rsidRPr="002869B6">
        <w:t>технологии</w:t>
      </w:r>
      <w:r>
        <w:t xml:space="preserve"> </w:t>
      </w:r>
      <w:r w:rsidRPr="002869B6">
        <w:t>глобальных вычислительных сетей, в частности, без привязки к практической задаче, несущей значимый для студента результат, приводят к отмеченной недооценки мира Сети. Сеть с большой буквы перестала быть просто</w:t>
      </w:r>
      <w:r>
        <w:t xml:space="preserve"> </w:t>
      </w:r>
      <w:r w:rsidRPr="002869B6">
        <w:t>техническим</w:t>
      </w:r>
      <w:r>
        <w:t xml:space="preserve"> </w:t>
      </w:r>
      <w:r w:rsidRPr="002869B6">
        <w:t>явлением,</w:t>
      </w:r>
      <w:r>
        <w:t xml:space="preserve"> </w:t>
      </w:r>
      <w:r w:rsidRPr="002869B6">
        <w:t>став сложным</w:t>
      </w:r>
      <w:r>
        <w:t xml:space="preserve"> </w:t>
      </w:r>
      <w:r w:rsidRPr="002869B6">
        <w:t>коммуникативным</w:t>
      </w:r>
      <w:r>
        <w:t xml:space="preserve"> </w:t>
      </w:r>
      <w:r w:rsidRPr="002869B6">
        <w:t>механизмом, описание которого без социальной составляющей было бы неполным. Только реальное участие преподавателей различных дисциплин поможет превратить многочисленно неудачные попытки найти нужный ресурс, оформить в виде очередной трансляции из чужих материалов веб-страницу или презентацию в значимый для студента результат. Безусловно, в</w:t>
      </w:r>
      <w:r>
        <w:t xml:space="preserve"> </w:t>
      </w:r>
      <w:r w:rsidRPr="002869B6">
        <w:t>данном</w:t>
      </w:r>
      <w:r>
        <w:t xml:space="preserve"> </w:t>
      </w:r>
      <w:r w:rsidRPr="002869B6">
        <w:t>случае</w:t>
      </w:r>
      <w:r>
        <w:t xml:space="preserve"> </w:t>
      </w:r>
      <w:r w:rsidRPr="002869B6">
        <w:t>преподаватель-"гуру" становится всего лишь проводником в пути студент-предмет.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3.</w:t>
      </w:r>
      <w:r>
        <w:t xml:space="preserve"> </w:t>
      </w:r>
      <w:r w:rsidRPr="002869B6">
        <w:t>Использование</w:t>
      </w:r>
      <w:r>
        <w:t xml:space="preserve"> </w:t>
      </w:r>
      <w:r w:rsidRPr="002869B6">
        <w:t>объектно-ориентирован-ных</w:t>
      </w:r>
      <w:r>
        <w:t xml:space="preserve"> </w:t>
      </w:r>
      <w:r w:rsidRPr="002869B6">
        <w:t>технологий</w:t>
      </w:r>
      <w:r>
        <w:t xml:space="preserve"> </w:t>
      </w:r>
      <w:r w:rsidRPr="002869B6">
        <w:t>в</w:t>
      </w:r>
      <w:r>
        <w:t xml:space="preserve"> </w:t>
      </w:r>
      <w:r w:rsidRPr="002869B6">
        <w:t>области изучения ИКТ. Два вышеперечисленных</w:t>
      </w:r>
      <w:r>
        <w:t xml:space="preserve"> </w:t>
      </w:r>
      <w:r w:rsidRPr="002869B6">
        <w:t>направления</w:t>
      </w:r>
      <w:r>
        <w:t xml:space="preserve"> </w:t>
      </w:r>
      <w:r w:rsidRPr="002869B6">
        <w:t>модернизации выглядят достаточно очевидными. Однако каким образом наиболее безболезненно интегрировать в проектно-исследова-тельский метод обучения в классический учебный</w:t>
      </w:r>
      <w:r>
        <w:t xml:space="preserve"> </w:t>
      </w:r>
      <w:r w:rsidRPr="002869B6">
        <w:t>процесс,</w:t>
      </w:r>
      <w:r>
        <w:t xml:space="preserve"> </w:t>
      </w:r>
      <w:r w:rsidRPr="002869B6">
        <w:t>предусматривающий схему: лекция — лабораторная работа — семинар — контролирующее мероприятие? На взгляд автора, таким механизмом может</w:t>
      </w:r>
      <w:r>
        <w:t xml:space="preserve"> </w:t>
      </w:r>
      <w:r w:rsidRPr="002869B6">
        <w:t>стать</w:t>
      </w:r>
      <w:r>
        <w:t xml:space="preserve"> </w:t>
      </w:r>
      <w:r w:rsidRPr="002869B6">
        <w:t>использование</w:t>
      </w:r>
      <w:r>
        <w:t xml:space="preserve"> </w:t>
      </w:r>
      <w:r w:rsidRPr="002869B6">
        <w:t>объектно-ориентированных технологий в области</w:t>
      </w:r>
      <w:r>
        <w:t xml:space="preserve"> </w:t>
      </w:r>
      <w:r w:rsidRPr="002869B6">
        <w:t>изучения ИКТ. Основная идея такого подхода — отход от изучения конкретного приложения как слепка текущей версии (внешний вид, комбинации клавиш и т.п.) к изучению информационных объектов, положенных в основу технологии (а не приложения).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Например, предлагается не изучать просто интерфейс конкретной версии операционной системы Windows, а объекты — окно, файл, папка. Отождествив для себя основные свойства данных объектов и операции по их обработке, студент в состоянии самостоятельно конструировать свои знания на более сложных объектах-потомках (механизм наследования). Объединенив в одном общем понятии не только внешний вид, но и операции по их обработке (механизм инкапсуляции), студент отойдет от конкретного экземпляра объекта конкретной реализации и перейдет к абстрактной модели — классу объектов. На базе классов-потомков студент может построить очень сложное дерево наследуемых классов. Схожие операции над классами имеют одинаковое название, однако означают разные операции (например, "удалить таблицу" и "удалить группу документов"). В данном случае студент просто выполняет операцию "удалить", некую виртуальную операцию. Данный механизм называется полиморфизмом.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Основные особенности использования объектно-ориентированных технологий при преподавании курсов ИКТ: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•</w:t>
      </w:r>
      <w:r>
        <w:t xml:space="preserve"> </w:t>
      </w:r>
      <w:r w:rsidRPr="002869B6">
        <w:t>Интеграция</w:t>
      </w:r>
      <w:r>
        <w:t xml:space="preserve"> </w:t>
      </w:r>
      <w:r w:rsidRPr="002869B6">
        <w:t>классической</w:t>
      </w:r>
      <w:r>
        <w:t xml:space="preserve"> </w:t>
      </w:r>
      <w:r w:rsidRPr="002869B6">
        <w:t>схемы обучения с другими возможными формами обучения. Преподаватель не читает лекцию о том, какие клавиши нужно нажимать, в каких случаях, а вводит систему классов объектов, подготавливая студентов</w:t>
      </w:r>
      <w:r>
        <w:t xml:space="preserve"> </w:t>
      </w:r>
      <w:r w:rsidRPr="002869B6">
        <w:t>к</w:t>
      </w:r>
      <w:r>
        <w:t xml:space="preserve"> </w:t>
      </w:r>
      <w:r w:rsidRPr="002869B6">
        <w:t>самостоятельной</w:t>
      </w:r>
      <w:r>
        <w:t xml:space="preserve"> </w:t>
      </w:r>
      <w:r w:rsidRPr="002869B6">
        <w:t>исследовательской деятельности по конструированию новых классов.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•</w:t>
      </w:r>
      <w:r>
        <w:t xml:space="preserve"> </w:t>
      </w:r>
      <w:r w:rsidRPr="002869B6">
        <w:t>Использование особых организационных форм, адекватных для формирования ключевых компетентностей. Наряду с классическими лекциями и лабораторными работами преподаватель может использовать самые разнообразные организационные формы: кейс-метод, интерактивные методики обучения и т.п.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•</w:t>
      </w:r>
      <w:r>
        <w:t xml:space="preserve"> </w:t>
      </w:r>
      <w:r w:rsidRPr="002869B6">
        <w:t>Интенсификация</w:t>
      </w:r>
      <w:r>
        <w:t xml:space="preserve"> </w:t>
      </w:r>
      <w:r w:rsidRPr="002869B6">
        <w:t>учебного</w:t>
      </w:r>
      <w:r>
        <w:t xml:space="preserve"> </w:t>
      </w:r>
      <w:r w:rsidRPr="002869B6">
        <w:t>процесса. Процесс самостоятельного конструирования знаний больше не связан с дополнительным</w:t>
      </w:r>
      <w:r>
        <w:t xml:space="preserve"> </w:t>
      </w:r>
      <w:r w:rsidRPr="002869B6">
        <w:t>лекционным</w:t>
      </w:r>
      <w:r>
        <w:t xml:space="preserve"> </w:t>
      </w:r>
      <w:r w:rsidRPr="002869B6">
        <w:t>материалом, а опирается на механизмы объектно-ориентированного подхода.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•</w:t>
      </w:r>
      <w:r>
        <w:t xml:space="preserve"> </w:t>
      </w:r>
      <w:r w:rsidRPr="002869B6">
        <w:t>Индивидуализация</w:t>
      </w:r>
      <w:r>
        <w:t xml:space="preserve"> </w:t>
      </w:r>
      <w:r w:rsidRPr="002869B6">
        <w:t>обучения. Процесс</w:t>
      </w:r>
      <w:r>
        <w:t xml:space="preserve"> </w:t>
      </w:r>
      <w:r w:rsidRPr="002869B6">
        <w:t>творческой</w:t>
      </w:r>
      <w:r>
        <w:t xml:space="preserve"> </w:t>
      </w:r>
      <w:r w:rsidRPr="002869B6">
        <w:t>деятельности</w:t>
      </w:r>
      <w:r>
        <w:t xml:space="preserve"> </w:t>
      </w:r>
      <w:r w:rsidRPr="002869B6">
        <w:t>вне рамок лекций строго индивидуален.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4. По мнению автора, исходя из особенностей использования объектно-ориентиро-ванных технологий при изучении ИКТ, целесообразно использовать, начиная с первого курса, вместо классических языков структурного программирования (Pascal) объектно-ориентированные языки (как бы "ООП в квадрате"). В самом деле, гораздо легче организовать коллективную творческую деятельность студентов не по изучению "мертвых" синтаксических конструкций, а реального отражения предметной области. Кроме того, с использованием современных сред возможна продуктивная деятельность, начиная с первых занятий. Возможными кандидатами на такие языки могут стать C++, Java, C#.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Конечно, процесс модернизации с использованием вышеперечисленных направлений далеко не прост. По мнению автора, реальный учебный процесс может столкнуться с проблемами: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•</w:t>
      </w:r>
      <w:r>
        <w:t xml:space="preserve"> </w:t>
      </w:r>
      <w:r w:rsidRPr="002869B6">
        <w:t>Необходимость</w:t>
      </w:r>
      <w:r>
        <w:t xml:space="preserve"> </w:t>
      </w:r>
      <w:r w:rsidRPr="002869B6">
        <w:t>повышения</w:t>
      </w:r>
      <w:r>
        <w:t xml:space="preserve"> </w:t>
      </w:r>
      <w:r w:rsidRPr="002869B6">
        <w:t>квалификации преподавателей — переход из качества "транслятора" знаний в качество "координатора" учебного процесса.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•</w:t>
      </w:r>
      <w:r>
        <w:t xml:space="preserve"> </w:t>
      </w:r>
      <w:r w:rsidRPr="002869B6">
        <w:t>Возрастание нагрузки на преподавателя — трансляция вместо живого обучения предсказуема, всегда проще.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•</w:t>
      </w:r>
      <w:r>
        <w:t xml:space="preserve"> </w:t>
      </w:r>
      <w:r w:rsidRPr="002869B6">
        <w:t>Психологические</w:t>
      </w:r>
      <w:r>
        <w:t xml:space="preserve"> </w:t>
      </w:r>
      <w:r w:rsidRPr="002869B6">
        <w:t>коммуникативные проблемы — смена целей образования для студентов и даже преподавателей проходит непросто.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•</w:t>
      </w:r>
      <w:r>
        <w:t xml:space="preserve"> </w:t>
      </w:r>
      <w:r w:rsidRPr="002869B6">
        <w:t>Проблема субъективной оценки — результат творческой деятельности студента не однозначен, оценивать его простой отметкой "зачтено/не зачтено" чрезвычайно сложно.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Несмотря на проблемы, необходимость модернизации образования очевидна, но готова ли российская система образования к преодолению штампов технократического подхода в применении ИКТ? Готова ли современная российская школа снять маску "новых информационных технологий" с обычной современной жизни? Определенные шаги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в этом направлении уже сделаны: в структуру нового поколения образовательных стандартов включено понятие ключевых компетентностей. Однако модернизацию российского образования следует начинать с модернизации подготовки педагогических кадров, т.к. именно учителя будущего (выпускники педагогических вузов), должны помочь школе по возможности плавно перейти на обновленные рельсы.</w:t>
      </w:r>
    </w:p>
    <w:p w:rsidR="00E236AB" w:rsidRPr="00A5192A" w:rsidRDefault="00E236AB" w:rsidP="00E236AB">
      <w:pPr>
        <w:spacing w:before="120"/>
        <w:jc w:val="center"/>
        <w:rPr>
          <w:b/>
          <w:bCs/>
          <w:sz w:val="28"/>
          <w:szCs w:val="28"/>
        </w:rPr>
      </w:pPr>
      <w:r w:rsidRPr="00A5192A">
        <w:rPr>
          <w:b/>
          <w:bCs/>
          <w:sz w:val="28"/>
          <w:szCs w:val="28"/>
        </w:rPr>
        <w:t>Список литературы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1.</w:t>
      </w:r>
      <w:r>
        <w:t xml:space="preserve"> </w:t>
      </w:r>
      <w:r w:rsidRPr="002869B6">
        <w:t>Крилов В.В. Інформаційні комп'ютерні злочини. Мінськ: ИНФРА-М-НОРМА, 1997.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2.</w:t>
      </w:r>
      <w:r>
        <w:t xml:space="preserve"> </w:t>
      </w:r>
      <w:r w:rsidRPr="002869B6">
        <w:t>Ахраменко М.Ф. Проблеми криміналізації суспільно-небезпечної поведінки з використанням інформаційно-обчислювальних систем: Автореф. дис.... канд. юридич. наук. Мінськ: БДУ., 1996.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3.</w:t>
      </w:r>
      <w:r>
        <w:t xml:space="preserve"> </w:t>
      </w:r>
      <w:r w:rsidRPr="002869B6">
        <w:t>Ключевые компетенции и образовательные стандарты: Доклад А.В. Хуторского на Отделении философии образования и теоретической педагогики РАО 23.04.2000 г. Центр "Эйдос", www.eidos.ru/news.</w:t>
      </w:r>
    </w:p>
    <w:p w:rsidR="00E236AB" w:rsidRPr="002869B6" w:rsidRDefault="00E236AB" w:rsidP="00E236AB">
      <w:pPr>
        <w:spacing w:before="120"/>
        <w:ind w:firstLine="567"/>
        <w:jc w:val="both"/>
      </w:pPr>
      <w:r w:rsidRPr="002869B6">
        <w:t>4.</w:t>
      </w:r>
      <w:r>
        <w:t xml:space="preserve"> </w:t>
      </w:r>
      <w:r w:rsidRPr="002869B6">
        <w:t>Гайдамак Е.С. Реализация компетентностного подхода к образованию в программе Intel "Обучение для будущего" // Применение современных информационных технологий в образовании. Омск, 2003.</w:t>
      </w:r>
    </w:p>
    <w:p w:rsidR="00E236AB" w:rsidRDefault="00E236AB" w:rsidP="00E236AB">
      <w:pPr>
        <w:spacing w:before="120"/>
        <w:ind w:firstLine="567"/>
        <w:jc w:val="both"/>
      </w:pPr>
      <w:r w:rsidRPr="002869B6">
        <w:t>5.</w:t>
      </w:r>
      <w:r>
        <w:t xml:space="preserve"> </w:t>
      </w:r>
      <w:r w:rsidRPr="002869B6">
        <w:t>Концепция информатизации сферы образования Российской Федерации // Бюллетень "Проблемы информатизации высшей школы". 1998. №№3-4 / ГосНИИ системной интеграции. М., 1998.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6AB"/>
    <w:rsid w:val="00002B5A"/>
    <w:rsid w:val="00066847"/>
    <w:rsid w:val="000F6637"/>
    <w:rsid w:val="0010437E"/>
    <w:rsid w:val="002869B6"/>
    <w:rsid w:val="00616072"/>
    <w:rsid w:val="006A5004"/>
    <w:rsid w:val="00710178"/>
    <w:rsid w:val="008B35EE"/>
    <w:rsid w:val="00905CC1"/>
    <w:rsid w:val="00A5192A"/>
    <w:rsid w:val="00B42C45"/>
    <w:rsid w:val="00B47B6A"/>
    <w:rsid w:val="00E236AB"/>
    <w:rsid w:val="00E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B838C3-C1C8-429D-800F-D43968AD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23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технократического подхода к информатизации образования в педагогическом вузе</vt:lpstr>
    </vt:vector>
  </TitlesOfParts>
  <Company>Home</Company>
  <LinksUpToDate>false</LinksUpToDate>
  <CharactersWithSpaces>21317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технократического подхода к информатизации образования в педагогическом вузе</dc:title>
  <dc:subject/>
  <dc:creator>User</dc:creator>
  <cp:keywords/>
  <dc:description/>
  <cp:lastModifiedBy>admin</cp:lastModifiedBy>
  <cp:revision>2</cp:revision>
  <dcterms:created xsi:type="dcterms:W3CDTF">2014-02-15T05:30:00Z</dcterms:created>
  <dcterms:modified xsi:type="dcterms:W3CDTF">2014-02-15T05:30:00Z</dcterms:modified>
</cp:coreProperties>
</file>