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A2" w:rsidRPr="004627A2" w:rsidRDefault="00003E2D" w:rsidP="004627A2">
      <w:pPr>
        <w:pStyle w:val="af9"/>
        <w:rPr>
          <w:kern w:val="28"/>
        </w:rPr>
      </w:pPr>
      <w:r w:rsidRPr="004627A2">
        <w:rPr>
          <w:kern w:val="28"/>
        </w:rPr>
        <w:t>Особенности учета внешнеэкономических бартерных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товарообменных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операций</w:t>
      </w:r>
    </w:p>
    <w:p w:rsidR="004627A2" w:rsidRDefault="004627A2" w:rsidP="004627A2">
      <w:pPr>
        <w:rPr>
          <w:kern w:val="28"/>
        </w:rPr>
      </w:pP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условиях мирового экономического кризиса самым большим дефицитом во внешней торговле неожиданно стали деньги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В нашей стране данное явление усугубляется ограничениями, установленными на приобретение иностранной валюты для осуществления импортных операций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Поэтому многим предприятиям для ведения своей деятельности приходится использовать любые доступные способы, среди которых почетное место заняли бартерные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товарообменные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операции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О бухгалтерском учете таких операций, осуществляемых между резидентами Республики Беларусь, мы подробно рассказали в прошлом номере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На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очереди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особенности бартера внешнеэкономического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Основным правовым актом, регламентирующим проведение товарообменных операций, является постановление Совета Министров Республики Беларусь от 24</w:t>
      </w:r>
      <w:r w:rsidR="004627A2">
        <w:rPr>
          <w:kern w:val="28"/>
        </w:rPr>
        <w:t>.03.19</w:t>
      </w:r>
      <w:r w:rsidRPr="004627A2">
        <w:rPr>
          <w:kern w:val="28"/>
        </w:rPr>
        <w:t>99 № 405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О вопросах ценообразования при проведении товарообменных операций</w:t>
      </w:r>
      <w:r w:rsidR="004627A2">
        <w:rPr>
          <w:kern w:val="28"/>
        </w:rPr>
        <w:t xml:space="preserve">", </w:t>
      </w:r>
      <w:r w:rsidRPr="004627A2">
        <w:rPr>
          <w:kern w:val="28"/>
        </w:rPr>
        <w:t>которое возложило разъяснение порядка его применения на Министерство экономики и Министерство финансов Республики Беларусь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Два эти ведомства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при подключении еще и Министерства промышленности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разработали Методические рекомендации по проведению товарообменных операций, которые были утверждены совместным приказом Министерства экономики, Министерства финансов и Министерства промышленности Республики Беларусь от 2</w:t>
      </w:r>
      <w:r w:rsidR="004627A2">
        <w:rPr>
          <w:kern w:val="28"/>
        </w:rPr>
        <w:t xml:space="preserve">2.10 </w:t>
      </w:r>
      <w:r w:rsidRPr="004627A2">
        <w:rPr>
          <w:kern w:val="28"/>
        </w:rPr>
        <w:t>1999 № 105/300/340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далее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Методические рекомендации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Согласно данному акту белорусские субъекты хозяйствования для правильного оформления товарообменных операций в рамках исполнения внешнеэкономических договоров, предусматривающих обмен продукции, товара, работ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далее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товара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или услуг на эквивалентное по стоимости количество другого товара, при совершении каждой такой сделки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исключение составляют расчеты за энергоресурсы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должны оформить экономическое обоснование сделки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В этом документе должна содержаться в том числе и следующая информация</w:t>
      </w:r>
      <w:r w:rsidR="004627A2" w:rsidRPr="004627A2">
        <w:rPr>
          <w:kern w:val="28"/>
        </w:rPr>
        <w:t>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цены, складывающиеся на рынке на обмениваемые товары, для определения эквивалентности товарообмена на момент заключения или проведения сделки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расчет количества товаров, обеспечивающий эквивалентный обмен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стоимость отпускаемых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экспортируемых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товаров в учетных ценах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определение цен получаемых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импортируемых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товаров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Важное значение имеет и еще один показатель, который необходимо привести в экономическом обосновании товарообменной сделки,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так называемый расчетный коэффициент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Он используется для пересчета стоимости получаемых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импортируемых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товаров в белорусские рубли и, соответственно, играет ключевую роль в порядке бухгалтерского учета бартерных операций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Он определяется следующим образом</w:t>
      </w:r>
      <w:r w:rsidR="004627A2" w:rsidRPr="004627A2">
        <w:rPr>
          <w:kern w:val="28"/>
        </w:rPr>
        <w:t xml:space="preserve">: </w:t>
      </w:r>
      <w:r w:rsidRPr="004627A2">
        <w:rPr>
          <w:kern w:val="28"/>
        </w:rPr>
        <w:t>учетная стоимость отпускаемых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экспортируемых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товаров в белорусских рублях делится на стоимость этих товаров в иностранной валюте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Как и в первой части данной статьи, особенности учета внешнеэкономических бартерных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товарообменных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операций мы рассмотрим на следующих условных примерах</w:t>
      </w:r>
      <w:r w:rsidR="004627A2" w:rsidRPr="004627A2">
        <w:rPr>
          <w:kern w:val="28"/>
        </w:rPr>
        <w:t>.</w:t>
      </w:r>
    </w:p>
    <w:p w:rsidR="00003E2D" w:rsidRPr="004627A2" w:rsidRDefault="00003E2D" w:rsidP="004627A2">
      <w:pPr>
        <w:rPr>
          <w:kern w:val="28"/>
        </w:rPr>
      </w:pPr>
      <w:r w:rsidRPr="004627A2">
        <w:rPr>
          <w:kern w:val="28"/>
        </w:rPr>
        <w:t>Пример 1</w:t>
      </w:r>
      <w:r w:rsid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Белорусской организацией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5 октября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заключен товарообменный договор с российским предприятием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Бета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на поставку в Россию товаров собственного производства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женские сапоги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в количестве 500 единиц на сумму 50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000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Учетная цена единицы отгружаемого товара в белорусских рублях составляет 275 000 руб</w:t>
      </w:r>
      <w:r w:rsidR="004627A2">
        <w:rPr>
          <w:kern w:val="28"/>
        </w:rPr>
        <w:t>.,</w:t>
      </w:r>
      <w:r w:rsidRPr="004627A2">
        <w:rPr>
          <w:kern w:val="28"/>
        </w:rPr>
        <w:t xml:space="preserve"> а всей партии 137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500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000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Фактическая себестоимость одной пары женских сапог равна 200 000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Отгрузка товара в Россию произведена 19 октября 2009 г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Предприятие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Бета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по тому же договору поставляет 200 стиральных машин по цене 250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 за единицу на сумму 50 000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Стиральные машины были получены из России 23 октября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и в тот же день приняты организацией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на учет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Расчетный коэффициент по данной сделке будет равен 2 750 =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137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500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000</w:t>
      </w:r>
      <w:r w:rsidR="004627A2">
        <w:rPr>
          <w:kern w:val="28"/>
        </w:rPr>
        <w:t xml:space="preserve"> // </w:t>
      </w:r>
      <w:r w:rsidRPr="004627A2">
        <w:rPr>
          <w:kern w:val="28"/>
        </w:rPr>
        <w:t>50 000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соответствии с Методическими рекомендациями учетная стоимость одной получаемой стиральной машины составляет 687 500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250 х 2 750</w:t>
      </w:r>
      <w:r w:rsidR="004627A2" w:rsidRPr="004627A2">
        <w:rPr>
          <w:kern w:val="28"/>
        </w:rPr>
        <w:t>),</w:t>
      </w:r>
      <w:r w:rsidRPr="004627A2">
        <w:rPr>
          <w:kern w:val="28"/>
        </w:rPr>
        <w:t xml:space="preserve"> а стоимость всей партии в учетных ценах 137 500 000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687 500 х 200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бухгалтерском учете организации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выполняются следующие записи</w:t>
      </w:r>
      <w:r w:rsidR="004627A2" w:rsidRPr="004627A2">
        <w:rPr>
          <w:kern w:val="28"/>
        </w:rPr>
        <w:t>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137 500 000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отражена реализация женских сапог по товарообменному контракту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43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100 000 000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200 000 х 500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списана фактическая себестоимость реализованной продукции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1 375 000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137 500 000 х 1%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начислен сбор в республиканский фонд поддержки производителей сельскохозяйственной продукции, продовольствия и аграрной науки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99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36 125 000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137 500 000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100 000 000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1 375 000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 финансовый результат от товарообменной операции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После поступления стиральных машин в обмен на отгруженные женские сапоги выполняются проводки</w:t>
      </w:r>
      <w:r w:rsidR="004627A2" w:rsidRPr="004627A2">
        <w:rPr>
          <w:kern w:val="28"/>
        </w:rPr>
        <w:t>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10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137 500 000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отражено поступление стиральных машин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18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51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24 390 000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50 000 х 2 710 х 18%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отражена сумма НДС, уплаченная при ввозе товаров на таможенную территорию Республики Беларусь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предположим, что курс Нацбанка Беларуси на 23 октября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составляет 2 710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68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18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24 390 000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принята к вычету сумма НДС, уплаченная при ввозе товаров на таможенную территорию Республики Беларусь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62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137 500 000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произведен взаимозачет</w:t>
      </w:r>
      <w:r w:rsidR="004627A2" w:rsidRPr="004627A2">
        <w:rPr>
          <w:kern w:val="28"/>
        </w:rPr>
        <w:t>.</w:t>
      </w:r>
    </w:p>
    <w:p w:rsidR="004627A2" w:rsidRDefault="004627A2" w:rsidP="004627A2">
      <w:pPr>
        <w:rPr>
          <w:kern w:val="28"/>
        </w:rPr>
      </w:pPr>
    </w:p>
    <w:p w:rsidR="00003E2D" w:rsidRPr="004627A2" w:rsidRDefault="00003E2D" w:rsidP="004627A2">
      <w:pPr>
        <w:pStyle w:val="2"/>
        <w:rPr>
          <w:kern w:val="28"/>
        </w:rPr>
      </w:pPr>
      <w:r w:rsidRPr="004627A2">
        <w:rPr>
          <w:kern w:val="28"/>
        </w:rPr>
        <w:t>Бухгалтерский учет при изменении условий товарообменного договора</w:t>
      </w:r>
    </w:p>
    <w:p w:rsidR="004627A2" w:rsidRDefault="004627A2" w:rsidP="004627A2">
      <w:pPr>
        <w:rPr>
          <w:kern w:val="28"/>
        </w:rPr>
      </w:pPr>
    </w:p>
    <w:p w:rsidR="00003E2D" w:rsidRPr="004627A2" w:rsidRDefault="00003E2D" w:rsidP="004627A2">
      <w:pPr>
        <w:rPr>
          <w:kern w:val="28"/>
        </w:rPr>
      </w:pPr>
      <w:r w:rsidRPr="004627A2">
        <w:rPr>
          <w:kern w:val="28"/>
        </w:rPr>
        <w:t>Пример 2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Белорусская организация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2 февраля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заключила контракт на поставку российскому предприятию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Бета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продукции собственного производства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трикотажные изделия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в количестве 540 единиц на сумму 23 220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Фактическая себестоимость единицы отгруженной продукции составляет 87 000 руб</w:t>
      </w:r>
      <w:r w:rsidR="004627A2">
        <w:rPr>
          <w:kern w:val="28"/>
        </w:rPr>
        <w:t>.,</w:t>
      </w:r>
      <w:r w:rsidRPr="004627A2">
        <w:rPr>
          <w:kern w:val="28"/>
        </w:rPr>
        <w:t xml:space="preserve"> а всей партии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46 980 000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По контракту оплата должна быть произведена в течение 30 дней с даты отгрузки товара, которая произведена 12 февраля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Согласно учетной политике организации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выручка отражается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по оплате</w:t>
      </w:r>
      <w:r w:rsidR="004627A2">
        <w:rPr>
          <w:kern w:val="28"/>
        </w:rPr>
        <w:t>".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25 февраля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в условия контракта были внесены изменения</w:t>
      </w:r>
      <w:r w:rsidR="004627A2" w:rsidRPr="004627A2">
        <w:rPr>
          <w:kern w:val="28"/>
        </w:rPr>
        <w:t xml:space="preserve">: </w:t>
      </w:r>
      <w:r w:rsidRPr="004627A2">
        <w:rPr>
          <w:kern w:val="28"/>
        </w:rPr>
        <w:t>предприятие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Бета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оплачивает 200 единиц трикотажных изделий денежными средствами, а на оставшуюся сумму задолженности поставляет пряжу в количестве 1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190 кг для производства трикотажных изделий</w:t>
      </w:r>
      <w:r w:rsidR="004627A2">
        <w:rPr>
          <w:kern w:val="28"/>
        </w:rPr>
        <w:t>.1</w:t>
      </w:r>
      <w:r w:rsidRPr="004627A2">
        <w:rPr>
          <w:kern w:val="28"/>
        </w:rPr>
        <w:t>0 марта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была получена оплата за 200 единиц трикотажных изделий в сумме 8 600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курс Нацбанка Беларуси на эту дату составляет 2 880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>),</w:t>
      </w:r>
      <w:r w:rsidRPr="004627A2">
        <w:rPr>
          <w:kern w:val="28"/>
        </w:rPr>
        <w:t xml:space="preserve"> а 7 апреля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поступила пряжа на сумму 14 620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 в обмен на 340 единиц трикотажных изделий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Согласно экономическому обоснованию учетная цена за единицу изделия составила 122 550 руб</w:t>
      </w:r>
      <w:r w:rsidR="004627A2">
        <w:rPr>
          <w:kern w:val="28"/>
        </w:rPr>
        <w:t>.,</w:t>
      </w:r>
      <w:r w:rsidRPr="004627A2">
        <w:rPr>
          <w:kern w:val="28"/>
        </w:rPr>
        <w:t xml:space="preserve"> стоимость всей отгруженной продукции в учетных ценах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66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177 000 руб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Расчетный коэффициент по данной сделке будет равен 2 850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66 177 00</w:t>
      </w:r>
      <w:r w:rsidR="004627A2">
        <w:rPr>
          <w:kern w:val="28"/>
        </w:rPr>
        <w:t>0/</w:t>
      </w:r>
      <w:r w:rsidRPr="004627A2">
        <w:rPr>
          <w:kern w:val="28"/>
        </w:rPr>
        <w:t>23 220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бухгалтерском учете организации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выполняются следующие записи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феврале 2009 г</w:t>
      </w:r>
      <w:r w:rsidR="004627A2">
        <w:rPr>
          <w:kern w:val="28"/>
        </w:rPr>
        <w:t>.: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45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43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46 980 000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отражена фактическая себестоимость отгруженной продукции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После изменения условий договора</w:t>
      </w:r>
      <w:r w:rsidR="004627A2" w:rsidRPr="004627A2">
        <w:rPr>
          <w:kern w:val="28"/>
        </w:rPr>
        <w:t>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41 667 000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122 550 х 340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отражена реализация по бартеру 340 единиц трикотажных изделий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45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29 580 000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87 000 х 340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списана фактическая себестоимость реализованной по бартеру продукции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416 670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41 667 000 х 1%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начислен сбор в республиканский фонд поддержки производителей сельскохозяйственной продукции, продовольствия и аграрной науки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99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11 670 330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41 667 000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29 580 000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416 670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 финансовый результат по товарообменной операции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марте 2009 г</w:t>
      </w:r>
      <w:r w:rsidR="004627A2">
        <w:rPr>
          <w:kern w:val="28"/>
        </w:rPr>
        <w:t>.: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52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003E2D" w:rsidRPr="004627A2" w:rsidRDefault="00003E2D" w:rsidP="004627A2">
      <w:pPr>
        <w:rPr>
          <w:kern w:val="28"/>
        </w:rPr>
      </w:pPr>
      <w:r w:rsidRPr="004627A2">
        <w:rPr>
          <w:kern w:val="28"/>
        </w:rPr>
        <w:t>24 768 000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8 600 х 2 880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отражена выручка от реализации 200 единиц трикотажных изделий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45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17 400 000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46 980 000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29 580 000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списана фактическая себестоимость реализованной за денежные средства продукции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247 680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24 768 000 х 1%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начислен сбор в республиканский фонд поддержки производителей сельскохозяйственной продукции, продовольствия и аграрной науки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99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7 120 320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24 768 000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17 400 000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247 680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 финансовый результат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апреле 2009 г</w:t>
      </w:r>
      <w:r w:rsidR="004627A2">
        <w:rPr>
          <w:kern w:val="28"/>
        </w:rPr>
        <w:t>.: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10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41 667 000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оприходована пряжа для изготовления трикотажных изделий, полученная по бартеру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18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51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7 631 640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14 620 х 2 900 х 18%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отражена сумма НДС, уплаченная в бюджет при ввозе товаров на таможенную территорию Беларуси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предположим, что курс Нацбанка Беларуси на 7 апреля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составляет 2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900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68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18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7 631 640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принята к вычету сумма НДС, уплаченная в бюджет при ввозе товаров на таможенную территорию Беларуси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62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41 667 000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произведен взаимозачет</w:t>
      </w:r>
      <w:r w:rsidR="004627A2" w:rsidRPr="004627A2">
        <w:rPr>
          <w:kern w:val="28"/>
        </w:rPr>
        <w:t>.</w:t>
      </w:r>
    </w:p>
    <w:p w:rsidR="00003E2D" w:rsidRPr="004627A2" w:rsidRDefault="00003E2D" w:rsidP="004627A2">
      <w:pPr>
        <w:rPr>
          <w:kern w:val="28"/>
        </w:rPr>
      </w:pPr>
      <w:r w:rsidRPr="004627A2">
        <w:rPr>
          <w:kern w:val="28"/>
        </w:rPr>
        <w:t>Пример 3</w:t>
      </w:r>
      <w:r w:rsid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Белорусская организация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11 февраля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заключила с украинской организацией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Гамма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товарообменный контракт на сумму 210 000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На экспорт отгружаются телевизоры в количестве 700 единиц, а в обмен на телевизоры предполагается поступление холодильников в количестве 400 единиц по цене 525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 за каждый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Стоимость приобретенных телевизоров, предназначенных для отгрузки по товарообменному контракту, составляет 619 500 000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в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том числе НДС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94 500 000 руб</w:t>
      </w:r>
      <w:r w:rsidR="004627A2" w:rsidRPr="004627A2">
        <w:rPr>
          <w:kern w:val="28"/>
        </w:rPr>
        <w:t xml:space="preserve">). </w:t>
      </w:r>
      <w:r w:rsidRPr="004627A2">
        <w:rPr>
          <w:kern w:val="28"/>
        </w:rPr>
        <w:t>Стоимость телевизоров в учетных ценах равна 525 000 000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619 500 000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94 500 000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Расчетный коэффициент по данной сделке будет равен 2 500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525 000 00</w:t>
      </w:r>
      <w:r w:rsidR="004627A2">
        <w:rPr>
          <w:kern w:val="28"/>
        </w:rPr>
        <w:t>0/</w:t>
      </w:r>
      <w:r w:rsidRPr="004627A2">
        <w:rPr>
          <w:kern w:val="28"/>
        </w:rPr>
        <w:t>210 000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Стоимость партии холодильников в учетных ценах равна 525 000 000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Соответственно, учетная стоимость одного холодильника составит 1 312 500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525 х 2 500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20 февраля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организацией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были отгружены в Украину телевизоры по учетной цене, равной цене приобретения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Издержки обращения, приходящиеся на отгруженные по бартерному контракту товары, составили 200 000 руб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 марта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было подписано дополнительное соглашение к контракту, по которому украинская сторона поставляет 220 единиц холодильников на сумму 115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500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США, а оставшуюся задолженность оплачивает денежными средствами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В соответствии с учетной политикой организации выручка отражается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по оплате</w:t>
      </w:r>
      <w:r w:rsidR="004627A2">
        <w:rPr>
          <w:kern w:val="28"/>
        </w:rPr>
        <w:t>".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11 марта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в соответствии с дополнительным соглашением к контракту из Украины поступили холодильники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Оплата оставшейся задолженности за отгруженные телевизоры в размере 94 500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 поступила на текущий счет организации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6 апреля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Курс Нацбанка Беларуси на эту дату составляет 2 803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бухгалтерском учете организации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выполняются следующие записи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феврале 2009 г</w:t>
      </w:r>
      <w:r w:rsidR="004627A2">
        <w:rPr>
          <w:kern w:val="28"/>
        </w:rPr>
        <w:t>.: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41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525 000 000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оприходованы телевизоры по цене приобретения для последующей реализации по товарообменному контракту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18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94 500 000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отражен НДС, предъявленный продавцом телевизоров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51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619 500 000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оплачена стоимость телевизоров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68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18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94 500 000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отражена сумма НДС, подлежащая вычету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525 000 000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отражена реализация товаров по бартерному контракту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41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525 000 000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списана фактическая себестоимость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стоимость приобретения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реализованных по бартерному контракту товаров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44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отражены издержки обращения, приходящиеся на реализованные по бартерному контракту товары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99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200 000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525 000 000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525 000 000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200 000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 финансовый результат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убыток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марте 2009 г</w:t>
      </w:r>
      <w:r w:rsidR="004627A2">
        <w:rPr>
          <w:kern w:val="28"/>
        </w:rPr>
        <w:t>.:</w:t>
      </w:r>
    </w:p>
    <w:p w:rsidR="00003E2D" w:rsidRPr="004627A2" w:rsidRDefault="00003E2D" w:rsidP="004627A2">
      <w:pPr>
        <w:rPr>
          <w:kern w:val="28"/>
        </w:rPr>
      </w:pPr>
      <w:r w:rsidRPr="004627A2">
        <w:rPr>
          <w:kern w:val="28"/>
        </w:rPr>
        <w:t>Изменение условий договора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236 250 000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94 500 х 2 500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уточнена выручка от реализации телевизоров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сторнировочная запись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41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236 250 000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уточнена списанная фактическая себестоимость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стоимость приобретения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телевизоров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сторнировочная запись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44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90 000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200 00</w:t>
      </w:r>
      <w:r w:rsidR="004627A2">
        <w:rPr>
          <w:kern w:val="28"/>
        </w:rPr>
        <w:t>0/</w:t>
      </w:r>
      <w:r w:rsidRPr="004627A2">
        <w:rPr>
          <w:kern w:val="28"/>
        </w:rPr>
        <w:t>525 000 000 х 236 250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уточнены издержки обращения, приходящиеся на реализованные товары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сторнировочная запись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99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90 000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уточнен финансовый результат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сторнировочная запись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41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288 750 000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1 312 500 х 220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оприходованы поступившие по бартерному контракту холодильники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18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51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60 291 000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115 500 х 2 900 х 18%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отражена сумма НДС, уплаченная в бюджет при ввозе товаров на таможенную территорию Беларуси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предположим, что курс Нацбанка Беларуси на 7 апреля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составляет 2 900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68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18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60 291 000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принята к вычету сумма НДС, уплаченная в бюджет при ввозе товаров на таможенную территорию Беларуси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62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288 750 000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произведен взаимозачет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апреле 2009 г</w:t>
      </w:r>
      <w:r w:rsidR="004627A2">
        <w:rPr>
          <w:kern w:val="28"/>
        </w:rPr>
        <w:t>.: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52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264 883 500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94 500 х 2 803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оплачена украинской организацией задолженность по отгруженным товарам в соответствии с дополнительным соглашением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41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236 250 000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списана фактическая себестоимость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стоимость приобретения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реализованных телевизоров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44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90 000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200 00</w:t>
      </w:r>
      <w:r w:rsidR="004627A2">
        <w:rPr>
          <w:kern w:val="28"/>
        </w:rPr>
        <w:t>0/</w:t>
      </w:r>
      <w:r w:rsidRPr="004627A2">
        <w:rPr>
          <w:kern w:val="28"/>
        </w:rPr>
        <w:t>525 000 000 х 236 250 000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списаны издержки обращения, приходящиеся на реализованные товары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286 335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 (</w:t>
      </w:r>
      <w:r w:rsidRPr="004627A2">
        <w:rPr>
          <w:kern w:val="28"/>
        </w:rPr>
        <w:t xml:space="preserve">264 883 500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236 250 000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х 1%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начислен сбор в республиканский фонд поддержки производителей сельскохозяйственной продукции, продовольствия и аграрной науки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99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28 257 165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264 883 500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236 250 000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90 000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286 335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 финансовый результат</w:t>
      </w:r>
      <w:r w:rsidR="004627A2" w:rsidRPr="004627A2">
        <w:rPr>
          <w:kern w:val="28"/>
        </w:rPr>
        <w:t>.</w:t>
      </w:r>
    </w:p>
    <w:p w:rsidR="00003E2D" w:rsidRPr="004627A2" w:rsidRDefault="00003E2D" w:rsidP="004627A2">
      <w:pPr>
        <w:rPr>
          <w:kern w:val="28"/>
        </w:rPr>
      </w:pPr>
      <w:r w:rsidRPr="004627A2">
        <w:rPr>
          <w:kern w:val="28"/>
        </w:rPr>
        <w:t>Пример 4</w:t>
      </w:r>
      <w:r w:rsid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Белорусская организация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заключила 21 апреля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 литовским резидентом внешнеэкономический договор купли-продажи продукции собственного производства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полимерные изделия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на сумму 30 000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Фактическая себестоимость указанной продукции составляет 65 000 000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В соответствии с учетной политикой организации выручка в бухгалтерском учете признается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по отгрузке</w:t>
      </w:r>
      <w:r w:rsidR="004627A2">
        <w:rPr>
          <w:kern w:val="28"/>
        </w:rPr>
        <w:t>".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Оплата согласно договору производится в течение 15 дней со дня отгрузки продукции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Продукция была отгружена 29 апреля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Курс Нацбанка Беларуси на эту дату составляет 2 831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5 мая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дополнительным соглашением были внесены изменения в условия договора, на основании которых белорусская организация в обмен на поставленную продукцию получит полимерное сырье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полиэтилен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для производства полимерных изделий на сумму договора, которое поступило из Литвы 12 мая 2009 г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Согласно составленному экономическому обоснованию, стоимость отгруженных полимерных изделий в учетных ценах без НДС составляет 84 900 000 руб</w:t>
      </w:r>
      <w:r w:rsidR="004627A2">
        <w:rPr>
          <w:kern w:val="28"/>
        </w:rPr>
        <w:t>.,</w:t>
      </w:r>
      <w:r w:rsidRPr="004627A2">
        <w:rPr>
          <w:kern w:val="28"/>
        </w:rPr>
        <w:t xml:space="preserve"> расчетный коэффициент равен 2 830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84 900 00</w:t>
      </w:r>
      <w:r w:rsidR="004627A2">
        <w:rPr>
          <w:kern w:val="28"/>
        </w:rPr>
        <w:t>0/</w:t>
      </w:r>
      <w:r w:rsidRPr="004627A2">
        <w:rPr>
          <w:kern w:val="28"/>
        </w:rPr>
        <w:t>30 000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Курс Нацбанка Беларуси на 30</w:t>
      </w:r>
      <w:r w:rsidR="004627A2">
        <w:rPr>
          <w:kern w:val="28"/>
        </w:rPr>
        <w:t>.04.20</w:t>
      </w:r>
      <w:r w:rsidRPr="004627A2">
        <w:rPr>
          <w:kern w:val="28"/>
        </w:rPr>
        <w:t>09 составляет 2 825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США, а на 05</w:t>
      </w:r>
      <w:r w:rsidR="004627A2">
        <w:rPr>
          <w:kern w:val="28"/>
        </w:rPr>
        <w:t>.05.20</w:t>
      </w:r>
      <w:r w:rsidRPr="004627A2">
        <w:rPr>
          <w:kern w:val="28"/>
        </w:rPr>
        <w:t>09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2 810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бухгалтерском учете организации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выполняются следующие записи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апреле 2009 г</w:t>
      </w:r>
      <w:r w:rsidR="004627A2">
        <w:rPr>
          <w:kern w:val="28"/>
        </w:rPr>
        <w:t>.: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84 930 000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30 000 х 2 831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отражена выручка от реализации полимерных изделий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43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65 000 000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списана фактическая себестоимость реализованных полимерных изделий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849 300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84 930 000 х 1%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начислен сбор в республиканский фонд поддержки производителей сельскохозяйственной продукции, продовольствия и аграрной науки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99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19 080 700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84 930 000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65 000 000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849 300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 финансовый результат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98-5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Курсовые разницы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КРЕДИТ 62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180 000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30 000 х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2 825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2 831</w:t>
      </w:r>
      <w:r w:rsidR="004627A2" w:rsidRPr="004627A2">
        <w:rPr>
          <w:kern w:val="28"/>
        </w:rPr>
        <w:t xml:space="preserve">)) - </w:t>
      </w:r>
      <w:r w:rsidRPr="004627A2">
        <w:rPr>
          <w:kern w:val="28"/>
        </w:rPr>
        <w:t>произведена переоценка дебиторской задолженности по состоянию на 30</w:t>
      </w:r>
      <w:r w:rsidR="004627A2">
        <w:rPr>
          <w:kern w:val="28"/>
        </w:rPr>
        <w:t>.04.20</w:t>
      </w:r>
      <w:r w:rsidRPr="004627A2">
        <w:rPr>
          <w:kern w:val="28"/>
        </w:rPr>
        <w:t>09 в соответствии с Инструкцией по бухгалтерскому учету активов и обязательств организации, стоимость которых выражена в иностранной валюте, утвержденной постановлением Министерства финансов Республики Беларусь от 27</w:t>
      </w:r>
      <w:r w:rsidR="004627A2">
        <w:rPr>
          <w:kern w:val="28"/>
        </w:rPr>
        <w:t>.12.20</w:t>
      </w:r>
      <w:r w:rsidRPr="004627A2">
        <w:rPr>
          <w:kern w:val="28"/>
        </w:rPr>
        <w:t>07 № 199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далее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Инструкция № 199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мае 2009 г</w:t>
      </w:r>
      <w:r w:rsidR="004627A2">
        <w:rPr>
          <w:kern w:val="28"/>
        </w:rPr>
        <w:t>.: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98-5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Курсовые разницы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КРЕДИТ 62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450 000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30 000 х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2 810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2 825</w:t>
      </w:r>
      <w:r w:rsidR="004627A2" w:rsidRPr="004627A2">
        <w:rPr>
          <w:kern w:val="28"/>
        </w:rPr>
        <w:t xml:space="preserve">)) - </w:t>
      </w:r>
      <w:r w:rsidRPr="004627A2">
        <w:rPr>
          <w:kern w:val="28"/>
        </w:rPr>
        <w:t>произведена переоценка дебиторской задолженности по состоянию на 05</w:t>
      </w:r>
      <w:r w:rsidR="004627A2">
        <w:rPr>
          <w:kern w:val="28"/>
        </w:rPr>
        <w:t>.05.20</w:t>
      </w:r>
      <w:r w:rsidRPr="004627A2">
        <w:rPr>
          <w:kern w:val="28"/>
        </w:rPr>
        <w:t>09 в соответствии с Инструкцией № 199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После изменения условий договора</w:t>
      </w:r>
      <w:r w:rsidR="004627A2" w:rsidRPr="004627A2">
        <w:rPr>
          <w:kern w:val="28"/>
        </w:rPr>
        <w:t>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98-5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Курсовые разницы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КРЕДИТ 62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630 000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450 000 + 180 000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уточнена сумма дебиторской задолженности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сторнировочная запись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30 000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84 900 000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84 930 000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уточнена выручка в сумме разницы между учетной ценой и выручкой, отраженной на дату отгрузки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сторнировочная запись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300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30 000 х 1%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уточнен начисленный сбор в республиканский фонд поддержки производителей сельскохозяйственной продукции, продовольствия и аграрной науки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сторнировочная запись</w:t>
      </w:r>
      <w:r w:rsidR="004627A2" w:rsidRPr="004627A2">
        <w:rPr>
          <w:kern w:val="28"/>
        </w:rPr>
        <w:t>);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99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29 700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30 000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300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уточнен финансовый результат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сторнировочная запись</w:t>
      </w:r>
      <w:r w:rsidR="004627A2" w:rsidRPr="004627A2">
        <w:rPr>
          <w:kern w:val="28"/>
        </w:rPr>
        <w:t>).</w:t>
      </w:r>
    </w:p>
    <w:p w:rsidR="00003E2D" w:rsidRPr="004627A2" w:rsidRDefault="00003E2D" w:rsidP="004627A2">
      <w:pPr>
        <w:rPr>
          <w:kern w:val="28"/>
        </w:rPr>
      </w:pPr>
      <w:r w:rsidRPr="004627A2">
        <w:rPr>
          <w:kern w:val="28"/>
        </w:rPr>
        <w:t>Пример 5</w:t>
      </w:r>
      <w:r w:rsid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Белорусская организация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заключила 12 марта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 польской компанией внешнеэкономический бартерный договор на поставку продукции собственного производства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макаронных изделий</w:t>
      </w:r>
      <w:r w:rsidR="004627A2" w:rsidRPr="004627A2">
        <w:rPr>
          <w:kern w:val="28"/>
        </w:rPr>
        <w:t xml:space="preserve">) </w:t>
      </w:r>
      <w:r w:rsidRPr="004627A2">
        <w:rPr>
          <w:kern w:val="28"/>
        </w:rPr>
        <w:t>на сумму 15 000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 в обмен на муку макаронного помола для собственного производства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Фактическая себестоимость данной продукции равна 33 750 000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Макаронные изделия были отгружены в Польшу 17 марта 2009 г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соответствии с учетной политикой организации, выручка в бухгалтерском учете признается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по отгрузке</w:t>
      </w:r>
      <w:r w:rsidR="004627A2">
        <w:rPr>
          <w:kern w:val="28"/>
        </w:rPr>
        <w:t>".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Согласно экономическому обоснованию сделки стоимость отгружаемой продукции в учетных ценах составила 42 000 000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Расчетный коэффициент равен 2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800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42 000 00</w:t>
      </w:r>
      <w:r w:rsidR="004627A2">
        <w:rPr>
          <w:kern w:val="28"/>
        </w:rPr>
        <w:t>0/</w:t>
      </w:r>
      <w:r w:rsidRPr="004627A2">
        <w:rPr>
          <w:kern w:val="28"/>
        </w:rPr>
        <w:t>15 000</w:t>
      </w:r>
      <w:r w:rsidR="004627A2" w:rsidRPr="004627A2">
        <w:rPr>
          <w:kern w:val="28"/>
        </w:rPr>
        <w:t>).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3 апреля 2009 г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дополнительным соглашением внесены изменения в условия договора, на основании которых польская компания оплачивает полученные макаронные изделия денежными средствами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Оплата за продукцию поступила на счет белорусской организации в полном объеме 22 апреля 2009 г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Курс Нацбанка Беларуси на 03</w:t>
      </w:r>
      <w:r w:rsidR="004627A2">
        <w:rPr>
          <w:kern w:val="28"/>
        </w:rPr>
        <w:t>.04.20</w:t>
      </w:r>
      <w:r w:rsidRPr="004627A2">
        <w:rPr>
          <w:kern w:val="28"/>
        </w:rPr>
        <w:t>09 составляет 2 824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США, а на 22</w:t>
      </w:r>
      <w:r w:rsidR="004627A2">
        <w:rPr>
          <w:kern w:val="28"/>
        </w:rPr>
        <w:t>.04.20</w:t>
      </w:r>
      <w:r w:rsidRPr="004627A2">
        <w:rPr>
          <w:kern w:val="28"/>
        </w:rPr>
        <w:t>09</w:t>
      </w:r>
      <w:r w:rsidR="004627A2" w:rsidRPr="004627A2">
        <w:rPr>
          <w:kern w:val="28"/>
        </w:rPr>
        <w:t xml:space="preserve"> - </w:t>
      </w:r>
      <w:r w:rsidRPr="004627A2">
        <w:rPr>
          <w:kern w:val="28"/>
        </w:rPr>
        <w:t>2 865 руб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за 1 долл</w:t>
      </w:r>
      <w:r w:rsidR="004627A2" w:rsidRPr="004627A2">
        <w:rPr>
          <w:kern w:val="28"/>
        </w:rPr>
        <w:t xml:space="preserve">. </w:t>
      </w:r>
      <w:r w:rsidRPr="004627A2">
        <w:rPr>
          <w:kern w:val="28"/>
        </w:rPr>
        <w:t>США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бухгалтерском учете организации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Альфа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выполняются следующие записи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марте 2009 г</w:t>
      </w:r>
      <w:r w:rsidR="004627A2">
        <w:rPr>
          <w:kern w:val="28"/>
        </w:rPr>
        <w:t>.: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42 000 000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отражена выручка от реализации макаронных изделий по учетной цене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43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33 750 000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списана фактическая себестоимость реализованных макаронных изделий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420 000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42 000 000 х 1%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начислен сбор в республиканский фонд поддержки производителей сельскохозяйственной продукции, продовольствия и аграрной науки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99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7 830 000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42 000 000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33 750 000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420 000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отражен финансовый результат</w:t>
      </w:r>
      <w:r w:rsidR="004627A2" w:rsidRPr="004627A2">
        <w:rPr>
          <w:kern w:val="28"/>
        </w:rPr>
        <w:t>.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В апреле 2009 г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после изменения условий договора</w:t>
      </w:r>
      <w:r w:rsidR="004627A2" w:rsidRPr="004627A2">
        <w:rPr>
          <w:kern w:val="28"/>
        </w:rPr>
        <w:t>):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90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360 000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15 000 х 2 824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42 000 000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уточнена выручка от реализации макаронных изделий в связи с изменениями условий договора по состоянию на 3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апреля 2009 г</w:t>
      </w:r>
      <w:r w:rsidR="004627A2">
        <w:rPr>
          <w:kern w:val="28"/>
        </w:rPr>
        <w:t>.;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90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68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3 600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360 000 х 1%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доначислен сбор в республиканский фонд поддержки производителей сельскохозяйственной продукции, продовольствия и аграрной науки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62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98-5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Курсовые разницы</w:t>
      </w:r>
      <w:r w:rsidR="004627A2">
        <w:rPr>
          <w:kern w:val="28"/>
        </w:rPr>
        <w:t>"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615 000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15 000 х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 xml:space="preserve">2 865 </w:t>
      </w:r>
      <w:r w:rsidR="004627A2">
        <w:rPr>
          <w:kern w:val="28"/>
        </w:rPr>
        <w:t>-</w:t>
      </w:r>
      <w:r w:rsidRPr="004627A2">
        <w:rPr>
          <w:kern w:val="28"/>
        </w:rPr>
        <w:t xml:space="preserve"> 2 824</w:t>
      </w:r>
      <w:r w:rsidR="004627A2" w:rsidRPr="004627A2">
        <w:rPr>
          <w:kern w:val="28"/>
        </w:rPr>
        <w:t xml:space="preserve">)) - </w:t>
      </w:r>
      <w:r w:rsidRPr="004627A2">
        <w:rPr>
          <w:kern w:val="28"/>
        </w:rPr>
        <w:t>произведена переоценка дебиторской задолженности по состоянию на 22 апреля 2009 г</w:t>
      </w:r>
      <w:r w:rsidR="004627A2">
        <w:rPr>
          <w:kern w:val="28"/>
        </w:rPr>
        <w:t>.;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52</w:t>
      </w:r>
      <w:r w:rsidR="004627A2" w:rsidRPr="004627A2">
        <w:rPr>
          <w:kern w:val="28"/>
        </w:rPr>
        <w:t xml:space="preserve"> </w:t>
      </w:r>
      <w:r w:rsidRPr="004627A2">
        <w:rPr>
          <w:kern w:val="28"/>
        </w:rPr>
        <w:t>КРЕДИТ 62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42 975 000 руб</w:t>
      </w:r>
      <w:r w:rsidR="004627A2" w:rsidRPr="004627A2">
        <w:rPr>
          <w:kern w:val="28"/>
        </w:rPr>
        <w:t>.</w:t>
      </w:r>
      <w:r w:rsidR="004627A2">
        <w:rPr>
          <w:kern w:val="28"/>
        </w:rPr>
        <w:t xml:space="preserve"> (</w:t>
      </w:r>
      <w:r w:rsidRPr="004627A2">
        <w:rPr>
          <w:kern w:val="28"/>
        </w:rPr>
        <w:t>15 000 х 2 865</w:t>
      </w:r>
      <w:r w:rsidR="004627A2" w:rsidRPr="004627A2">
        <w:rPr>
          <w:kern w:val="28"/>
        </w:rPr>
        <w:t xml:space="preserve">) - </w:t>
      </w:r>
      <w:r w:rsidRPr="004627A2">
        <w:rPr>
          <w:kern w:val="28"/>
        </w:rPr>
        <w:t>оплачена польской компанией задолженность по отгруженным товарам в соответствии с дополнительным соглашением</w:t>
      </w:r>
      <w:r w:rsidR="004627A2" w:rsidRPr="004627A2">
        <w:rPr>
          <w:kern w:val="28"/>
        </w:rPr>
        <w:t>;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ДЕБЕТ 98-5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Курсовые разницы</w:t>
      </w:r>
      <w:r w:rsidR="004627A2">
        <w:rPr>
          <w:kern w:val="28"/>
        </w:rPr>
        <w:t xml:space="preserve">" </w:t>
      </w:r>
      <w:r w:rsidRPr="004627A2">
        <w:rPr>
          <w:kern w:val="28"/>
        </w:rPr>
        <w:t>КРЕДИТ 92-1</w:t>
      </w:r>
      <w:r w:rsidR="004627A2">
        <w:rPr>
          <w:kern w:val="28"/>
        </w:rPr>
        <w:t xml:space="preserve"> "</w:t>
      </w:r>
      <w:r w:rsidRPr="004627A2">
        <w:rPr>
          <w:kern w:val="28"/>
        </w:rPr>
        <w:t>Внереализационные доходы</w:t>
      </w:r>
      <w:r w:rsidR="004627A2">
        <w:rPr>
          <w:kern w:val="28"/>
        </w:rPr>
        <w:t>"</w:t>
      </w:r>
    </w:p>
    <w:p w:rsidR="004627A2" w:rsidRDefault="00003E2D" w:rsidP="004627A2">
      <w:pPr>
        <w:rPr>
          <w:kern w:val="28"/>
        </w:rPr>
      </w:pPr>
      <w:r w:rsidRPr="004627A2">
        <w:rPr>
          <w:kern w:val="28"/>
        </w:rPr>
        <w:t>615 000 руб</w:t>
      </w:r>
      <w:r w:rsidR="004627A2" w:rsidRPr="004627A2">
        <w:rPr>
          <w:kern w:val="28"/>
        </w:rPr>
        <w:t>. -</w:t>
      </w:r>
      <w:r w:rsidR="004627A2">
        <w:rPr>
          <w:kern w:val="28"/>
        </w:rPr>
        <w:t xml:space="preserve"> </w:t>
      </w:r>
      <w:r w:rsidRPr="004627A2">
        <w:rPr>
          <w:kern w:val="28"/>
        </w:rPr>
        <w:t>списаны курсовые разницы в соответствии с Инструкцией № 199</w:t>
      </w:r>
      <w:r w:rsidR="004627A2" w:rsidRPr="004627A2">
        <w:rPr>
          <w:kern w:val="28"/>
        </w:rPr>
        <w:t>.</w:t>
      </w:r>
    </w:p>
    <w:p w:rsidR="004627A2" w:rsidRPr="004627A2" w:rsidRDefault="00003E2D" w:rsidP="004627A2">
      <w:pPr>
        <w:pStyle w:val="2"/>
      </w:pPr>
      <w:r w:rsidRPr="004627A2">
        <w:br w:type="page"/>
      </w:r>
      <w:r w:rsidR="004627A2">
        <w:t>Список использованных источников</w:t>
      </w:r>
    </w:p>
    <w:p w:rsidR="004627A2" w:rsidRDefault="004627A2" w:rsidP="004627A2"/>
    <w:p w:rsidR="004627A2" w:rsidRDefault="00003E2D" w:rsidP="004627A2">
      <w:pPr>
        <w:ind w:firstLine="0"/>
      </w:pPr>
      <w:r w:rsidRPr="004627A2">
        <w:t>1</w:t>
      </w:r>
      <w:r w:rsidR="004627A2" w:rsidRPr="004627A2">
        <w:t xml:space="preserve">. </w:t>
      </w:r>
      <w:r w:rsidRPr="004627A2">
        <w:t>Анискин Ю</w:t>
      </w:r>
      <w:r w:rsidR="004627A2">
        <w:t xml:space="preserve">.П. </w:t>
      </w:r>
      <w:r w:rsidRPr="004627A2">
        <w:t>Общий менеджмент</w:t>
      </w:r>
      <w:r w:rsidR="004627A2" w:rsidRPr="004627A2">
        <w:t xml:space="preserve">: </w:t>
      </w:r>
      <w:r w:rsidRPr="004627A2">
        <w:t>Учебник по общей теории менеджмента</w:t>
      </w:r>
      <w:r w:rsidR="004627A2" w:rsidRPr="004627A2">
        <w:t xml:space="preserve">. </w:t>
      </w:r>
      <w:r w:rsidRPr="004627A2">
        <w:t>М</w:t>
      </w:r>
      <w:r w:rsidR="004627A2">
        <w:t>.:</w:t>
      </w:r>
      <w:r w:rsidR="004627A2" w:rsidRPr="004627A2">
        <w:t xml:space="preserve"> </w:t>
      </w:r>
      <w:r w:rsidRPr="004627A2">
        <w:t>РМАТ, 1997</w:t>
      </w:r>
      <w:r w:rsidR="004627A2">
        <w:t>.6</w:t>
      </w:r>
      <w:r w:rsidRPr="004627A2">
        <w:t>58 с</w:t>
      </w:r>
      <w:r w:rsidR="004627A2" w:rsidRPr="004627A2">
        <w:t>.</w:t>
      </w:r>
    </w:p>
    <w:p w:rsidR="004627A2" w:rsidRDefault="00003E2D" w:rsidP="004627A2">
      <w:pPr>
        <w:ind w:firstLine="0"/>
      </w:pPr>
      <w:r w:rsidRPr="004627A2">
        <w:t>2</w:t>
      </w:r>
      <w:r w:rsidR="004627A2" w:rsidRPr="004627A2">
        <w:t xml:space="preserve">. </w:t>
      </w:r>
      <w:r w:rsidRPr="004627A2">
        <w:t>Балдин К</w:t>
      </w:r>
      <w:r w:rsidR="004627A2">
        <w:t xml:space="preserve">.В. </w:t>
      </w:r>
      <w:r w:rsidRPr="004627A2">
        <w:t>Управленческие решения</w:t>
      </w:r>
      <w:r w:rsidR="004627A2" w:rsidRPr="004627A2">
        <w:t xml:space="preserve">: </w:t>
      </w:r>
      <w:r w:rsidRPr="004627A2">
        <w:t>Учебник</w:t>
      </w:r>
      <w:r w:rsidR="004627A2" w:rsidRPr="004627A2">
        <w:t xml:space="preserve">. </w:t>
      </w:r>
      <w:r w:rsidRPr="004627A2">
        <w:t>/ К</w:t>
      </w:r>
      <w:r w:rsidR="004627A2">
        <w:t xml:space="preserve">.В. </w:t>
      </w:r>
      <w:r w:rsidRPr="004627A2">
        <w:t>Балдин, С</w:t>
      </w:r>
      <w:r w:rsidR="004627A2">
        <w:t xml:space="preserve">.Н. </w:t>
      </w:r>
      <w:r w:rsidRPr="004627A2">
        <w:t>Воробьев, В</w:t>
      </w:r>
      <w:r w:rsidR="004627A2">
        <w:t xml:space="preserve">.Б. </w:t>
      </w:r>
      <w:r w:rsidRPr="004627A2">
        <w:t>Уткин</w:t>
      </w:r>
      <w:r w:rsidR="004627A2" w:rsidRPr="004627A2">
        <w:t>. -</w:t>
      </w:r>
      <w:r w:rsidR="004627A2">
        <w:t xml:space="preserve"> </w:t>
      </w:r>
      <w:r w:rsidRPr="004627A2">
        <w:t>М</w:t>
      </w:r>
      <w:r w:rsidR="004627A2">
        <w:t>.:</w:t>
      </w:r>
      <w:r w:rsidR="004627A2" w:rsidRPr="004627A2">
        <w:t xml:space="preserve"> </w:t>
      </w:r>
      <w:r w:rsidRPr="004627A2">
        <w:t>Дашков и Ко, 2004</w:t>
      </w:r>
      <w:r w:rsidR="004627A2" w:rsidRPr="004627A2">
        <w:t>. -</w:t>
      </w:r>
      <w:r w:rsidR="004627A2">
        <w:t xml:space="preserve"> </w:t>
      </w:r>
      <w:r w:rsidRPr="004627A2">
        <w:t>494 с</w:t>
      </w:r>
      <w:r w:rsidR="004627A2" w:rsidRPr="004627A2">
        <w:t>.</w:t>
      </w:r>
    </w:p>
    <w:p w:rsidR="004627A2" w:rsidRDefault="00003E2D" w:rsidP="004627A2">
      <w:pPr>
        <w:ind w:firstLine="0"/>
      </w:pPr>
      <w:r w:rsidRPr="004627A2">
        <w:t>3</w:t>
      </w:r>
      <w:r w:rsidR="004627A2" w:rsidRPr="004627A2">
        <w:t xml:space="preserve">. </w:t>
      </w:r>
      <w:r w:rsidRPr="004627A2">
        <w:t>Бусыгин А</w:t>
      </w:r>
      <w:r w:rsidR="004627A2">
        <w:t xml:space="preserve">.В. </w:t>
      </w:r>
      <w:r w:rsidRPr="004627A2">
        <w:t>Эффективный менеджмент</w:t>
      </w:r>
      <w:r w:rsidR="004627A2" w:rsidRPr="004627A2">
        <w:t xml:space="preserve">: </w:t>
      </w:r>
      <w:r w:rsidRPr="004627A2">
        <w:t>Учебник</w:t>
      </w:r>
      <w:r w:rsidR="004627A2" w:rsidRPr="004627A2">
        <w:t>. -</w:t>
      </w:r>
      <w:r w:rsidR="004627A2">
        <w:t xml:space="preserve"> </w:t>
      </w:r>
      <w:r w:rsidRPr="004627A2">
        <w:t>М</w:t>
      </w:r>
      <w:r w:rsidR="004627A2">
        <w:t>.:</w:t>
      </w:r>
      <w:r w:rsidR="004627A2" w:rsidRPr="004627A2">
        <w:t xml:space="preserve"> </w:t>
      </w:r>
      <w:r w:rsidRPr="004627A2">
        <w:t>Издательство</w:t>
      </w:r>
      <w:r w:rsidR="004627A2">
        <w:t xml:space="preserve"> "</w:t>
      </w:r>
      <w:r w:rsidRPr="004627A2">
        <w:t>Финпресс</w:t>
      </w:r>
      <w:r w:rsidR="004627A2">
        <w:t xml:space="preserve">", </w:t>
      </w:r>
      <w:r w:rsidRPr="004627A2">
        <w:t>2000</w:t>
      </w:r>
      <w:r w:rsidR="004627A2" w:rsidRPr="004627A2">
        <w:t xml:space="preserve">. </w:t>
      </w:r>
      <w:r w:rsidR="004627A2">
        <w:t>-</w:t>
      </w:r>
      <w:r w:rsidRPr="004627A2">
        <w:t xml:space="preserve"> 1056 с</w:t>
      </w:r>
      <w:r w:rsidR="004627A2" w:rsidRPr="004627A2">
        <w:t>.</w:t>
      </w:r>
    </w:p>
    <w:p w:rsidR="004627A2" w:rsidRDefault="00003E2D" w:rsidP="004627A2">
      <w:pPr>
        <w:ind w:firstLine="0"/>
      </w:pPr>
      <w:r w:rsidRPr="004627A2">
        <w:t>4</w:t>
      </w:r>
      <w:r w:rsidR="004627A2" w:rsidRPr="004627A2">
        <w:t xml:space="preserve">. </w:t>
      </w:r>
      <w:r w:rsidRPr="004627A2">
        <w:t>Воробьев С</w:t>
      </w:r>
      <w:r w:rsidR="004627A2">
        <w:t xml:space="preserve">.Н. </w:t>
      </w:r>
      <w:r w:rsidRPr="004627A2">
        <w:t>Управленческие решения</w:t>
      </w:r>
      <w:r w:rsidR="004627A2" w:rsidRPr="004627A2">
        <w:t xml:space="preserve">: </w:t>
      </w:r>
      <w:r w:rsidRPr="004627A2">
        <w:t>Учеб</w:t>
      </w:r>
      <w:r w:rsidR="004627A2" w:rsidRPr="004627A2">
        <w:t xml:space="preserve">. </w:t>
      </w:r>
      <w:r w:rsidRPr="004627A2">
        <w:t>для вузов по специальности</w:t>
      </w:r>
      <w:r w:rsidR="004627A2">
        <w:t xml:space="preserve"> "</w:t>
      </w:r>
      <w:r w:rsidRPr="004627A2">
        <w:t>Менеджмент орг</w:t>
      </w:r>
      <w:r w:rsidR="004627A2">
        <w:t xml:space="preserve">." </w:t>
      </w:r>
      <w:r w:rsidRPr="004627A2">
        <w:t>/С</w:t>
      </w:r>
      <w:r w:rsidR="004627A2">
        <w:t xml:space="preserve">.Н. </w:t>
      </w:r>
      <w:r w:rsidRPr="004627A2">
        <w:t>Воробьев, В</w:t>
      </w:r>
      <w:r w:rsidR="004627A2">
        <w:t xml:space="preserve">.Б. </w:t>
      </w:r>
      <w:r w:rsidRPr="004627A2">
        <w:t>Уткин, К</w:t>
      </w:r>
      <w:r w:rsidR="004627A2">
        <w:t xml:space="preserve">.В. </w:t>
      </w:r>
      <w:r w:rsidRPr="004627A2">
        <w:t>Балдин</w:t>
      </w:r>
      <w:r w:rsidR="004627A2" w:rsidRPr="004627A2">
        <w:t>. -</w:t>
      </w:r>
      <w:r w:rsidR="004627A2">
        <w:t xml:space="preserve"> </w:t>
      </w:r>
      <w:r w:rsidRPr="004627A2">
        <w:t>М</w:t>
      </w:r>
      <w:r w:rsidR="004627A2">
        <w:t>.:</w:t>
      </w:r>
      <w:r w:rsidR="004627A2" w:rsidRPr="004627A2">
        <w:t xml:space="preserve"> </w:t>
      </w:r>
      <w:r w:rsidRPr="004627A2">
        <w:t>Юнити-Дана, 2003</w:t>
      </w:r>
      <w:r w:rsidR="004627A2" w:rsidRPr="004627A2">
        <w:t>. -</w:t>
      </w:r>
      <w:r w:rsidR="004627A2">
        <w:t xml:space="preserve"> </w:t>
      </w:r>
      <w:r w:rsidRPr="004627A2">
        <w:t>316с</w:t>
      </w:r>
      <w:r w:rsidR="004627A2" w:rsidRPr="004627A2">
        <w:t>.</w:t>
      </w:r>
    </w:p>
    <w:p w:rsidR="004627A2" w:rsidRDefault="00003E2D" w:rsidP="004627A2">
      <w:pPr>
        <w:ind w:firstLine="0"/>
      </w:pPr>
      <w:r w:rsidRPr="004627A2">
        <w:t>5</w:t>
      </w:r>
      <w:r w:rsidR="004627A2" w:rsidRPr="004627A2">
        <w:t xml:space="preserve">. </w:t>
      </w:r>
      <w:r w:rsidRPr="004627A2">
        <w:t>Виханский О</w:t>
      </w:r>
      <w:r w:rsidR="004627A2">
        <w:t xml:space="preserve">.С., </w:t>
      </w:r>
      <w:r w:rsidRPr="004627A2">
        <w:t>Наумов А</w:t>
      </w:r>
      <w:r w:rsidR="004627A2">
        <w:t xml:space="preserve">.И. </w:t>
      </w:r>
      <w:r w:rsidRPr="004627A2">
        <w:t>Менеджмент</w:t>
      </w:r>
      <w:r w:rsidR="004627A2" w:rsidRPr="004627A2">
        <w:t xml:space="preserve">: </w:t>
      </w:r>
      <w:r w:rsidRPr="004627A2">
        <w:t>Учебник</w:t>
      </w:r>
      <w:r w:rsidR="004627A2" w:rsidRPr="004627A2">
        <w:t xml:space="preserve">. </w:t>
      </w:r>
      <w:r w:rsidR="004627A2">
        <w:t>-</w:t>
      </w:r>
      <w:r w:rsidRPr="004627A2">
        <w:t>3-е изд</w:t>
      </w:r>
      <w:r w:rsidR="004627A2" w:rsidRPr="004627A2">
        <w:t xml:space="preserve">. </w:t>
      </w:r>
      <w:r w:rsidRPr="004627A2">
        <w:t>М</w:t>
      </w:r>
      <w:r w:rsidR="004627A2">
        <w:t>.:</w:t>
      </w:r>
      <w:r w:rsidR="004627A2" w:rsidRPr="004627A2">
        <w:t xml:space="preserve"> </w:t>
      </w:r>
      <w:r w:rsidRPr="004627A2">
        <w:t>Фирма</w:t>
      </w:r>
      <w:r w:rsidR="004627A2">
        <w:t xml:space="preserve"> "</w:t>
      </w:r>
      <w:r w:rsidRPr="004627A2">
        <w:t>Гардарики</w:t>
      </w:r>
      <w:r w:rsidR="004627A2">
        <w:t xml:space="preserve">", </w:t>
      </w:r>
      <w:r w:rsidRPr="004627A2">
        <w:t>2002</w:t>
      </w:r>
      <w:r w:rsidR="004627A2" w:rsidRPr="004627A2">
        <w:t>. -</w:t>
      </w:r>
      <w:r w:rsidR="004627A2">
        <w:t xml:space="preserve"> </w:t>
      </w:r>
      <w:r w:rsidRPr="004627A2">
        <w:t>528с</w:t>
      </w:r>
      <w:r w:rsidR="004627A2" w:rsidRPr="004627A2">
        <w:t>.</w:t>
      </w:r>
    </w:p>
    <w:p w:rsidR="00003E2D" w:rsidRPr="004627A2" w:rsidRDefault="00003E2D" w:rsidP="004627A2">
      <w:pPr>
        <w:ind w:firstLine="0"/>
      </w:pPr>
      <w:r w:rsidRPr="004627A2">
        <w:t>6</w:t>
      </w:r>
      <w:r w:rsidR="004627A2" w:rsidRPr="004627A2">
        <w:t xml:space="preserve">. </w:t>
      </w:r>
      <w:r w:rsidRPr="004627A2">
        <w:t>Голубков Е</w:t>
      </w:r>
      <w:r w:rsidR="004627A2">
        <w:t xml:space="preserve">.П. </w:t>
      </w:r>
      <w:r w:rsidRPr="004627A2">
        <w:t>Сущность и характерные особенности управленческих решений</w:t>
      </w:r>
      <w:r w:rsidR="004627A2">
        <w:t xml:space="preserve"> // </w:t>
      </w:r>
      <w:r w:rsidRPr="004627A2">
        <w:t>Менеджмент в России и за рубежом</w:t>
      </w:r>
      <w:r w:rsidR="004627A2" w:rsidRPr="004627A2">
        <w:t xml:space="preserve"> - </w:t>
      </w:r>
      <w:r w:rsidRPr="004627A2">
        <w:t>2003</w:t>
      </w:r>
      <w:r w:rsidR="004627A2" w:rsidRPr="004627A2">
        <w:t xml:space="preserve"> - </w:t>
      </w:r>
      <w:r w:rsidRPr="004627A2">
        <w:t>№</w:t>
      </w:r>
    </w:p>
    <w:p w:rsidR="004627A2" w:rsidRDefault="00003E2D" w:rsidP="004627A2">
      <w:pPr>
        <w:ind w:firstLine="0"/>
      </w:pPr>
      <w:r w:rsidRPr="004627A2">
        <w:t>7</w:t>
      </w:r>
      <w:r w:rsidR="004627A2" w:rsidRPr="004627A2">
        <w:t xml:space="preserve">. </w:t>
      </w:r>
      <w:r w:rsidRPr="004627A2">
        <w:t>Грядовой Д</w:t>
      </w:r>
      <w:r w:rsidR="004627A2">
        <w:t xml:space="preserve">.И. </w:t>
      </w:r>
      <w:r w:rsidRPr="004627A2">
        <w:t>Управленческие решения</w:t>
      </w:r>
      <w:r w:rsidR="004627A2" w:rsidRPr="004627A2">
        <w:t xml:space="preserve">: </w:t>
      </w:r>
      <w:r w:rsidRPr="004627A2">
        <w:t>теория, методология, практика /Д</w:t>
      </w:r>
      <w:r w:rsidR="004627A2">
        <w:t xml:space="preserve">.И. </w:t>
      </w:r>
      <w:r w:rsidRPr="004627A2">
        <w:t>Грядовой, Н</w:t>
      </w:r>
      <w:r w:rsidR="004627A2">
        <w:t xml:space="preserve">.В. </w:t>
      </w:r>
      <w:r w:rsidRPr="004627A2">
        <w:t>Стрелкова, Г</w:t>
      </w:r>
      <w:r w:rsidR="004627A2">
        <w:t xml:space="preserve">.В. </w:t>
      </w:r>
      <w:r w:rsidRPr="004627A2">
        <w:t>Шашурина</w:t>
      </w:r>
      <w:r w:rsidR="004627A2" w:rsidRPr="004627A2">
        <w:t xml:space="preserve">; </w:t>
      </w:r>
      <w:r w:rsidRPr="004627A2">
        <w:t>Моск</w:t>
      </w:r>
      <w:r w:rsidR="004627A2" w:rsidRPr="004627A2">
        <w:t xml:space="preserve">. </w:t>
      </w:r>
      <w:r w:rsidRPr="004627A2">
        <w:t>ун-т МВД России</w:t>
      </w:r>
      <w:r w:rsidR="004627A2" w:rsidRPr="004627A2">
        <w:t>. -</w:t>
      </w:r>
      <w:r w:rsidR="004627A2">
        <w:t xml:space="preserve"> </w:t>
      </w:r>
      <w:r w:rsidRPr="004627A2">
        <w:t>М</w:t>
      </w:r>
      <w:r w:rsidR="004627A2">
        <w:t>.;</w:t>
      </w:r>
      <w:r w:rsidR="004627A2" w:rsidRPr="004627A2">
        <w:t xml:space="preserve"> </w:t>
      </w:r>
      <w:r w:rsidRPr="004627A2">
        <w:t>М</w:t>
      </w:r>
      <w:r w:rsidR="004627A2">
        <w:t>.:</w:t>
      </w:r>
      <w:r w:rsidR="004627A2" w:rsidRPr="004627A2">
        <w:t xml:space="preserve"> </w:t>
      </w:r>
      <w:r w:rsidRPr="004627A2">
        <w:t>МУ МВД РФ</w:t>
      </w:r>
      <w:r w:rsidR="004627A2" w:rsidRPr="004627A2">
        <w:t xml:space="preserve">; </w:t>
      </w:r>
      <w:r w:rsidRPr="004627A2">
        <w:t>Щит-М, 2004</w:t>
      </w:r>
      <w:r w:rsidR="004627A2" w:rsidRPr="004627A2">
        <w:t>. -</w:t>
      </w:r>
      <w:r w:rsidR="004627A2">
        <w:t xml:space="preserve"> </w:t>
      </w:r>
      <w:r w:rsidRPr="004627A2">
        <w:t>151с</w:t>
      </w:r>
      <w:r w:rsidR="004627A2" w:rsidRPr="004627A2">
        <w:t>.</w:t>
      </w:r>
    </w:p>
    <w:p w:rsidR="004627A2" w:rsidRDefault="00003E2D" w:rsidP="004627A2">
      <w:pPr>
        <w:ind w:firstLine="0"/>
      </w:pPr>
      <w:r w:rsidRPr="004627A2">
        <w:t>8</w:t>
      </w:r>
      <w:r w:rsidR="004627A2" w:rsidRPr="004627A2">
        <w:t xml:space="preserve">. </w:t>
      </w:r>
      <w:r w:rsidRPr="004627A2">
        <w:t>Репкина О</w:t>
      </w:r>
      <w:r w:rsidR="004627A2">
        <w:t xml:space="preserve">.Б. </w:t>
      </w:r>
      <w:r w:rsidRPr="004627A2">
        <w:t>Управленческие решения</w:t>
      </w:r>
      <w:r w:rsidR="004627A2" w:rsidRPr="004627A2">
        <w:t xml:space="preserve">: </w:t>
      </w:r>
      <w:r w:rsidRPr="004627A2">
        <w:t>Учебное пособие</w:t>
      </w:r>
      <w:r w:rsidR="004627A2" w:rsidRPr="004627A2">
        <w:t>. -</w:t>
      </w:r>
      <w:r w:rsidR="004627A2">
        <w:t xml:space="preserve"> </w:t>
      </w:r>
      <w:r w:rsidRPr="004627A2">
        <w:t>М</w:t>
      </w:r>
      <w:r w:rsidR="004627A2">
        <w:t>.:</w:t>
      </w:r>
      <w:r w:rsidR="004627A2" w:rsidRPr="004627A2">
        <w:t xml:space="preserve"> </w:t>
      </w:r>
      <w:r w:rsidRPr="004627A2">
        <w:t xml:space="preserve">РАП, 2005 </w:t>
      </w:r>
      <w:r w:rsidR="004627A2">
        <w:t>-</w:t>
      </w:r>
      <w:r w:rsidRPr="004627A2">
        <w:t xml:space="preserve"> 105 с</w:t>
      </w:r>
      <w:r w:rsidR="004627A2" w:rsidRPr="004627A2">
        <w:t>.</w:t>
      </w:r>
    </w:p>
    <w:p w:rsidR="004627A2" w:rsidRDefault="004627A2" w:rsidP="004627A2">
      <w:pPr>
        <w:ind w:firstLine="0"/>
      </w:pPr>
      <w:r>
        <w:t>9</w:t>
      </w:r>
      <w:r w:rsidRPr="004627A2">
        <w:t xml:space="preserve">. </w:t>
      </w:r>
      <w:r w:rsidR="00003E2D" w:rsidRPr="004627A2">
        <w:t>Саак А</w:t>
      </w:r>
      <w:r>
        <w:t xml:space="preserve">.Э., </w:t>
      </w:r>
      <w:r w:rsidR="00003E2D" w:rsidRPr="004627A2">
        <w:t>Тюшняков В</w:t>
      </w:r>
      <w:r>
        <w:t xml:space="preserve">.Н. </w:t>
      </w:r>
      <w:r w:rsidR="00003E2D" w:rsidRPr="004627A2">
        <w:t>Теория управления</w:t>
      </w:r>
      <w:r w:rsidRPr="004627A2">
        <w:t xml:space="preserve">: </w:t>
      </w:r>
      <w:r w:rsidR="00003E2D" w:rsidRPr="004627A2">
        <w:t>Учебное пособие</w:t>
      </w:r>
      <w:r w:rsidRPr="004627A2">
        <w:t xml:space="preserve">. </w:t>
      </w:r>
      <w:r w:rsidR="00003E2D" w:rsidRPr="004627A2">
        <w:t>Таганрог</w:t>
      </w:r>
      <w:r w:rsidRPr="004627A2">
        <w:t xml:space="preserve">: </w:t>
      </w:r>
      <w:r w:rsidR="00003E2D" w:rsidRPr="004627A2">
        <w:t>Изд-во ТРТУ, 200</w:t>
      </w:r>
      <w:r>
        <w:t>3.1</w:t>
      </w:r>
      <w:r w:rsidR="00003E2D" w:rsidRPr="004627A2">
        <w:t>28 с</w:t>
      </w:r>
      <w:r w:rsidRPr="004627A2">
        <w:t>.</w:t>
      </w:r>
    </w:p>
    <w:p w:rsidR="00AD3425" w:rsidRPr="004627A2" w:rsidRDefault="00AD3425" w:rsidP="004627A2">
      <w:bookmarkStart w:id="0" w:name="_GoBack"/>
      <w:bookmarkEnd w:id="0"/>
    </w:p>
    <w:sectPr w:rsidR="00AD3425" w:rsidRPr="004627A2" w:rsidSect="004627A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0D" w:rsidRDefault="0005140D">
      <w:r>
        <w:separator/>
      </w:r>
    </w:p>
  </w:endnote>
  <w:endnote w:type="continuationSeparator" w:id="0">
    <w:p w:rsidR="0005140D" w:rsidRDefault="0005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A2" w:rsidRDefault="004627A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A2" w:rsidRDefault="004627A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0D" w:rsidRDefault="0005140D">
      <w:r>
        <w:separator/>
      </w:r>
    </w:p>
  </w:footnote>
  <w:footnote w:type="continuationSeparator" w:id="0">
    <w:p w:rsidR="0005140D" w:rsidRDefault="0005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A2" w:rsidRDefault="00922DDA" w:rsidP="00107DA1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627A2" w:rsidRDefault="004627A2" w:rsidP="00706D9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A2" w:rsidRDefault="004627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6D8D90"/>
    <w:multiLevelType w:val="multilevel"/>
    <w:tmpl w:val="6460851C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9E"/>
    <w:rsid w:val="00003E2D"/>
    <w:rsid w:val="00012A89"/>
    <w:rsid w:val="0005140D"/>
    <w:rsid w:val="00107DA1"/>
    <w:rsid w:val="00123E5D"/>
    <w:rsid w:val="004627A2"/>
    <w:rsid w:val="00490944"/>
    <w:rsid w:val="00706D9E"/>
    <w:rsid w:val="007B624A"/>
    <w:rsid w:val="00922DDA"/>
    <w:rsid w:val="00932184"/>
    <w:rsid w:val="00AD3425"/>
    <w:rsid w:val="00B06EDB"/>
    <w:rsid w:val="00B75C18"/>
    <w:rsid w:val="00E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3E981C-9EF2-4EA7-B172-D1F77918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627A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627A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627A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627A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627A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627A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627A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627A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627A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Indent"/>
    <w:basedOn w:val="a2"/>
    <w:uiPriority w:val="99"/>
    <w:rsid w:val="00AD3425"/>
    <w:pPr>
      <w:ind w:left="708"/>
      <w:jc w:val="center"/>
    </w:pPr>
    <w:rPr>
      <w:b/>
      <w:bCs/>
    </w:rPr>
  </w:style>
  <w:style w:type="paragraph" w:styleId="a7">
    <w:name w:val="header"/>
    <w:basedOn w:val="a2"/>
    <w:next w:val="a8"/>
    <w:link w:val="a9"/>
    <w:uiPriority w:val="99"/>
    <w:rsid w:val="004627A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627A2"/>
    <w:rPr>
      <w:vertAlign w:val="superscript"/>
    </w:rPr>
  </w:style>
  <w:style w:type="character" w:styleId="ab">
    <w:name w:val="page number"/>
    <w:uiPriority w:val="99"/>
    <w:rsid w:val="004627A2"/>
  </w:style>
  <w:style w:type="table" w:styleId="-1">
    <w:name w:val="Table Web 1"/>
    <w:basedOn w:val="a4"/>
    <w:uiPriority w:val="99"/>
    <w:rsid w:val="004627A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4627A2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4627A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4627A2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4627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4627A2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4627A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4627A2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4627A2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4627A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4627A2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627A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627A2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627A2"/>
    <w:rPr>
      <w:sz w:val="28"/>
      <w:szCs w:val="28"/>
    </w:rPr>
  </w:style>
  <w:style w:type="paragraph" w:styleId="af7">
    <w:name w:val="Normal (Web)"/>
    <w:basedOn w:val="a2"/>
    <w:uiPriority w:val="99"/>
    <w:rsid w:val="004627A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627A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627A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627A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627A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627A2"/>
    <w:pPr>
      <w:ind w:left="958"/>
    </w:pPr>
  </w:style>
  <w:style w:type="paragraph" w:styleId="23">
    <w:name w:val="Body Text Indent 2"/>
    <w:basedOn w:val="a2"/>
    <w:link w:val="24"/>
    <w:uiPriority w:val="99"/>
    <w:rsid w:val="004627A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627A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4627A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4627A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627A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627A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627A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627A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627A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627A2"/>
    <w:rPr>
      <w:i/>
      <w:iCs/>
    </w:rPr>
  </w:style>
  <w:style w:type="paragraph" w:customStyle="1" w:styleId="afa">
    <w:name w:val="ТАБЛИЦА"/>
    <w:next w:val="a2"/>
    <w:autoRedefine/>
    <w:uiPriority w:val="99"/>
    <w:rsid w:val="004627A2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627A2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4627A2"/>
  </w:style>
  <w:style w:type="table" w:customStyle="1" w:styleId="15">
    <w:name w:val="Стиль таблицы1"/>
    <w:uiPriority w:val="99"/>
    <w:rsid w:val="004627A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627A2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627A2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627A2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4627A2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4627A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УЧЕТА ВНЕШНЕЭКОНОМИЧЕСКИХ БАРТЕРНЫХ (ТОВАРООБМЕННЫХ) ОПЕРАЦИЙ</vt:lpstr>
    </vt:vector>
  </TitlesOfParts>
  <Company>Microsoft</Company>
  <LinksUpToDate>false</LinksUpToDate>
  <CharactersWithSpaces>19662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УЧЕТА ВНЕШНЕЭКОНОМИЧЕСКИХ БАРТЕРНЫХ (ТОВАРООБМЕННЫХ) ОПЕРАЦИЙ</dc:title>
  <dc:subject/>
  <dc:creator>Admin</dc:creator>
  <cp:keywords/>
  <dc:description/>
  <cp:lastModifiedBy>admin</cp:lastModifiedBy>
  <cp:revision>2</cp:revision>
  <dcterms:created xsi:type="dcterms:W3CDTF">2014-03-06T16:19:00Z</dcterms:created>
  <dcterms:modified xsi:type="dcterms:W3CDTF">2014-03-06T16:19:00Z</dcterms:modified>
</cp:coreProperties>
</file>