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6C" w:rsidRDefault="00CE2E6C" w:rsidP="00205E28">
      <w:pPr>
        <w:spacing w:before="240" w:after="0" w:line="480" w:lineRule="auto"/>
        <w:jc w:val="center"/>
        <w:rPr>
          <w:rFonts w:ascii="Times New Roman" w:hAnsi="Times New Roman"/>
          <w:sz w:val="36"/>
          <w:szCs w:val="36"/>
        </w:rPr>
      </w:pPr>
    </w:p>
    <w:p w:rsidR="00205E28" w:rsidRPr="00FD15A4" w:rsidRDefault="00205E28" w:rsidP="00205E28">
      <w:pPr>
        <w:spacing w:before="240" w:after="0" w:line="480" w:lineRule="auto"/>
        <w:jc w:val="center"/>
        <w:rPr>
          <w:rFonts w:ascii="Times New Roman" w:hAnsi="Times New Roman"/>
          <w:sz w:val="36"/>
          <w:szCs w:val="36"/>
        </w:rPr>
      </w:pPr>
      <w:r w:rsidRPr="00FD15A4">
        <w:rPr>
          <w:rFonts w:ascii="Times New Roman" w:hAnsi="Times New Roman"/>
          <w:sz w:val="36"/>
          <w:szCs w:val="36"/>
        </w:rPr>
        <w:t>Содержание</w:t>
      </w:r>
    </w:p>
    <w:p w:rsidR="000A234F" w:rsidRPr="000A234F" w:rsidRDefault="00205E28">
      <w:pPr>
        <w:pStyle w:val="11"/>
        <w:rPr>
          <w:rFonts w:ascii="Times New Roman" w:eastAsia="Times New Roman" w:hAnsi="Times New Roman"/>
          <w:noProof/>
          <w:sz w:val="28"/>
          <w:szCs w:val="28"/>
          <w:lang w:eastAsia="ru-RU"/>
        </w:rPr>
      </w:pPr>
      <w:r w:rsidRPr="000A234F">
        <w:rPr>
          <w:rFonts w:ascii="Times New Roman" w:hAnsi="Times New Roman"/>
          <w:sz w:val="28"/>
          <w:szCs w:val="28"/>
        </w:rPr>
        <w:fldChar w:fldCharType="begin"/>
      </w:r>
      <w:r w:rsidRPr="000A234F">
        <w:rPr>
          <w:rFonts w:ascii="Times New Roman" w:hAnsi="Times New Roman"/>
          <w:sz w:val="28"/>
          <w:szCs w:val="28"/>
        </w:rPr>
        <w:instrText xml:space="preserve"> TOC \o "1-3" \h \z \u </w:instrText>
      </w:r>
      <w:r w:rsidRPr="000A234F">
        <w:rPr>
          <w:rFonts w:ascii="Times New Roman" w:hAnsi="Times New Roman"/>
          <w:sz w:val="28"/>
          <w:szCs w:val="28"/>
        </w:rPr>
        <w:fldChar w:fldCharType="separate"/>
      </w:r>
      <w:hyperlink w:anchor="_Toc273048266" w:history="1">
        <w:r w:rsidR="000A234F" w:rsidRPr="000A234F">
          <w:rPr>
            <w:rStyle w:val="a5"/>
            <w:rFonts w:ascii="Times New Roman" w:hAnsi="Times New Roman"/>
            <w:noProof/>
            <w:sz w:val="28"/>
            <w:szCs w:val="28"/>
          </w:rPr>
          <w:t>Введение</w:t>
        </w:r>
        <w:r w:rsidR="000A234F" w:rsidRPr="000A234F">
          <w:rPr>
            <w:rFonts w:ascii="Times New Roman" w:hAnsi="Times New Roman"/>
            <w:noProof/>
            <w:webHidden/>
            <w:sz w:val="28"/>
            <w:szCs w:val="28"/>
          </w:rPr>
          <w:tab/>
        </w:r>
        <w:r w:rsidR="000A234F" w:rsidRPr="000A234F">
          <w:rPr>
            <w:rFonts w:ascii="Times New Roman" w:hAnsi="Times New Roman"/>
            <w:noProof/>
            <w:webHidden/>
            <w:sz w:val="28"/>
            <w:szCs w:val="28"/>
          </w:rPr>
          <w:fldChar w:fldCharType="begin"/>
        </w:r>
        <w:r w:rsidR="000A234F" w:rsidRPr="000A234F">
          <w:rPr>
            <w:rFonts w:ascii="Times New Roman" w:hAnsi="Times New Roman"/>
            <w:noProof/>
            <w:webHidden/>
            <w:sz w:val="28"/>
            <w:szCs w:val="28"/>
          </w:rPr>
          <w:instrText xml:space="preserve"> PAGEREF _Toc273048266 \h </w:instrText>
        </w:r>
        <w:r w:rsidR="000A234F" w:rsidRPr="000A234F">
          <w:rPr>
            <w:rFonts w:ascii="Times New Roman" w:hAnsi="Times New Roman"/>
            <w:noProof/>
            <w:webHidden/>
            <w:sz w:val="28"/>
            <w:szCs w:val="28"/>
          </w:rPr>
        </w:r>
        <w:r w:rsidR="000A234F" w:rsidRPr="000A234F">
          <w:rPr>
            <w:rFonts w:ascii="Times New Roman" w:hAnsi="Times New Roman"/>
            <w:noProof/>
            <w:webHidden/>
            <w:sz w:val="28"/>
            <w:szCs w:val="28"/>
          </w:rPr>
          <w:fldChar w:fldCharType="separate"/>
        </w:r>
        <w:r w:rsidR="004A093E">
          <w:rPr>
            <w:rFonts w:ascii="Times New Roman" w:hAnsi="Times New Roman"/>
            <w:noProof/>
            <w:webHidden/>
            <w:sz w:val="28"/>
            <w:szCs w:val="28"/>
          </w:rPr>
          <w:t>3</w:t>
        </w:r>
        <w:r w:rsidR="000A234F" w:rsidRPr="000A234F">
          <w:rPr>
            <w:rFonts w:ascii="Times New Roman" w:hAnsi="Times New Roman"/>
            <w:noProof/>
            <w:webHidden/>
            <w:sz w:val="28"/>
            <w:szCs w:val="28"/>
          </w:rPr>
          <w:fldChar w:fldCharType="end"/>
        </w:r>
      </w:hyperlink>
    </w:p>
    <w:p w:rsidR="000A234F" w:rsidRPr="000A234F" w:rsidRDefault="00272A21">
      <w:pPr>
        <w:pStyle w:val="11"/>
        <w:rPr>
          <w:rFonts w:ascii="Times New Roman" w:eastAsia="Times New Roman" w:hAnsi="Times New Roman"/>
          <w:noProof/>
          <w:sz w:val="28"/>
          <w:szCs w:val="28"/>
          <w:lang w:eastAsia="ru-RU"/>
        </w:rPr>
      </w:pPr>
      <w:hyperlink w:anchor="_Toc273048267" w:history="1">
        <w:r w:rsidR="000A234F" w:rsidRPr="000A234F">
          <w:rPr>
            <w:rStyle w:val="a5"/>
            <w:rFonts w:ascii="Times New Roman" w:hAnsi="Times New Roman"/>
            <w:noProof/>
            <w:sz w:val="28"/>
            <w:szCs w:val="28"/>
          </w:rPr>
          <w:t>1.</w:t>
        </w:r>
        <w:r w:rsidR="000A234F" w:rsidRPr="000A234F">
          <w:rPr>
            <w:rFonts w:ascii="Times New Roman" w:eastAsia="Times New Roman" w:hAnsi="Times New Roman"/>
            <w:noProof/>
            <w:sz w:val="28"/>
            <w:szCs w:val="28"/>
            <w:lang w:eastAsia="ru-RU"/>
          </w:rPr>
          <w:tab/>
        </w:r>
        <w:r w:rsidR="000A234F" w:rsidRPr="000A234F">
          <w:rPr>
            <w:rStyle w:val="a5"/>
            <w:rFonts w:ascii="Times New Roman" w:hAnsi="Times New Roman"/>
            <w:noProof/>
            <w:sz w:val="28"/>
            <w:szCs w:val="28"/>
          </w:rPr>
          <w:t>Понятие нематериальных активов в налоговом учете.</w:t>
        </w:r>
        <w:r w:rsidR="000A234F" w:rsidRPr="000A234F">
          <w:rPr>
            <w:rFonts w:ascii="Times New Roman" w:hAnsi="Times New Roman"/>
            <w:noProof/>
            <w:webHidden/>
            <w:sz w:val="28"/>
            <w:szCs w:val="28"/>
          </w:rPr>
          <w:tab/>
        </w:r>
        <w:r w:rsidR="000A234F" w:rsidRPr="000A234F">
          <w:rPr>
            <w:rFonts w:ascii="Times New Roman" w:hAnsi="Times New Roman"/>
            <w:noProof/>
            <w:webHidden/>
            <w:sz w:val="28"/>
            <w:szCs w:val="28"/>
          </w:rPr>
          <w:fldChar w:fldCharType="begin"/>
        </w:r>
        <w:r w:rsidR="000A234F" w:rsidRPr="000A234F">
          <w:rPr>
            <w:rFonts w:ascii="Times New Roman" w:hAnsi="Times New Roman"/>
            <w:noProof/>
            <w:webHidden/>
            <w:sz w:val="28"/>
            <w:szCs w:val="28"/>
          </w:rPr>
          <w:instrText xml:space="preserve"> PAGEREF _Toc273048267 \h </w:instrText>
        </w:r>
        <w:r w:rsidR="000A234F" w:rsidRPr="000A234F">
          <w:rPr>
            <w:rFonts w:ascii="Times New Roman" w:hAnsi="Times New Roman"/>
            <w:noProof/>
            <w:webHidden/>
            <w:sz w:val="28"/>
            <w:szCs w:val="28"/>
          </w:rPr>
        </w:r>
        <w:r w:rsidR="000A234F" w:rsidRPr="000A234F">
          <w:rPr>
            <w:rFonts w:ascii="Times New Roman" w:hAnsi="Times New Roman"/>
            <w:noProof/>
            <w:webHidden/>
            <w:sz w:val="28"/>
            <w:szCs w:val="28"/>
          </w:rPr>
          <w:fldChar w:fldCharType="separate"/>
        </w:r>
        <w:r w:rsidR="004A093E">
          <w:rPr>
            <w:rFonts w:ascii="Times New Roman" w:hAnsi="Times New Roman"/>
            <w:noProof/>
            <w:webHidden/>
            <w:sz w:val="28"/>
            <w:szCs w:val="28"/>
          </w:rPr>
          <w:t>4</w:t>
        </w:r>
        <w:r w:rsidR="000A234F" w:rsidRPr="000A234F">
          <w:rPr>
            <w:rFonts w:ascii="Times New Roman" w:hAnsi="Times New Roman"/>
            <w:noProof/>
            <w:webHidden/>
            <w:sz w:val="28"/>
            <w:szCs w:val="28"/>
          </w:rPr>
          <w:fldChar w:fldCharType="end"/>
        </w:r>
      </w:hyperlink>
    </w:p>
    <w:p w:rsidR="000A234F" w:rsidRPr="000A234F" w:rsidRDefault="00272A21">
      <w:pPr>
        <w:pStyle w:val="11"/>
        <w:rPr>
          <w:rFonts w:ascii="Times New Roman" w:eastAsia="Times New Roman" w:hAnsi="Times New Roman"/>
          <w:noProof/>
          <w:sz w:val="28"/>
          <w:szCs w:val="28"/>
          <w:lang w:eastAsia="ru-RU"/>
        </w:rPr>
      </w:pPr>
      <w:hyperlink w:anchor="_Toc273048268" w:history="1">
        <w:r w:rsidR="000A234F" w:rsidRPr="000A234F">
          <w:rPr>
            <w:rStyle w:val="a5"/>
            <w:rFonts w:ascii="Times New Roman" w:hAnsi="Times New Roman"/>
            <w:noProof/>
            <w:sz w:val="28"/>
            <w:szCs w:val="28"/>
          </w:rPr>
          <w:t>2.</w:t>
        </w:r>
        <w:r w:rsidR="000A234F" w:rsidRPr="000A234F">
          <w:rPr>
            <w:rFonts w:ascii="Times New Roman" w:eastAsia="Times New Roman" w:hAnsi="Times New Roman"/>
            <w:noProof/>
            <w:sz w:val="28"/>
            <w:szCs w:val="28"/>
            <w:lang w:eastAsia="ru-RU"/>
          </w:rPr>
          <w:tab/>
        </w:r>
        <w:r w:rsidR="000A234F" w:rsidRPr="000A234F">
          <w:rPr>
            <w:rStyle w:val="a5"/>
            <w:rFonts w:ascii="Times New Roman" w:hAnsi="Times New Roman"/>
            <w:noProof/>
            <w:sz w:val="28"/>
            <w:szCs w:val="28"/>
          </w:rPr>
          <w:t>Налоговая оценка нематериальных активов.</w:t>
        </w:r>
        <w:r w:rsidR="000A234F" w:rsidRPr="000A234F">
          <w:rPr>
            <w:rFonts w:ascii="Times New Roman" w:hAnsi="Times New Roman"/>
            <w:noProof/>
            <w:webHidden/>
            <w:sz w:val="28"/>
            <w:szCs w:val="28"/>
          </w:rPr>
          <w:tab/>
        </w:r>
        <w:r w:rsidR="000A234F" w:rsidRPr="000A234F">
          <w:rPr>
            <w:rFonts w:ascii="Times New Roman" w:hAnsi="Times New Roman"/>
            <w:noProof/>
            <w:webHidden/>
            <w:sz w:val="28"/>
            <w:szCs w:val="28"/>
          </w:rPr>
          <w:fldChar w:fldCharType="begin"/>
        </w:r>
        <w:r w:rsidR="000A234F" w:rsidRPr="000A234F">
          <w:rPr>
            <w:rFonts w:ascii="Times New Roman" w:hAnsi="Times New Roman"/>
            <w:noProof/>
            <w:webHidden/>
            <w:sz w:val="28"/>
            <w:szCs w:val="28"/>
          </w:rPr>
          <w:instrText xml:space="preserve"> PAGEREF _Toc273048268 \h </w:instrText>
        </w:r>
        <w:r w:rsidR="000A234F" w:rsidRPr="000A234F">
          <w:rPr>
            <w:rFonts w:ascii="Times New Roman" w:hAnsi="Times New Roman"/>
            <w:noProof/>
            <w:webHidden/>
            <w:sz w:val="28"/>
            <w:szCs w:val="28"/>
          </w:rPr>
        </w:r>
        <w:r w:rsidR="000A234F" w:rsidRPr="000A234F">
          <w:rPr>
            <w:rFonts w:ascii="Times New Roman" w:hAnsi="Times New Roman"/>
            <w:noProof/>
            <w:webHidden/>
            <w:sz w:val="28"/>
            <w:szCs w:val="28"/>
          </w:rPr>
          <w:fldChar w:fldCharType="separate"/>
        </w:r>
        <w:r w:rsidR="004A093E">
          <w:rPr>
            <w:rFonts w:ascii="Times New Roman" w:hAnsi="Times New Roman"/>
            <w:noProof/>
            <w:webHidden/>
            <w:sz w:val="28"/>
            <w:szCs w:val="28"/>
          </w:rPr>
          <w:t>6</w:t>
        </w:r>
        <w:r w:rsidR="000A234F" w:rsidRPr="000A234F">
          <w:rPr>
            <w:rFonts w:ascii="Times New Roman" w:hAnsi="Times New Roman"/>
            <w:noProof/>
            <w:webHidden/>
            <w:sz w:val="28"/>
            <w:szCs w:val="28"/>
          </w:rPr>
          <w:fldChar w:fldCharType="end"/>
        </w:r>
      </w:hyperlink>
    </w:p>
    <w:p w:rsidR="000A234F" w:rsidRPr="000A234F" w:rsidRDefault="00272A21">
      <w:pPr>
        <w:pStyle w:val="11"/>
        <w:rPr>
          <w:rFonts w:ascii="Times New Roman" w:eastAsia="Times New Roman" w:hAnsi="Times New Roman"/>
          <w:noProof/>
          <w:sz w:val="28"/>
          <w:szCs w:val="28"/>
          <w:lang w:eastAsia="ru-RU"/>
        </w:rPr>
      </w:pPr>
      <w:hyperlink w:anchor="_Toc273048269" w:history="1">
        <w:r w:rsidR="000A234F" w:rsidRPr="000A234F">
          <w:rPr>
            <w:rStyle w:val="a5"/>
            <w:rFonts w:ascii="Times New Roman" w:hAnsi="Times New Roman"/>
            <w:noProof/>
            <w:sz w:val="28"/>
            <w:szCs w:val="28"/>
          </w:rPr>
          <w:t>3.</w:t>
        </w:r>
        <w:r w:rsidR="000A234F" w:rsidRPr="000A234F">
          <w:rPr>
            <w:rFonts w:ascii="Times New Roman" w:eastAsia="Times New Roman" w:hAnsi="Times New Roman"/>
            <w:noProof/>
            <w:sz w:val="28"/>
            <w:szCs w:val="28"/>
            <w:lang w:eastAsia="ru-RU"/>
          </w:rPr>
          <w:tab/>
        </w:r>
        <w:r w:rsidR="000A234F" w:rsidRPr="000A234F">
          <w:rPr>
            <w:rStyle w:val="a5"/>
            <w:rFonts w:ascii="Times New Roman" w:hAnsi="Times New Roman"/>
            <w:noProof/>
            <w:sz w:val="28"/>
            <w:szCs w:val="28"/>
          </w:rPr>
          <w:t>Создание нематериальных активов.</w:t>
        </w:r>
        <w:r w:rsidR="000A234F" w:rsidRPr="000A234F">
          <w:rPr>
            <w:rFonts w:ascii="Times New Roman" w:hAnsi="Times New Roman"/>
            <w:noProof/>
            <w:webHidden/>
            <w:sz w:val="28"/>
            <w:szCs w:val="28"/>
          </w:rPr>
          <w:tab/>
        </w:r>
        <w:r w:rsidR="000A234F" w:rsidRPr="000A234F">
          <w:rPr>
            <w:rFonts w:ascii="Times New Roman" w:hAnsi="Times New Roman"/>
            <w:noProof/>
            <w:webHidden/>
            <w:sz w:val="28"/>
            <w:szCs w:val="28"/>
          </w:rPr>
          <w:fldChar w:fldCharType="begin"/>
        </w:r>
        <w:r w:rsidR="000A234F" w:rsidRPr="000A234F">
          <w:rPr>
            <w:rFonts w:ascii="Times New Roman" w:hAnsi="Times New Roman"/>
            <w:noProof/>
            <w:webHidden/>
            <w:sz w:val="28"/>
            <w:szCs w:val="28"/>
          </w:rPr>
          <w:instrText xml:space="preserve"> PAGEREF _Toc273048269 \h </w:instrText>
        </w:r>
        <w:r w:rsidR="000A234F" w:rsidRPr="000A234F">
          <w:rPr>
            <w:rFonts w:ascii="Times New Roman" w:hAnsi="Times New Roman"/>
            <w:noProof/>
            <w:webHidden/>
            <w:sz w:val="28"/>
            <w:szCs w:val="28"/>
          </w:rPr>
        </w:r>
        <w:r w:rsidR="000A234F" w:rsidRPr="000A234F">
          <w:rPr>
            <w:rFonts w:ascii="Times New Roman" w:hAnsi="Times New Roman"/>
            <w:noProof/>
            <w:webHidden/>
            <w:sz w:val="28"/>
            <w:szCs w:val="28"/>
          </w:rPr>
          <w:fldChar w:fldCharType="separate"/>
        </w:r>
        <w:r w:rsidR="004A093E">
          <w:rPr>
            <w:rFonts w:ascii="Times New Roman" w:hAnsi="Times New Roman"/>
            <w:noProof/>
            <w:webHidden/>
            <w:sz w:val="28"/>
            <w:szCs w:val="28"/>
          </w:rPr>
          <w:t>8</w:t>
        </w:r>
        <w:r w:rsidR="000A234F" w:rsidRPr="000A234F">
          <w:rPr>
            <w:rFonts w:ascii="Times New Roman" w:hAnsi="Times New Roman"/>
            <w:noProof/>
            <w:webHidden/>
            <w:sz w:val="28"/>
            <w:szCs w:val="28"/>
          </w:rPr>
          <w:fldChar w:fldCharType="end"/>
        </w:r>
      </w:hyperlink>
    </w:p>
    <w:p w:rsidR="000A234F" w:rsidRPr="000A234F" w:rsidRDefault="00272A21">
      <w:pPr>
        <w:pStyle w:val="11"/>
        <w:rPr>
          <w:rFonts w:ascii="Times New Roman" w:eastAsia="Times New Roman" w:hAnsi="Times New Roman"/>
          <w:noProof/>
          <w:sz w:val="28"/>
          <w:szCs w:val="28"/>
          <w:lang w:eastAsia="ru-RU"/>
        </w:rPr>
      </w:pPr>
      <w:hyperlink w:anchor="_Toc273048270" w:history="1">
        <w:r w:rsidR="000A234F" w:rsidRPr="000A234F">
          <w:rPr>
            <w:rStyle w:val="a5"/>
            <w:rFonts w:ascii="Times New Roman" w:hAnsi="Times New Roman"/>
            <w:noProof/>
            <w:sz w:val="28"/>
            <w:szCs w:val="28"/>
          </w:rPr>
          <w:t>4.</w:t>
        </w:r>
        <w:r w:rsidR="000A234F" w:rsidRPr="000A234F">
          <w:rPr>
            <w:rFonts w:ascii="Times New Roman" w:eastAsia="Times New Roman" w:hAnsi="Times New Roman"/>
            <w:noProof/>
            <w:sz w:val="28"/>
            <w:szCs w:val="28"/>
            <w:lang w:eastAsia="ru-RU"/>
          </w:rPr>
          <w:tab/>
        </w:r>
        <w:r w:rsidR="000A234F" w:rsidRPr="000A234F">
          <w:rPr>
            <w:rStyle w:val="a5"/>
            <w:rFonts w:ascii="Times New Roman" w:hAnsi="Times New Roman"/>
            <w:noProof/>
            <w:sz w:val="28"/>
            <w:szCs w:val="28"/>
          </w:rPr>
          <w:t>Амортизация НМА в налоговом учете.</w:t>
        </w:r>
        <w:r w:rsidR="000A234F" w:rsidRPr="000A234F">
          <w:rPr>
            <w:rFonts w:ascii="Times New Roman" w:hAnsi="Times New Roman"/>
            <w:noProof/>
            <w:webHidden/>
            <w:sz w:val="28"/>
            <w:szCs w:val="28"/>
          </w:rPr>
          <w:tab/>
        </w:r>
        <w:r w:rsidR="000A234F" w:rsidRPr="000A234F">
          <w:rPr>
            <w:rFonts w:ascii="Times New Roman" w:hAnsi="Times New Roman"/>
            <w:noProof/>
            <w:webHidden/>
            <w:sz w:val="28"/>
            <w:szCs w:val="28"/>
          </w:rPr>
          <w:fldChar w:fldCharType="begin"/>
        </w:r>
        <w:r w:rsidR="000A234F" w:rsidRPr="000A234F">
          <w:rPr>
            <w:rFonts w:ascii="Times New Roman" w:hAnsi="Times New Roman"/>
            <w:noProof/>
            <w:webHidden/>
            <w:sz w:val="28"/>
            <w:szCs w:val="28"/>
          </w:rPr>
          <w:instrText xml:space="preserve"> PAGEREF _Toc273048270 \h </w:instrText>
        </w:r>
        <w:r w:rsidR="000A234F" w:rsidRPr="000A234F">
          <w:rPr>
            <w:rFonts w:ascii="Times New Roman" w:hAnsi="Times New Roman"/>
            <w:noProof/>
            <w:webHidden/>
            <w:sz w:val="28"/>
            <w:szCs w:val="28"/>
          </w:rPr>
        </w:r>
        <w:r w:rsidR="000A234F" w:rsidRPr="000A234F">
          <w:rPr>
            <w:rFonts w:ascii="Times New Roman" w:hAnsi="Times New Roman"/>
            <w:noProof/>
            <w:webHidden/>
            <w:sz w:val="28"/>
            <w:szCs w:val="28"/>
          </w:rPr>
          <w:fldChar w:fldCharType="separate"/>
        </w:r>
        <w:r w:rsidR="004A093E">
          <w:rPr>
            <w:rFonts w:ascii="Times New Roman" w:hAnsi="Times New Roman"/>
            <w:noProof/>
            <w:webHidden/>
            <w:sz w:val="28"/>
            <w:szCs w:val="28"/>
          </w:rPr>
          <w:t>9</w:t>
        </w:r>
        <w:r w:rsidR="000A234F" w:rsidRPr="000A234F">
          <w:rPr>
            <w:rFonts w:ascii="Times New Roman" w:hAnsi="Times New Roman"/>
            <w:noProof/>
            <w:webHidden/>
            <w:sz w:val="28"/>
            <w:szCs w:val="28"/>
          </w:rPr>
          <w:fldChar w:fldCharType="end"/>
        </w:r>
      </w:hyperlink>
    </w:p>
    <w:p w:rsidR="000A234F" w:rsidRPr="000A234F" w:rsidRDefault="00272A21">
      <w:pPr>
        <w:pStyle w:val="11"/>
        <w:rPr>
          <w:rFonts w:ascii="Times New Roman" w:eastAsia="Times New Roman" w:hAnsi="Times New Roman"/>
          <w:noProof/>
          <w:sz w:val="28"/>
          <w:szCs w:val="28"/>
          <w:lang w:eastAsia="ru-RU"/>
        </w:rPr>
      </w:pPr>
      <w:hyperlink w:anchor="_Toc273048271" w:history="1">
        <w:r w:rsidR="000A234F" w:rsidRPr="000A234F">
          <w:rPr>
            <w:rStyle w:val="a5"/>
            <w:rFonts w:ascii="Times New Roman" w:hAnsi="Times New Roman"/>
            <w:noProof/>
            <w:sz w:val="28"/>
            <w:szCs w:val="28"/>
          </w:rPr>
          <w:t>5.</w:t>
        </w:r>
        <w:r w:rsidR="000A234F" w:rsidRPr="000A234F">
          <w:rPr>
            <w:rFonts w:ascii="Times New Roman" w:eastAsia="Times New Roman" w:hAnsi="Times New Roman"/>
            <w:noProof/>
            <w:sz w:val="28"/>
            <w:szCs w:val="28"/>
            <w:lang w:eastAsia="ru-RU"/>
          </w:rPr>
          <w:tab/>
        </w:r>
        <w:r w:rsidR="000A234F" w:rsidRPr="000A234F">
          <w:rPr>
            <w:rStyle w:val="a5"/>
            <w:rFonts w:ascii="Times New Roman" w:hAnsi="Times New Roman"/>
            <w:noProof/>
            <w:sz w:val="28"/>
            <w:szCs w:val="28"/>
          </w:rPr>
          <w:t>Выбытие НМА.</w:t>
        </w:r>
        <w:r w:rsidR="000A234F" w:rsidRPr="000A234F">
          <w:rPr>
            <w:rFonts w:ascii="Times New Roman" w:hAnsi="Times New Roman"/>
            <w:noProof/>
            <w:webHidden/>
            <w:sz w:val="28"/>
            <w:szCs w:val="28"/>
          </w:rPr>
          <w:tab/>
        </w:r>
        <w:r w:rsidR="000A234F" w:rsidRPr="000A234F">
          <w:rPr>
            <w:rFonts w:ascii="Times New Roman" w:hAnsi="Times New Roman"/>
            <w:noProof/>
            <w:webHidden/>
            <w:sz w:val="28"/>
            <w:szCs w:val="28"/>
          </w:rPr>
          <w:fldChar w:fldCharType="begin"/>
        </w:r>
        <w:r w:rsidR="000A234F" w:rsidRPr="000A234F">
          <w:rPr>
            <w:rFonts w:ascii="Times New Roman" w:hAnsi="Times New Roman"/>
            <w:noProof/>
            <w:webHidden/>
            <w:sz w:val="28"/>
            <w:szCs w:val="28"/>
          </w:rPr>
          <w:instrText xml:space="preserve"> PAGEREF _Toc273048271 \h </w:instrText>
        </w:r>
        <w:r w:rsidR="000A234F" w:rsidRPr="000A234F">
          <w:rPr>
            <w:rFonts w:ascii="Times New Roman" w:hAnsi="Times New Roman"/>
            <w:noProof/>
            <w:webHidden/>
            <w:sz w:val="28"/>
            <w:szCs w:val="28"/>
          </w:rPr>
        </w:r>
        <w:r w:rsidR="000A234F" w:rsidRPr="000A234F">
          <w:rPr>
            <w:rFonts w:ascii="Times New Roman" w:hAnsi="Times New Roman"/>
            <w:noProof/>
            <w:webHidden/>
            <w:sz w:val="28"/>
            <w:szCs w:val="28"/>
          </w:rPr>
          <w:fldChar w:fldCharType="separate"/>
        </w:r>
        <w:r w:rsidR="004A093E">
          <w:rPr>
            <w:rFonts w:ascii="Times New Roman" w:hAnsi="Times New Roman"/>
            <w:noProof/>
            <w:webHidden/>
            <w:sz w:val="28"/>
            <w:szCs w:val="28"/>
          </w:rPr>
          <w:t>11</w:t>
        </w:r>
        <w:r w:rsidR="000A234F" w:rsidRPr="000A234F">
          <w:rPr>
            <w:rFonts w:ascii="Times New Roman" w:hAnsi="Times New Roman"/>
            <w:noProof/>
            <w:webHidden/>
            <w:sz w:val="28"/>
            <w:szCs w:val="28"/>
          </w:rPr>
          <w:fldChar w:fldCharType="end"/>
        </w:r>
      </w:hyperlink>
    </w:p>
    <w:p w:rsidR="000A234F" w:rsidRPr="000A234F" w:rsidRDefault="00272A21">
      <w:pPr>
        <w:pStyle w:val="11"/>
        <w:rPr>
          <w:rFonts w:ascii="Times New Roman" w:eastAsia="Times New Roman" w:hAnsi="Times New Roman"/>
          <w:noProof/>
          <w:sz w:val="28"/>
          <w:szCs w:val="28"/>
          <w:lang w:eastAsia="ru-RU"/>
        </w:rPr>
      </w:pPr>
      <w:hyperlink w:anchor="_Toc273048272" w:history="1">
        <w:r w:rsidR="000A234F" w:rsidRPr="000A234F">
          <w:rPr>
            <w:rStyle w:val="a5"/>
            <w:rFonts w:ascii="Times New Roman" w:hAnsi="Times New Roman"/>
            <w:noProof/>
            <w:sz w:val="28"/>
            <w:szCs w:val="28"/>
          </w:rPr>
          <w:t>6.</w:t>
        </w:r>
        <w:r w:rsidR="000A234F" w:rsidRPr="000A234F">
          <w:rPr>
            <w:rFonts w:ascii="Times New Roman" w:eastAsia="Times New Roman" w:hAnsi="Times New Roman"/>
            <w:noProof/>
            <w:sz w:val="28"/>
            <w:szCs w:val="28"/>
            <w:lang w:eastAsia="ru-RU"/>
          </w:rPr>
          <w:tab/>
        </w:r>
        <w:r w:rsidR="000A234F" w:rsidRPr="000A234F">
          <w:rPr>
            <w:rStyle w:val="a5"/>
            <w:rFonts w:ascii="Times New Roman" w:hAnsi="Times New Roman"/>
            <w:noProof/>
            <w:sz w:val="28"/>
            <w:szCs w:val="28"/>
          </w:rPr>
          <w:t>Учет НМА у организаций применяющих УСН.</w:t>
        </w:r>
        <w:r w:rsidR="000A234F" w:rsidRPr="000A234F">
          <w:rPr>
            <w:rFonts w:ascii="Times New Roman" w:hAnsi="Times New Roman"/>
            <w:noProof/>
            <w:webHidden/>
            <w:sz w:val="28"/>
            <w:szCs w:val="28"/>
          </w:rPr>
          <w:tab/>
        </w:r>
        <w:r w:rsidR="000A234F" w:rsidRPr="000A234F">
          <w:rPr>
            <w:rFonts w:ascii="Times New Roman" w:hAnsi="Times New Roman"/>
            <w:noProof/>
            <w:webHidden/>
            <w:sz w:val="28"/>
            <w:szCs w:val="28"/>
          </w:rPr>
          <w:fldChar w:fldCharType="begin"/>
        </w:r>
        <w:r w:rsidR="000A234F" w:rsidRPr="000A234F">
          <w:rPr>
            <w:rFonts w:ascii="Times New Roman" w:hAnsi="Times New Roman"/>
            <w:noProof/>
            <w:webHidden/>
            <w:sz w:val="28"/>
            <w:szCs w:val="28"/>
          </w:rPr>
          <w:instrText xml:space="preserve"> PAGEREF _Toc273048272 \h </w:instrText>
        </w:r>
        <w:r w:rsidR="000A234F" w:rsidRPr="000A234F">
          <w:rPr>
            <w:rFonts w:ascii="Times New Roman" w:hAnsi="Times New Roman"/>
            <w:noProof/>
            <w:webHidden/>
            <w:sz w:val="28"/>
            <w:szCs w:val="28"/>
          </w:rPr>
        </w:r>
        <w:r w:rsidR="000A234F" w:rsidRPr="000A234F">
          <w:rPr>
            <w:rFonts w:ascii="Times New Roman" w:hAnsi="Times New Roman"/>
            <w:noProof/>
            <w:webHidden/>
            <w:sz w:val="28"/>
            <w:szCs w:val="28"/>
          </w:rPr>
          <w:fldChar w:fldCharType="separate"/>
        </w:r>
        <w:r w:rsidR="004A093E">
          <w:rPr>
            <w:rFonts w:ascii="Times New Roman" w:hAnsi="Times New Roman"/>
            <w:noProof/>
            <w:webHidden/>
            <w:sz w:val="28"/>
            <w:szCs w:val="28"/>
          </w:rPr>
          <w:t>12</w:t>
        </w:r>
        <w:r w:rsidR="000A234F" w:rsidRPr="000A234F">
          <w:rPr>
            <w:rFonts w:ascii="Times New Roman" w:hAnsi="Times New Roman"/>
            <w:noProof/>
            <w:webHidden/>
            <w:sz w:val="28"/>
            <w:szCs w:val="28"/>
          </w:rPr>
          <w:fldChar w:fldCharType="end"/>
        </w:r>
      </w:hyperlink>
    </w:p>
    <w:p w:rsidR="000A234F" w:rsidRPr="000A234F" w:rsidRDefault="00272A21">
      <w:pPr>
        <w:pStyle w:val="11"/>
        <w:rPr>
          <w:rFonts w:ascii="Times New Roman" w:eastAsia="Times New Roman" w:hAnsi="Times New Roman"/>
          <w:noProof/>
          <w:sz w:val="28"/>
          <w:szCs w:val="28"/>
          <w:lang w:eastAsia="ru-RU"/>
        </w:rPr>
      </w:pPr>
      <w:hyperlink w:anchor="_Toc273048273" w:history="1">
        <w:r w:rsidR="000A234F" w:rsidRPr="000A234F">
          <w:rPr>
            <w:rStyle w:val="a5"/>
            <w:rFonts w:ascii="Times New Roman" w:hAnsi="Times New Roman"/>
            <w:noProof/>
            <w:sz w:val="28"/>
            <w:szCs w:val="28"/>
          </w:rPr>
          <w:t>Заключение</w:t>
        </w:r>
        <w:r w:rsidR="000A234F" w:rsidRPr="000A234F">
          <w:rPr>
            <w:rFonts w:ascii="Times New Roman" w:hAnsi="Times New Roman"/>
            <w:noProof/>
            <w:webHidden/>
            <w:sz w:val="28"/>
            <w:szCs w:val="28"/>
          </w:rPr>
          <w:tab/>
        </w:r>
        <w:r w:rsidR="000A234F" w:rsidRPr="000A234F">
          <w:rPr>
            <w:rFonts w:ascii="Times New Roman" w:hAnsi="Times New Roman"/>
            <w:noProof/>
            <w:webHidden/>
            <w:sz w:val="28"/>
            <w:szCs w:val="28"/>
          </w:rPr>
          <w:fldChar w:fldCharType="begin"/>
        </w:r>
        <w:r w:rsidR="000A234F" w:rsidRPr="000A234F">
          <w:rPr>
            <w:rFonts w:ascii="Times New Roman" w:hAnsi="Times New Roman"/>
            <w:noProof/>
            <w:webHidden/>
            <w:sz w:val="28"/>
            <w:szCs w:val="28"/>
          </w:rPr>
          <w:instrText xml:space="preserve"> PAGEREF _Toc273048273 \h </w:instrText>
        </w:r>
        <w:r w:rsidR="000A234F" w:rsidRPr="000A234F">
          <w:rPr>
            <w:rFonts w:ascii="Times New Roman" w:hAnsi="Times New Roman"/>
            <w:noProof/>
            <w:webHidden/>
            <w:sz w:val="28"/>
            <w:szCs w:val="28"/>
          </w:rPr>
        </w:r>
        <w:r w:rsidR="000A234F" w:rsidRPr="000A234F">
          <w:rPr>
            <w:rFonts w:ascii="Times New Roman" w:hAnsi="Times New Roman"/>
            <w:noProof/>
            <w:webHidden/>
            <w:sz w:val="28"/>
            <w:szCs w:val="28"/>
          </w:rPr>
          <w:fldChar w:fldCharType="separate"/>
        </w:r>
        <w:r w:rsidR="004A093E">
          <w:rPr>
            <w:rFonts w:ascii="Times New Roman" w:hAnsi="Times New Roman"/>
            <w:noProof/>
            <w:webHidden/>
            <w:sz w:val="28"/>
            <w:szCs w:val="28"/>
          </w:rPr>
          <w:t>13</w:t>
        </w:r>
        <w:r w:rsidR="000A234F" w:rsidRPr="000A234F">
          <w:rPr>
            <w:rFonts w:ascii="Times New Roman" w:hAnsi="Times New Roman"/>
            <w:noProof/>
            <w:webHidden/>
            <w:sz w:val="28"/>
            <w:szCs w:val="28"/>
          </w:rPr>
          <w:fldChar w:fldCharType="end"/>
        </w:r>
      </w:hyperlink>
    </w:p>
    <w:p w:rsidR="000A234F" w:rsidRPr="000A234F" w:rsidRDefault="00272A21">
      <w:pPr>
        <w:pStyle w:val="11"/>
        <w:rPr>
          <w:rFonts w:ascii="Times New Roman" w:eastAsia="Times New Roman" w:hAnsi="Times New Roman"/>
          <w:noProof/>
          <w:sz w:val="28"/>
          <w:szCs w:val="28"/>
          <w:lang w:eastAsia="ru-RU"/>
        </w:rPr>
      </w:pPr>
      <w:hyperlink w:anchor="_Toc273048274" w:history="1">
        <w:r w:rsidR="000A234F" w:rsidRPr="000A234F">
          <w:rPr>
            <w:rStyle w:val="a5"/>
            <w:rFonts w:ascii="Times New Roman" w:hAnsi="Times New Roman"/>
            <w:noProof/>
            <w:sz w:val="28"/>
            <w:szCs w:val="28"/>
          </w:rPr>
          <w:t>Список использованной литературы</w:t>
        </w:r>
        <w:r w:rsidR="000A234F" w:rsidRPr="000A234F">
          <w:rPr>
            <w:rFonts w:ascii="Times New Roman" w:hAnsi="Times New Roman"/>
            <w:noProof/>
            <w:webHidden/>
            <w:sz w:val="28"/>
            <w:szCs w:val="28"/>
          </w:rPr>
          <w:tab/>
        </w:r>
        <w:r w:rsidR="000A234F" w:rsidRPr="000A234F">
          <w:rPr>
            <w:rFonts w:ascii="Times New Roman" w:hAnsi="Times New Roman"/>
            <w:noProof/>
            <w:webHidden/>
            <w:sz w:val="28"/>
            <w:szCs w:val="28"/>
          </w:rPr>
          <w:fldChar w:fldCharType="begin"/>
        </w:r>
        <w:r w:rsidR="000A234F" w:rsidRPr="000A234F">
          <w:rPr>
            <w:rFonts w:ascii="Times New Roman" w:hAnsi="Times New Roman"/>
            <w:noProof/>
            <w:webHidden/>
            <w:sz w:val="28"/>
            <w:szCs w:val="28"/>
          </w:rPr>
          <w:instrText xml:space="preserve"> PAGEREF _Toc273048274 \h </w:instrText>
        </w:r>
        <w:r w:rsidR="000A234F" w:rsidRPr="000A234F">
          <w:rPr>
            <w:rFonts w:ascii="Times New Roman" w:hAnsi="Times New Roman"/>
            <w:noProof/>
            <w:webHidden/>
            <w:sz w:val="28"/>
            <w:szCs w:val="28"/>
          </w:rPr>
        </w:r>
        <w:r w:rsidR="000A234F" w:rsidRPr="000A234F">
          <w:rPr>
            <w:rFonts w:ascii="Times New Roman" w:hAnsi="Times New Roman"/>
            <w:noProof/>
            <w:webHidden/>
            <w:sz w:val="28"/>
            <w:szCs w:val="28"/>
          </w:rPr>
          <w:fldChar w:fldCharType="separate"/>
        </w:r>
        <w:r w:rsidR="004A093E">
          <w:rPr>
            <w:rFonts w:ascii="Times New Roman" w:hAnsi="Times New Roman"/>
            <w:noProof/>
            <w:webHidden/>
            <w:sz w:val="28"/>
            <w:szCs w:val="28"/>
          </w:rPr>
          <w:t>14</w:t>
        </w:r>
        <w:r w:rsidR="000A234F" w:rsidRPr="000A234F">
          <w:rPr>
            <w:rFonts w:ascii="Times New Roman" w:hAnsi="Times New Roman"/>
            <w:noProof/>
            <w:webHidden/>
            <w:sz w:val="28"/>
            <w:szCs w:val="28"/>
          </w:rPr>
          <w:fldChar w:fldCharType="end"/>
        </w:r>
      </w:hyperlink>
    </w:p>
    <w:p w:rsidR="00205E28" w:rsidRPr="00FD15A4" w:rsidRDefault="00205E28" w:rsidP="00205E28">
      <w:pPr>
        <w:pStyle w:val="1"/>
        <w:numPr>
          <w:ilvl w:val="0"/>
          <w:numId w:val="0"/>
        </w:numPr>
        <w:spacing w:before="0" w:after="0"/>
        <w:ind w:left="709"/>
        <w:rPr>
          <w:kern w:val="0"/>
        </w:rPr>
      </w:pPr>
      <w:r w:rsidRPr="000A234F">
        <w:rPr>
          <w:kern w:val="0"/>
          <w:szCs w:val="28"/>
        </w:rPr>
        <w:fldChar w:fldCharType="end"/>
      </w:r>
    </w:p>
    <w:p w:rsidR="00205E28" w:rsidRPr="00FD15A4" w:rsidRDefault="00205E28" w:rsidP="004204C9">
      <w:pPr>
        <w:pStyle w:val="1"/>
        <w:numPr>
          <w:ilvl w:val="0"/>
          <w:numId w:val="0"/>
        </w:numPr>
        <w:ind w:left="709"/>
        <w:rPr>
          <w:kern w:val="0"/>
        </w:rPr>
      </w:pPr>
    </w:p>
    <w:p w:rsidR="00207F01" w:rsidRPr="00FD15A4" w:rsidRDefault="00205E28" w:rsidP="004204C9">
      <w:pPr>
        <w:pStyle w:val="1"/>
        <w:numPr>
          <w:ilvl w:val="0"/>
          <w:numId w:val="0"/>
        </w:numPr>
        <w:ind w:left="709"/>
        <w:rPr>
          <w:kern w:val="0"/>
        </w:rPr>
      </w:pPr>
      <w:r w:rsidRPr="00FD15A4">
        <w:rPr>
          <w:kern w:val="0"/>
        </w:rPr>
        <w:br w:type="page"/>
      </w:r>
      <w:bookmarkStart w:id="0" w:name="_Toc273048266"/>
      <w:r w:rsidR="00E0410F" w:rsidRPr="00FD15A4">
        <w:rPr>
          <w:kern w:val="0"/>
        </w:rPr>
        <w:t>Введение</w:t>
      </w:r>
      <w:bookmarkEnd w:id="0"/>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 xml:space="preserve">В настоящее время все большую долю в структуре хозяйственной деятельности организаций занимают нематериальные активы, то есть объекты </w:t>
      </w:r>
      <w:r w:rsidR="00FD15A4" w:rsidRPr="00FD15A4">
        <w:rPr>
          <w:rFonts w:ascii="Times New Roman" w:hAnsi="Times New Roman" w:cs="Calibri"/>
          <w:sz w:val="24"/>
        </w:rPr>
        <w:t>интеллектуальной собственности.</w:t>
      </w:r>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 xml:space="preserve">С 1 января </w:t>
      </w:r>
      <w:smartTag w:uri="urn:schemas-microsoft-com:office:smarttags" w:element="metricconverter">
        <w:smartTagPr>
          <w:attr w:name="ProductID" w:val="2008 г"/>
        </w:smartTagPr>
        <w:r w:rsidRPr="00FD15A4">
          <w:rPr>
            <w:rFonts w:ascii="Times New Roman" w:hAnsi="Times New Roman" w:cs="Calibri"/>
            <w:sz w:val="24"/>
          </w:rPr>
          <w:t>2008 г</w:t>
        </w:r>
      </w:smartTag>
      <w:r w:rsidRPr="00FD15A4">
        <w:rPr>
          <w:rFonts w:ascii="Times New Roman" w:hAnsi="Times New Roman" w:cs="Calibri"/>
          <w:sz w:val="24"/>
        </w:rPr>
        <w:t xml:space="preserve">. введена в действие часть четвертая Гражданского кодекса, регулирующая правоотношения в сфере интеллектуальной собственности. Интеллектуальной собственностью признаются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К таковым, в частности, относятся произведения науки, литературы и искусства, программы для ЭВМ, базы данных, изобретения, полезные модели, промышленные образцы, секреты производства, товарные знаки. Основание - п. 1 </w:t>
      </w:r>
      <w:r w:rsidR="00EC6245">
        <w:rPr>
          <w:rFonts w:ascii="Times New Roman" w:hAnsi="Times New Roman" w:cs="Calibri"/>
          <w:sz w:val="24"/>
        </w:rPr>
        <w:t>ст.</w:t>
      </w:r>
      <w:r w:rsidRPr="00FD15A4">
        <w:rPr>
          <w:rFonts w:ascii="Times New Roman" w:hAnsi="Times New Roman" w:cs="Calibri"/>
          <w:sz w:val="24"/>
        </w:rPr>
        <w:t>1225 ГК РФ.</w:t>
      </w:r>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Интеллектуальные права включают в себя исключительное имущественное и личное неимущественное право на результаты интеллектуальной деятельности и средства индивидуализации. При этом возможна передача от одного лица другому имущественных прав на такие объекты, а также материал</w:t>
      </w:r>
      <w:r w:rsidR="00FD15A4" w:rsidRPr="00FD15A4">
        <w:rPr>
          <w:rFonts w:ascii="Times New Roman" w:hAnsi="Times New Roman" w:cs="Calibri"/>
          <w:sz w:val="24"/>
        </w:rPr>
        <w:t>ьных носителей, на которых они</w:t>
      </w:r>
      <w:r w:rsidRPr="00FD15A4">
        <w:rPr>
          <w:rFonts w:ascii="Times New Roman" w:hAnsi="Times New Roman" w:cs="Calibri"/>
          <w:sz w:val="24"/>
        </w:rPr>
        <w:t xml:space="preserve"> записаны.</w:t>
      </w:r>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Например,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результатов интеллектуальной деятельности или средства индивидуализации в установленных договором пределах (лицензионный договор).</w:t>
      </w:r>
    </w:p>
    <w:p w:rsidR="00207F01" w:rsidRPr="00FD15A4" w:rsidRDefault="004204C9" w:rsidP="00205E28">
      <w:pPr>
        <w:pStyle w:val="1"/>
        <w:rPr>
          <w:kern w:val="0"/>
        </w:rPr>
      </w:pPr>
      <w:r w:rsidRPr="00FD15A4">
        <w:rPr>
          <w:kern w:val="0"/>
        </w:rPr>
        <w:br w:type="page"/>
        <w:t xml:space="preserve"> </w:t>
      </w:r>
      <w:bookmarkStart w:id="1" w:name="_Toc273048267"/>
      <w:r w:rsidR="00207F01" w:rsidRPr="00FD15A4">
        <w:rPr>
          <w:kern w:val="0"/>
        </w:rPr>
        <w:t>Понятие нематериальных активов в налоговом учете</w:t>
      </w:r>
      <w:r w:rsidRPr="00FD15A4">
        <w:rPr>
          <w:kern w:val="0"/>
        </w:rPr>
        <w:t>.</w:t>
      </w:r>
      <w:bookmarkEnd w:id="1"/>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С точки зрения налогового законодательства нематериальными активами признаются приобретенные и (или) созданные налогоплательщиком результаты интеллектуальной деятельности и иные объекты интеллектуальной собственности (исключительные права на них), используемые в производстве продукции (выполнении работ, оказании услуг) или для управленческих нужд организации в течение длительного времени (продолжительностью свыше 12 месяцев).</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Для признания нематериальных активов в качестве таковых необходимо выполнение следующих условий (п.3 ст.257 НК РФ):</w:t>
      </w:r>
    </w:p>
    <w:p w:rsidR="00FD15A4" w:rsidRPr="00FD15A4" w:rsidRDefault="00FD15A4" w:rsidP="00EC6245">
      <w:pPr>
        <w:pStyle w:val="ConsNormal"/>
        <w:widowControl/>
        <w:numPr>
          <w:ilvl w:val="0"/>
          <w:numId w:val="4"/>
        </w:numPr>
        <w:tabs>
          <w:tab w:val="left" w:pos="851"/>
        </w:tabs>
        <w:spacing w:line="276" w:lineRule="auto"/>
        <w:ind w:left="0" w:firstLine="709"/>
        <w:jc w:val="both"/>
        <w:rPr>
          <w:rFonts w:ascii="Times New Roman" w:hAnsi="Times New Roman" w:cs="Times New Roman"/>
          <w:sz w:val="24"/>
          <w:szCs w:val="24"/>
        </w:rPr>
      </w:pPr>
      <w:r w:rsidRPr="00FD15A4">
        <w:rPr>
          <w:rFonts w:ascii="Times New Roman" w:hAnsi="Times New Roman" w:cs="Times New Roman"/>
          <w:sz w:val="24"/>
          <w:szCs w:val="24"/>
        </w:rPr>
        <w:t xml:space="preserve"> наличие способности приносить налогоплательщику экономические выгоды (доход);</w:t>
      </w:r>
    </w:p>
    <w:p w:rsidR="00FD15A4" w:rsidRPr="00FD15A4" w:rsidRDefault="00FD15A4" w:rsidP="00EC6245">
      <w:pPr>
        <w:pStyle w:val="ConsNormal"/>
        <w:widowControl/>
        <w:numPr>
          <w:ilvl w:val="0"/>
          <w:numId w:val="4"/>
        </w:numPr>
        <w:tabs>
          <w:tab w:val="left" w:pos="851"/>
        </w:tabs>
        <w:spacing w:line="276" w:lineRule="auto"/>
        <w:ind w:left="0" w:firstLine="709"/>
        <w:jc w:val="both"/>
        <w:rPr>
          <w:rFonts w:ascii="Times New Roman" w:hAnsi="Times New Roman" w:cs="Times New Roman"/>
          <w:sz w:val="24"/>
          <w:szCs w:val="24"/>
        </w:rPr>
      </w:pPr>
      <w:r w:rsidRPr="00FD15A4">
        <w:rPr>
          <w:rFonts w:ascii="Times New Roman" w:hAnsi="Times New Roman" w:cs="Times New Roman"/>
          <w:sz w:val="24"/>
          <w:szCs w:val="24"/>
        </w:rPr>
        <w:t xml:space="preserve"> наличие надлежаще оформленных документов, подтверждающих существование самого нематериального актива и (или) исключительного права у налогоплательщика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При сравнении условий отнесения объектов к числу нематериальных активов в бухгалтерском учете, установленных п.3 Положения по бухгалтерскому "Учет нематериальных активов" ПБУ 14/2007, утвержденного Приказом Минфина России от 27 декабря 2007 г. № 153н (далее - ПБУ 14/2007), становится очевидным, что ряд признаков, используемых в целях бухгалтерского учета, не является обязательным для отнесения таких активов в состав нематериальных в целях налогообложения. Так, в НК РФ нет указаний на отсутствие материально - вещественной (физической) структуры, а также условия о последующей перепродаже данного имущества.</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Также следует отметить, что по сравнению с бухгалтерским законодательством в целях налогообложения к нематериальным активам не относятся ни деловая репутация организации, ни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r w:rsidR="005B401E">
        <w:rPr>
          <w:rFonts w:ascii="Times New Roman" w:hAnsi="Times New Roman" w:cs="Times New Roman"/>
          <w:sz w:val="24"/>
          <w:szCs w:val="24"/>
        </w:rPr>
        <w:t>)</w:t>
      </w:r>
      <w:r w:rsidRPr="00FD15A4">
        <w:rPr>
          <w:rFonts w:ascii="Times New Roman" w:hAnsi="Times New Roman" w:cs="Times New Roman"/>
          <w:sz w:val="24"/>
          <w:szCs w:val="24"/>
        </w:rPr>
        <w:t>. Это обусловлено тем, что и то и другое вряд ли возможно назвать результатом интеллектуальной деятельности налогоплательщика.</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К нематериальным активам в целях налогообложения, в частности, относятся (п.3. ст.257 НК РФ):</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1) исключительное право патентообладателя на изобретение, промышленный образец, полезную модель;</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2) исключительное право автора и иного правообладателя на использование программы для ЭВМ, базы данных;</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3) исключительное право автора или иного правообладателя на использование топологии интегральных микросхем;</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4) исключительное право на товарный знак, знак обслуживания, наименование места происхождения товаров и фирменное наименование;</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5) исключительное право патентообладателя на селекционные достижения;</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6) владение "ноу - хау", секретной формулой или процессом, информацией в отношении промышленного, коммерческого или научного опыта.</w:t>
      </w:r>
    </w:p>
    <w:p w:rsidR="00FD15A4" w:rsidRPr="00FD15A4" w:rsidRDefault="00FD15A4" w:rsidP="00EC6245">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В то же время согласно п.3 ст.257 НК РФ не относятся к нематериальным активам:</w:t>
      </w:r>
    </w:p>
    <w:p w:rsidR="000A234F" w:rsidRDefault="00FD15A4" w:rsidP="000A234F">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 xml:space="preserve">1) не давшие положительного результата научно - исследовательские, опытно - конструкторские и технологические работы. Указанные расходы учитываются в порядке, предусмотренном п.2 ст.262 НК РФ, то есть подлежат включению в состав прочих расходов равномерно в течение </w:t>
      </w:r>
      <w:r w:rsidR="005B401E">
        <w:rPr>
          <w:rFonts w:ascii="Times New Roman" w:hAnsi="Times New Roman" w:cs="Times New Roman"/>
          <w:sz w:val="24"/>
          <w:szCs w:val="24"/>
        </w:rPr>
        <w:t>одного года в размере</w:t>
      </w:r>
      <w:r w:rsidRPr="00FD15A4">
        <w:rPr>
          <w:rFonts w:ascii="Times New Roman" w:hAnsi="Times New Roman" w:cs="Times New Roman"/>
          <w:sz w:val="24"/>
          <w:szCs w:val="24"/>
        </w:rPr>
        <w:t xml:space="preserve"> фактически осуществленных расходов, в порядке, предусмотренном п.2 ст.262 НК РФ;</w:t>
      </w:r>
      <w:r w:rsidR="000A234F">
        <w:rPr>
          <w:rFonts w:ascii="Times New Roman" w:hAnsi="Times New Roman" w:cs="Times New Roman"/>
          <w:sz w:val="24"/>
          <w:szCs w:val="24"/>
        </w:rPr>
        <w:t xml:space="preserve"> </w:t>
      </w:r>
    </w:p>
    <w:p w:rsidR="00FD15A4" w:rsidRPr="00FD15A4" w:rsidRDefault="00FD15A4" w:rsidP="000A234F">
      <w:pPr>
        <w:pStyle w:val="ConsNormal"/>
        <w:widowControl/>
        <w:spacing w:line="276" w:lineRule="auto"/>
        <w:ind w:firstLine="709"/>
        <w:jc w:val="both"/>
        <w:rPr>
          <w:rFonts w:ascii="Times New Roman" w:hAnsi="Times New Roman" w:cs="Times New Roman"/>
          <w:sz w:val="24"/>
          <w:szCs w:val="24"/>
        </w:rPr>
      </w:pPr>
      <w:r w:rsidRPr="00FD15A4">
        <w:rPr>
          <w:rFonts w:ascii="Times New Roman" w:hAnsi="Times New Roman" w:cs="Times New Roman"/>
          <w:sz w:val="24"/>
          <w:szCs w:val="24"/>
        </w:rPr>
        <w:t>2) интеллектуальные и деловые качества работников организации, их квалификация и способность к труду.</w:t>
      </w:r>
    </w:p>
    <w:p w:rsidR="00125940" w:rsidRPr="00FD15A4" w:rsidRDefault="004204C9" w:rsidP="00125940">
      <w:pPr>
        <w:pStyle w:val="1"/>
        <w:rPr>
          <w:kern w:val="0"/>
        </w:rPr>
      </w:pPr>
      <w:r w:rsidRPr="00FD15A4">
        <w:rPr>
          <w:kern w:val="0"/>
        </w:rPr>
        <w:br w:type="page"/>
        <w:t xml:space="preserve"> </w:t>
      </w:r>
      <w:bookmarkStart w:id="2" w:name="_Toc273048268"/>
      <w:r w:rsidR="00125940">
        <w:rPr>
          <w:kern w:val="0"/>
        </w:rPr>
        <w:t>Налоговая оценка нематериальных активов</w:t>
      </w:r>
      <w:r w:rsidR="00125940" w:rsidRPr="00FD15A4">
        <w:rPr>
          <w:kern w:val="0"/>
        </w:rPr>
        <w:t>.</w:t>
      </w:r>
      <w:bookmarkEnd w:id="2"/>
    </w:p>
    <w:p w:rsidR="00125940" w:rsidRPr="00EE1896" w:rsidRDefault="00125940" w:rsidP="00125940">
      <w:pPr>
        <w:pStyle w:val="Con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Pr="00EE1896">
        <w:rPr>
          <w:rFonts w:ascii="Times New Roman" w:hAnsi="Times New Roman" w:cs="Times New Roman"/>
          <w:sz w:val="24"/>
          <w:szCs w:val="24"/>
        </w:rPr>
        <w:t>ктивы налогоплательщика, не числящиеся в бухгалтерском учете по состоянию на 1 января 2002 г. в составе нематериальных активов, но в соответствии с гл.</w:t>
      </w:r>
      <w:r>
        <w:rPr>
          <w:rFonts w:ascii="Times New Roman" w:hAnsi="Times New Roman" w:cs="Times New Roman"/>
          <w:sz w:val="24"/>
          <w:szCs w:val="24"/>
        </w:rPr>
        <w:t xml:space="preserve"> </w:t>
      </w:r>
      <w:r w:rsidRPr="00EE1896">
        <w:rPr>
          <w:rFonts w:ascii="Times New Roman" w:hAnsi="Times New Roman" w:cs="Times New Roman"/>
          <w:sz w:val="24"/>
          <w:szCs w:val="24"/>
        </w:rPr>
        <w:t>25 НК РФ относящиеся к таковым, должны включаться в состав нематериальных активов для целей налогообложения с указанной даты.</w:t>
      </w:r>
    </w:p>
    <w:p w:rsidR="00125940" w:rsidRPr="00EE1896" w:rsidRDefault="00125940" w:rsidP="00125940">
      <w:pPr>
        <w:pStyle w:val="ConsNormal"/>
        <w:widowControl/>
        <w:spacing w:line="276" w:lineRule="auto"/>
        <w:ind w:firstLine="540"/>
        <w:jc w:val="both"/>
        <w:rPr>
          <w:rFonts w:ascii="Times New Roman" w:hAnsi="Times New Roman" w:cs="Times New Roman"/>
          <w:sz w:val="24"/>
          <w:szCs w:val="24"/>
        </w:rPr>
      </w:pPr>
      <w:r w:rsidRPr="00EE1896">
        <w:rPr>
          <w:rFonts w:ascii="Times New Roman" w:hAnsi="Times New Roman" w:cs="Times New Roman"/>
          <w:sz w:val="24"/>
          <w:szCs w:val="24"/>
        </w:rPr>
        <w:t>Следовательно, все имущество и имущественные права, признаваемые нематериальными активами согласно гл.</w:t>
      </w:r>
      <w:r>
        <w:rPr>
          <w:rFonts w:ascii="Times New Roman" w:hAnsi="Times New Roman" w:cs="Times New Roman"/>
          <w:sz w:val="24"/>
          <w:szCs w:val="24"/>
        </w:rPr>
        <w:t xml:space="preserve"> </w:t>
      </w:r>
      <w:r w:rsidRPr="00EE1896">
        <w:rPr>
          <w:rFonts w:ascii="Times New Roman" w:hAnsi="Times New Roman" w:cs="Times New Roman"/>
          <w:sz w:val="24"/>
          <w:szCs w:val="24"/>
        </w:rPr>
        <w:t>25 НК РФ, но не являющиеся ими в целях бухгалтерского учета, должны быть включены в состав нематериальных активов для целей налогообложения и амортизироваться в порядке, установленном гл.</w:t>
      </w:r>
      <w:r>
        <w:rPr>
          <w:rFonts w:ascii="Times New Roman" w:hAnsi="Times New Roman" w:cs="Times New Roman"/>
          <w:sz w:val="24"/>
          <w:szCs w:val="24"/>
        </w:rPr>
        <w:t xml:space="preserve"> </w:t>
      </w:r>
      <w:r w:rsidRPr="00EE1896">
        <w:rPr>
          <w:rFonts w:ascii="Times New Roman" w:hAnsi="Times New Roman" w:cs="Times New Roman"/>
          <w:sz w:val="24"/>
          <w:szCs w:val="24"/>
        </w:rPr>
        <w:t>25 НК РФ. При этом в бухгалтерском учете никакие записи не делаются. Такие нематериальные активы отражаются только в первичных учетных документах и аналитических регистрах налогового учета.</w:t>
      </w:r>
    </w:p>
    <w:p w:rsidR="00125940" w:rsidRPr="00EE1896" w:rsidRDefault="00125940" w:rsidP="00125940">
      <w:pPr>
        <w:pStyle w:val="ConsNormal"/>
        <w:widowControl/>
        <w:spacing w:line="276" w:lineRule="auto"/>
        <w:ind w:firstLine="540"/>
        <w:jc w:val="both"/>
        <w:rPr>
          <w:rFonts w:ascii="Times New Roman" w:hAnsi="Times New Roman" w:cs="Times New Roman"/>
          <w:sz w:val="24"/>
          <w:szCs w:val="24"/>
        </w:rPr>
      </w:pPr>
      <w:r w:rsidRPr="00EE1896">
        <w:rPr>
          <w:rFonts w:ascii="Times New Roman" w:hAnsi="Times New Roman" w:cs="Times New Roman"/>
          <w:sz w:val="24"/>
          <w:szCs w:val="24"/>
        </w:rPr>
        <w:t>Согласно п.3 ст.322 НК РФ первоначальной стоимостью таких нематериальных активов признается сумма расходов, определенная как разница между суммой расходов на их приобретение (создание) и доведение до состояния, в котором они пригодны для использования, и суммой расходов, ранее уменьшавших налоговую базу налогоплательщика в порядке, действовавшем до вступления в силу гл.25 НК РФ.</w:t>
      </w:r>
    </w:p>
    <w:p w:rsidR="00125940" w:rsidRPr="00EE1896" w:rsidRDefault="00125940" w:rsidP="00125940">
      <w:pPr>
        <w:pStyle w:val="ConsNormal"/>
        <w:widowControl/>
        <w:spacing w:line="276" w:lineRule="auto"/>
        <w:ind w:firstLine="540"/>
        <w:jc w:val="both"/>
        <w:rPr>
          <w:rFonts w:ascii="Times New Roman" w:hAnsi="Times New Roman" w:cs="Times New Roman"/>
          <w:sz w:val="24"/>
          <w:szCs w:val="24"/>
        </w:rPr>
      </w:pPr>
      <w:r w:rsidRPr="00EE1896">
        <w:rPr>
          <w:rFonts w:ascii="Times New Roman" w:hAnsi="Times New Roman" w:cs="Times New Roman"/>
          <w:sz w:val="24"/>
          <w:szCs w:val="24"/>
        </w:rPr>
        <w:t>При отнесении объектов к нематериальным активам следует обратить внимание на расходы по приобретению лицензии на право пользования недрами.</w:t>
      </w:r>
    </w:p>
    <w:p w:rsidR="00125940" w:rsidRPr="00EE1896" w:rsidRDefault="00125940" w:rsidP="00125940">
      <w:pPr>
        <w:pStyle w:val="ConsNormal"/>
        <w:widowControl/>
        <w:spacing w:line="276" w:lineRule="auto"/>
        <w:ind w:firstLine="540"/>
        <w:jc w:val="both"/>
        <w:rPr>
          <w:rFonts w:ascii="Times New Roman" w:hAnsi="Times New Roman" w:cs="Times New Roman"/>
          <w:sz w:val="24"/>
          <w:szCs w:val="24"/>
        </w:rPr>
      </w:pPr>
      <w:r w:rsidRPr="00EE1896">
        <w:rPr>
          <w:rFonts w:ascii="Times New Roman" w:hAnsi="Times New Roman" w:cs="Times New Roman"/>
          <w:sz w:val="24"/>
          <w:szCs w:val="24"/>
        </w:rPr>
        <w:t>Пунктом 1 ст.325 НК РФ установлено, что если по результатам конкурса налогоплательщик заключает лицензионное соглашение на право пользования недрами (получает лицензию), то расходы, осуществленные налогоплательщиком, связанные с процедурой участия в конкурсе, формируют стоимость лицензионного соглашения (лицензии), которая учитывается налогоплательщиком в составе нематериальных активов, амортизируемых в порядке, установленном ст.256 - 259 НК РФ.</w:t>
      </w:r>
    </w:p>
    <w:p w:rsidR="00125940" w:rsidRPr="00EE1896" w:rsidRDefault="00125940" w:rsidP="00125940">
      <w:pPr>
        <w:pStyle w:val="ConsNormal"/>
        <w:widowControl/>
        <w:spacing w:line="276" w:lineRule="auto"/>
        <w:ind w:firstLine="540"/>
        <w:jc w:val="both"/>
        <w:rPr>
          <w:rFonts w:ascii="Times New Roman" w:hAnsi="Times New Roman" w:cs="Times New Roman"/>
          <w:sz w:val="24"/>
          <w:szCs w:val="24"/>
        </w:rPr>
      </w:pPr>
      <w:r w:rsidRPr="00EE1896">
        <w:rPr>
          <w:rFonts w:ascii="Times New Roman" w:hAnsi="Times New Roman" w:cs="Times New Roman"/>
          <w:sz w:val="24"/>
          <w:szCs w:val="24"/>
        </w:rPr>
        <w:t>К расходам, осуществляемым в целях приобретения лицензии, в частности, относятся:</w:t>
      </w:r>
    </w:p>
    <w:p w:rsidR="00125940" w:rsidRPr="00EE1896" w:rsidRDefault="00125940" w:rsidP="00125940">
      <w:pPr>
        <w:pStyle w:val="ConsNormal"/>
        <w:widowControl/>
        <w:numPr>
          <w:ilvl w:val="0"/>
          <w:numId w:val="5"/>
        </w:numPr>
        <w:tabs>
          <w:tab w:val="left" w:pos="709"/>
        </w:tabs>
        <w:spacing w:line="276" w:lineRule="auto"/>
        <w:ind w:left="0" w:firstLine="567"/>
        <w:jc w:val="both"/>
        <w:rPr>
          <w:rFonts w:ascii="Times New Roman" w:hAnsi="Times New Roman" w:cs="Times New Roman"/>
          <w:sz w:val="24"/>
          <w:szCs w:val="24"/>
        </w:rPr>
      </w:pPr>
      <w:r w:rsidRPr="00EE1896">
        <w:rPr>
          <w:rFonts w:ascii="Times New Roman" w:hAnsi="Times New Roman" w:cs="Times New Roman"/>
          <w:sz w:val="24"/>
          <w:szCs w:val="24"/>
        </w:rPr>
        <w:t xml:space="preserve"> расходы, связанные с предварительной оценкой месторождения;</w:t>
      </w:r>
    </w:p>
    <w:p w:rsidR="00125940" w:rsidRPr="00EE1896" w:rsidRDefault="00125940" w:rsidP="00125940">
      <w:pPr>
        <w:pStyle w:val="ConsNormal"/>
        <w:widowControl/>
        <w:numPr>
          <w:ilvl w:val="0"/>
          <w:numId w:val="5"/>
        </w:numPr>
        <w:tabs>
          <w:tab w:val="left" w:pos="709"/>
        </w:tabs>
        <w:spacing w:line="276" w:lineRule="auto"/>
        <w:ind w:left="0" w:firstLine="567"/>
        <w:jc w:val="both"/>
        <w:rPr>
          <w:rFonts w:ascii="Times New Roman" w:hAnsi="Times New Roman" w:cs="Times New Roman"/>
          <w:sz w:val="24"/>
          <w:szCs w:val="24"/>
        </w:rPr>
      </w:pPr>
      <w:r w:rsidRPr="00EE1896">
        <w:rPr>
          <w:rFonts w:ascii="Times New Roman" w:hAnsi="Times New Roman" w:cs="Times New Roman"/>
          <w:sz w:val="24"/>
          <w:szCs w:val="24"/>
        </w:rPr>
        <w:t xml:space="preserve"> расходы, связанные с проведением аудита запасов месторождения;</w:t>
      </w:r>
    </w:p>
    <w:p w:rsidR="00125940" w:rsidRPr="00EE1896" w:rsidRDefault="00125940" w:rsidP="00125940">
      <w:pPr>
        <w:pStyle w:val="ConsNormal"/>
        <w:widowControl/>
        <w:numPr>
          <w:ilvl w:val="0"/>
          <w:numId w:val="5"/>
        </w:numPr>
        <w:tabs>
          <w:tab w:val="left" w:pos="709"/>
        </w:tabs>
        <w:spacing w:line="276" w:lineRule="auto"/>
        <w:ind w:left="0" w:firstLine="567"/>
        <w:jc w:val="both"/>
        <w:rPr>
          <w:rFonts w:ascii="Times New Roman" w:hAnsi="Times New Roman" w:cs="Times New Roman"/>
          <w:sz w:val="24"/>
          <w:szCs w:val="24"/>
        </w:rPr>
      </w:pPr>
      <w:r w:rsidRPr="00EE1896">
        <w:rPr>
          <w:rFonts w:ascii="Times New Roman" w:hAnsi="Times New Roman" w:cs="Times New Roman"/>
          <w:sz w:val="24"/>
          <w:szCs w:val="24"/>
        </w:rPr>
        <w:t xml:space="preserve"> расходы на разработку технико-экономического обоснования (иных аналогичных работ), проекта освоения местонахождения;</w:t>
      </w:r>
    </w:p>
    <w:p w:rsidR="00125940" w:rsidRPr="00EE1896" w:rsidRDefault="00125940" w:rsidP="00125940">
      <w:pPr>
        <w:pStyle w:val="ConsNormal"/>
        <w:widowControl/>
        <w:numPr>
          <w:ilvl w:val="0"/>
          <w:numId w:val="5"/>
        </w:numPr>
        <w:tabs>
          <w:tab w:val="left" w:pos="709"/>
        </w:tabs>
        <w:spacing w:line="276" w:lineRule="auto"/>
        <w:ind w:left="0" w:firstLine="567"/>
        <w:jc w:val="both"/>
        <w:rPr>
          <w:rFonts w:ascii="Times New Roman" w:hAnsi="Times New Roman" w:cs="Times New Roman"/>
          <w:sz w:val="24"/>
          <w:szCs w:val="24"/>
        </w:rPr>
      </w:pPr>
      <w:r w:rsidRPr="00EE1896">
        <w:rPr>
          <w:rFonts w:ascii="Times New Roman" w:hAnsi="Times New Roman" w:cs="Times New Roman"/>
          <w:sz w:val="24"/>
          <w:szCs w:val="24"/>
        </w:rPr>
        <w:t xml:space="preserve"> расходы на приобретение геологической и иной информации;</w:t>
      </w:r>
    </w:p>
    <w:p w:rsidR="00125940" w:rsidRPr="00EE1896" w:rsidRDefault="00125940" w:rsidP="00125940">
      <w:pPr>
        <w:pStyle w:val="ConsNormal"/>
        <w:widowControl/>
        <w:numPr>
          <w:ilvl w:val="0"/>
          <w:numId w:val="5"/>
        </w:numPr>
        <w:tabs>
          <w:tab w:val="left" w:pos="709"/>
        </w:tabs>
        <w:spacing w:line="276" w:lineRule="auto"/>
        <w:ind w:left="0" w:firstLine="567"/>
        <w:jc w:val="both"/>
        <w:rPr>
          <w:rFonts w:ascii="Times New Roman" w:hAnsi="Times New Roman" w:cs="Times New Roman"/>
          <w:sz w:val="24"/>
          <w:szCs w:val="24"/>
        </w:rPr>
      </w:pPr>
      <w:r w:rsidRPr="00EE1896">
        <w:rPr>
          <w:rFonts w:ascii="Times New Roman" w:hAnsi="Times New Roman" w:cs="Times New Roman"/>
          <w:sz w:val="24"/>
          <w:szCs w:val="24"/>
        </w:rPr>
        <w:t xml:space="preserve"> расходы на оплату участия в конкурсе.</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EE1896">
        <w:rPr>
          <w:rFonts w:ascii="Times New Roman" w:hAnsi="Times New Roman" w:cs="Times New Roman"/>
          <w:sz w:val="24"/>
          <w:szCs w:val="24"/>
        </w:rPr>
        <w:t xml:space="preserve">В случае если по результатам конкурса налогоплательщик не заключает лицензионное соглашение на право пользования недрами (не получает лицензию), то расходы, осуществленные налогоплательщиком, связанные с процедурой участия в конкурсе, включаются в состав прочих расходов с первого числа месяца, следующего за месяцем проведения конкурса, равномерно в течение пяти лет. В случае если после осуществления предварительных расходов, направленных на приобретение лицензий, налогоплательщик принимает решение об отказе от участия в конкурсе либо о нецелесообразности приобретения лицензии, то указанные расходы также включаются в состав прочих расходов с первого числа </w:t>
      </w:r>
      <w:r w:rsidRPr="00125940">
        <w:rPr>
          <w:rFonts w:ascii="Times New Roman" w:hAnsi="Times New Roman" w:cs="Times New Roman"/>
          <w:sz w:val="24"/>
          <w:szCs w:val="24"/>
        </w:rPr>
        <w:t>месяца, следующего за месяцем, в котором налогоплательщиком принято указанное решение, равномерно в течение пяти лет. При этом указанное решение оформляется соответствующим приказом (распоряжением) руководителя.</w:t>
      </w:r>
    </w:p>
    <w:p w:rsidR="000A234F" w:rsidRDefault="00125940" w:rsidP="000A234F">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В аналогичном порядке учитываются расходы, осуществленные в целях приобретения лицензии на право пользования недрами, в случае, если указанные лицензии выдаются налогоплательщику без проведения конкурсов.</w:t>
      </w:r>
    </w:p>
    <w:p w:rsidR="00125940" w:rsidRPr="00125940" w:rsidRDefault="00125940" w:rsidP="000A234F">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Таким образом, классификация нематериальных активов в целях налогообложения значительно отличается от их классификации в целях бухгалтерского учета.</w:t>
      </w:r>
    </w:p>
    <w:p w:rsidR="00125940" w:rsidRDefault="00125940" w:rsidP="00125940">
      <w:pPr>
        <w:pStyle w:val="1"/>
        <w:numPr>
          <w:ilvl w:val="0"/>
          <w:numId w:val="0"/>
        </w:numPr>
        <w:rPr>
          <w:kern w:val="0"/>
        </w:rPr>
      </w:pPr>
    </w:p>
    <w:p w:rsidR="00125940" w:rsidRPr="00125940" w:rsidRDefault="00125940" w:rsidP="00125940">
      <w:pPr>
        <w:pStyle w:val="1"/>
      </w:pPr>
      <w:r>
        <w:rPr>
          <w:kern w:val="0"/>
        </w:rPr>
        <w:br w:type="page"/>
      </w:r>
      <w:bookmarkStart w:id="3" w:name="_Toc273048269"/>
      <w:r w:rsidRPr="00125940">
        <w:t>Создание нематериальных активов</w:t>
      </w:r>
      <w:r>
        <w:t>.</w:t>
      </w:r>
      <w:bookmarkEnd w:id="3"/>
    </w:p>
    <w:p w:rsidR="00125940" w:rsidRPr="00125940" w:rsidRDefault="00125940" w:rsidP="00125940">
      <w:pPr>
        <w:autoSpaceDE w:val="0"/>
        <w:autoSpaceDN w:val="0"/>
        <w:adjustRightInd w:val="0"/>
        <w:spacing w:after="0"/>
        <w:ind w:firstLine="709"/>
        <w:jc w:val="both"/>
        <w:rPr>
          <w:rFonts w:ascii="Times New Roman" w:hAnsi="Times New Roman"/>
          <w:sz w:val="24"/>
          <w:szCs w:val="24"/>
        </w:rPr>
      </w:pPr>
      <w:r w:rsidRPr="00125940">
        <w:rPr>
          <w:rFonts w:ascii="Times New Roman" w:hAnsi="Times New Roman"/>
          <w:sz w:val="24"/>
        </w:rPr>
        <w:t>Фактической (первоначальной)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r w:rsidRPr="00125940">
        <w:rPr>
          <w:rFonts w:ascii="Times New Roman" w:hAnsi="Times New Roman"/>
          <w:sz w:val="24"/>
          <w:szCs w:val="24"/>
        </w:rPr>
        <w:t xml:space="preserve"> (п.7 ПБУ 14/200</w:t>
      </w:r>
      <w:r w:rsidRPr="00125940">
        <w:rPr>
          <w:rFonts w:ascii="Times New Roman" w:hAnsi="Times New Roman"/>
          <w:sz w:val="24"/>
        </w:rPr>
        <w:t>7</w:t>
      </w:r>
      <w:r w:rsidRPr="00125940">
        <w:rPr>
          <w:rFonts w:ascii="Times New Roman" w:hAnsi="Times New Roman"/>
          <w:sz w:val="24"/>
          <w:szCs w:val="24"/>
        </w:rPr>
        <w:t>).</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К расходам на создание относятся, в частности, израсходованные материальные ресурсы, оплата труда, услуги сторонних организаций по контрагентским (соисполнительским) договорам, патентные пошлины, связанные с получением патентов, свидетельств, и т.п.</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Нематериальные активы считаются созданными в случае, если:</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 исключительное право на результаты интеллектуальной деятельности, полученное в порядке выполнения служебных обязанностей или по конкретному заданию работодателя, принадлежит организации - работодателю;</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 исключительное право на результаты интеллектуальной деятельности, полученное автором (авторами) по договору с заказчиком, не являющимся работодателем, принадлежит организации - заказчику;</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 свидетельство на товарный знак или на право пользования наименованием места происхождения товара выдано на имя организации.</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Остановимся более подробно на расходах, связанных с созданием исключительного авторского права на программы для ЭВМ, базы данных.</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Авторское право на программу для ЭВМ или базу данных возникает в силу их создания. Таким образом, по мере осуществления всех расходов, связанных с выполнением компьютерной программы, и оформления документов на оприходование нематериальных активов (акт приемки - передачи, организационно - распорядительная документация по предприятию и пр.) она учитывается на счете 04 "Нематериальные активы".</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На созданные в организации нематериальные активы, поступившие в использование, открываются карточки учета нематериальных активов (форма N НМА-1), которые ведутся в бухгалтерии на каждый нематериальный объект в одном экземпляре.</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П</w:t>
      </w:r>
      <w:r w:rsidR="004A093E">
        <w:rPr>
          <w:rFonts w:ascii="Times New Roman" w:hAnsi="Times New Roman" w:cs="Times New Roman"/>
          <w:sz w:val="24"/>
          <w:szCs w:val="24"/>
        </w:rPr>
        <w:t>.</w:t>
      </w:r>
      <w:r w:rsidRPr="00125940">
        <w:rPr>
          <w:rFonts w:ascii="Times New Roman" w:hAnsi="Times New Roman" w:cs="Times New Roman"/>
          <w:sz w:val="24"/>
          <w:szCs w:val="24"/>
        </w:rPr>
        <w:t>8 ПБУ 14/2007 предусмотрено, что при приобретении нематериальных активов дополнительные расходы (оплата труда занятых этим работников, соответствующие отчисления на социальное страхование и обеспечение, материальные и другие расходы) на приведение их в состояние, в котором они пригодны к использованию в запланированных целях, увеличивают первоначальную стоимость нематериальных активов. Представляется, что аналогичное правило должно распространяться и на нематериальные активы, созданные в организации.</w:t>
      </w:r>
    </w:p>
    <w:p w:rsidR="00125940" w:rsidRPr="00125940" w:rsidRDefault="00125940" w:rsidP="00125940">
      <w:pPr>
        <w:pStyle w:val="ConsNormal"/>
        <w:widowControl/>
        <w:spacing w:line="276" w:lineRule="auto"/>
        <w:ind w:firstLine="709"/>
        <w:jc w:val="both"/>
        <w:rPr>
          <w:rFonts w:ascii="Times New Roman" w:hAnsi="Times New Roman" w:cs="Times New Roman"/>
          <w:sz w:val="24"/>
          <w:szCs w:val="24"/>
        </w:rPr>
      </w:pPr>
      <w:r w:rsidRPr="00125940">
        <w:rPr>
          <w:rFonts w:ascii="Times New Roman" w:hAnsi="Times New Roman" w:cs="Times New Roman"/>
          <w:sz w:val="24"/>
          <w:szCs w:val="24"/>
        </w:rPr>
        <w:t>В налоговом учете созданные программы для ЭВМ и базы данных включаются в состав нематериальных активов только при условии, если организация обладает исключительными правами на это программное обеспечение, если конечно, выполнены иные требования отнесения активов к числу амортизируемого имущества (например, его стоимость должна превышать 20 000 руб.). При этом НК РФ не предусматривает оценки нематериальных активов в сумме прямых расходов, как это происходит в отношении основных средств. Поэтому их первоначальная стоимость формируется исходя из суммы всех расходов, связанных с их созданием.</w:t>
      </w:r>
    </w:p>
    <w:p w:rsidR="00207F01" w:rsidRPr="00FD15A4" w:rsidRDefault="00125940" w:rsidP="00205E28">
      <w:pPr>
        <w:pStyle w:val="1"/>
        <w:rPr>
          <w:kern w:val="0"/>
        </w:rPr>
      </w:pPr>
      <w:r>
        <w:rPr>
          <w:kern w:val="0"/>
        </w:rPr>
        <w:br w:type="page"/>
      </w:r>
      <w:bookmarkStart w:id="4" w:name="_Toc273048270"/>
      <w:r w:rsidR="00954B30">
        <w:rPr>
          <w:kern w:val="0"/>
        </w:rPr>
        <w:t>Амортизация НМА в налоговом учете</w:t>
      </w:r>
      <w:r w:rsidR="004204C9" w:rsidRPr="00FD15A4">
        <w:rPr>
          <w:kern w:val="0"/>
        </w:rPr>
        <w:t>.</w:t>
      </w:r>
      <w:bookmarkEnd w:id="4"/>
    </w:p>
    <w:p w:rsidR="00FD15A4" w:rsidRPr="00EC6245" w:rsidRDefault="00207F01" w:rsidP="00EC6245">
      <w:pPr>
        <w:pStyle w:val="ConsNormal"/>
        <w:widowControl/>
        <w:spacing w:line="276" w:lineRule="auto"/>
        <w:ind w:firstLine="709"/>
        <w:jc w:val="both"/>
        <w:rPr>
          <w:rFonts w:ascii="Times New Roman" w:hAnsi="Times New Roman" w:cs="Times New Roman"/>
          <w:sz w:val="24"/>
          <w:szCs w:val="24"/>
        </w:rPr>
      </w:pPr>
      <w:r w:rsidRPr="00EC6245">
        <w:rPr>
          <w:rFonts w:ascii="Times New Roman" w:hAnsi="Times New Roman" w:cs="Calibri"/>
          <w:sz w:val="24"/>
          <w:szCs w:val="24"/>
        </w:rPr>
        <w:t>Понятие амортизируемого имущества о</w:t>
      </w:r>
      <w:r w:rsidR="00FD15A4" w:rsidRPr="00EC6245">
        <w:rPr>
          <w:rFonts w:ascii="Times New Roman" w:hAnsi="Times New Roman" w:cs="Calibri"/>
          <w:sz w:val="24"/>
          <w:szCs w:val="24"/>
        </w:rPr>
        <w:t xml:space="preserve">пределено в п. 1 </w:t>
      </w:r>
      <w:r w:rsidR="00EC6245">
        <w:rPr>
          <w:rFonts w:ascii="Times New Roman" w:hAnsi="Times New Roman" w:cs="Calibri"/>
          <w:sz w:val="24"/>
          <w:szCs w:val="24"/>
        </w:rPr>
        <w:t>ст.</w:t>
      </w:r>
      <w:r w:rsidR="00FD15A4" w:rsidRPr="00EC6245">
        <w:rPr>
          <w:rFonts w:ascii="Times New Roman" w:hAnsi="Times New Roman" w:cs="Calibri"/>
          <w:sz w:val="24"/>
          <w:szCs w:val="24"/>
        </w:rPr>
        <w:t xml:space="preserve">256 НК РФ, </w:t>
      </w:r>
      <w:r w:rsidR="00FD15A4" w:rsidRPr="00EC6245">
        <w:rPr>
          <w:rFonts w:ascii="Times New Roman" w:hAnsi="Times New Roman" w:cs="Times New Roman"/>
          <w:sz w:val="24"/>
          <w:szCs w:val="24"/>
        </w:rPr>
        <w:t>согласно которой амортизируемым имуществом признаются имущество (основные средства), результаты интеллектуальной деятельности и иные объекты интеллектуальной собственности (нематериальные активы) при соблюдении следующих четырех условий в совокупности:</w:t>
      </w:r>
    </w:p>
    <w:p w:rsidR="00FD15A4" w:rsidRPr="00EC6245" w:rsidRDefault="00FD15A4" w:rsidP="00EC6245">
      <w:pPr>
        <w:pStyle w:val="ConsNormal"/>
        <w:widowControl/>
        <w:spacing w:line="276" w:lineRule="auto"/>
        <w:ind w:firstLine="709"/>
        <w:jc w:val="both"/>
        <w:rPr>
          <w:rFonts w:ascii="Times New Roman" w:hAnsi="Times New Roman" w:cs="Times New Roman"/>
          <w:sz w:val="24"/>
          <w:szCs w:val="24"/>
        </w:rPr>
      </w:pPr>
      <w:r w:rsidRPr="00EC6245">
        <w:rPr>
          <w:rFonts w:ascii="Times New Roman" w:hAnsi="Times New Roman" w:cs="Times New Roman"/>
          <w:sz w:val="24"/>
          <w:szCs w:val="24"/>
        </w:rPr>
        <w:t>1) нахождение у налогопла</w:t>
      </w:r>
      <w:r w:rsidR="00EC6245" w:rsidRPr="00EC6245">
        <w:rPr>
          <w:rFonts w:ascii="Times New Roman" w:hAnsi="Times New Roman" w:cs="Times New Roman"/>
          <w:sz w:val="24"/>
          <w:szCs w:val="24"/>
        </w:rPr>
        <w:t>тельщика на праве собственности</w:t>
      </w:r>
      <w:r w:rsidRPr="00EC6245">
        <w:rPr>
          <w:rFonts w:ascii="Times New Roman" w:hAnsi="Times New Roman" w:cs="Times New Roman"/>
          <w:sz w:val="24"/>
          <w:szCs w:val="24"/>
        </w:rPr>
        <w:t>;</w:t>
      </w:r>
    </w:p>
    <w:p w:rsidR="00FD15A4" w:rsidRPr="00EC6245" w:rsidRDefault="00FD15A4" w:rsidP="00EC6245">
      <w:pPr>
        <w:pStyle w:val="ConsNormal"/>
        <w:widowControl/>
        <w:spacing w:line="276" w:lineRule="auto"/>
        <w:ind w:firstLine="709"/>
        <w:jc w:val="both"/>
        <w:rPr>
          <w:rFonts w:ascii="Times New Roman" w:hAnsi="Times New Roman" w:cs="Times New Roman"/>
          <w:sz w:val="24"/>
          <w:szCs w:val="24"/>
        </w:rPr>
      </w:pPr>
      <w:r w:rsidRPr="00EC6245">
        <w:rPr>
          <w:rFonts w:ascii="Times New Roman" w:hAnsi="Times New Roman" w:cs="Times New Roman"/>
          <w:sz w:val="24"/>
          <w:szCs w:val="24"/>
        </w:rPr>
        <w:t>2) использование для извлечения дохода;</w:t>
      </w:r>
    </w:p>
    <w:p w:rsidR="00FD15A4" w:rsidRPr="00EC6245" w:rsidRDefault="00FD15A4" w:rsidP="00EC6245">
      <w:pPr>
        <w:pStyle w:val="ConsNormal"/>
        <w:widowControl/>
        <w:spacing w:line="276" w:lineRule="auto"/>
        <w:ind w:firstLine="709"/>
        <w:jc w:val="both"/>
        <w:rPr>
          <w:rFonts w:ascii="Times New Roman" w:hAnsi="Times New Roman" w:cs="Times New Roman"/>
          <w:sz w:val="24"/>
          <w:szCs w:val="24"/>
        </w:rPr>
      </w:pPr>
      <w:r w:rsidRPr="00EC6245">
        <w:rPr>
          <w:rFonts w:ascii="Times New Roman" w:hAnsi="Times New Roman" w:cs="Times New Roman"/>
          <w:sz w:val="24"/>
          <w:szCs w:val="24"/>
        </w:rPr>
        <w:t>3) срок полезного использования более двенадцати месяцев;</w:t>
      </w:r>
    </w:p>
    <w:p w:rsidR="00FD15A4" w:rsidRPr="00EC6245" w:rsidRDefault="00FD15A4" w:rsidP="00EC6245">
      <w:pPr>
        <w:pStyle w:val="ConsNormal"/>
        <w:widowControl/>
        <w:spacing w:line="276" w:lineRule="auto"/>
        <w:ind w:firstLine="709"/>
        <w:jc w:val="both"/>
        <w:rPr>
          <w:rFonts w:ascii="Times New Roman" w:hAnsi="Times New Roman" w:cs="Times New Roman"/>
          <w:sz w:val="24"/>
          <w:szCs w:val="24"/>
        </w:rPr>
      </w:pPr>
      <w:r w:rsidRPr="00EC6245">
        <w:rPr>
          <w:rFonts w:ascii="Times New Roman" w:hAnsi="Times New Roman" w:cs="Times New Roman"/>
          <w:sz w:val="24"/>
          <w:szCs w:val="24"/>
        </w:rPr>
        <w:t>4) стоимость более 20 000 руб.</w:t>
      </w:r>
    </w:p>
    <w:p w:rsidR="00FD15A4" w:rsidRPr="00EC6245" w:rsidRDefault="00FD15A4" w:rsidP="00EC6245">
      <w:pPr>
        <w:pStyle w:val="ConsNormal"/>
        <w:widowControl/>
        <w:spacing w:line="276" w:lineRule="auto"/>
        <w:ind w:firstLine="709"/>
        <w:jc w:val="both"/>
        <w:rPr>
          <w:rFonts w:ascii="Times New Roman" w:hAnsi="Times New Roman" w:cs="Times New Roman"/>
          <w:sz w:val="24"/>
          <w:szCs w:val="24"/>
        </w:rPr>
      </w:pPr>
      <w:r w:rsidRPr="00EC6245">
        <w:rPr>
          <w:rFonts w:ascii="Times New Roman" w:hAnsi="Times New Roman" w:cs="Times New Roman"/>
          <w:sz w:val="24"/>
          <w:szCs w:val="24"/>
        </w:rPr>
        <w:t>Информация налогоплательщика об амортизируемом имуществе организации должна содержаться в аналитических регистрах налогового учета. Примерные образцы налоговых регистров по учету основных средств и нематериальных активов (вместе с соответствующими пояснениями по их заполнению) приведены в гл.8 "Ведение налоговых регистров по операциям с амортизируемым имуществом".</w:t>
      </w:r>
    </w:p>
    <w:p w:rsidR="00207F01" w:rsidRPr="00EC6245" w:rsidRDefault="00FD15A4" w:rsidP="00EC6245">
      <w:pPr>
        <w:widowControl w:val="0"/>
        <w:autoSpaceDE w:val="0"/>
        <w:autoSpaceDN w:val="0"/>
        <w:adjustRightInd w:val="0"/>
        <w:spacing w:after="0"/>
        <w:ind w:firstLine="709"/>
        <w:jc w:val="both"/>
        <w:rPr>
          <w:rFonts w:ascii="Times New Roman" w:hAnsi="Times New Roman" w:cs="Calibri"/>
          <w:sz w:val="24"/>
          <w:szCs w:val="24"/>
        </w:rPr>
      </w:pPr>
      <w:r w:rsidRPr="00EC6245">
        <w:rPr>
          <w:rFonts w:ascii="Times New Roman" w:hAnsi="Times New Roman"/>
          <w:sz w:val="24"/>
          <w:szCs w:val="24"/>
        </w:rPr>
        <w:t>Исходя из формулировки закона в состав амортизируемого имущества могут входить два вида активов организации: основные средства и нематериальные активы.</w:t>
      </w:r>
      <w:r w:rsidR="00EC6245" w:rsidRPr="00EC6245">
        <w:rPr>
          <w:rFonts w:ascii="Times New Roman" w:hAnsi="Times New Roman"/>
          <w:sz w:val="24"/>
          <w:szCs w:val="24"/>
        </w:rPr>
        <w:t xml:space="preserve"> </w:t>
      </w:r>
      <w:r w:rsidR="00207F01" w:rsidRPr="00EC6245">
        <w:rPr>
          <w:rFonts w:ascii="Times New Roman" w:hAnsi="Times New Roman" w:cs="Calibri"/>
          <w:sz w:val="24"/>
          <w:szCs w:val="24"/>
        </w:rPr>
        <w:t>В соответствии с названной нормой результаты интеллектуальной деятельности и иные объекты интеллектуальной собственности признаются таковыми, если они находятся у налогоплательщика на праве собственности, используются им для извлечения дохода и их стоимость погашается путем начисления амортизации.</w:t>
      </w:r>
    </w:p>
    <w:p w:rsidR="00207F01" w:rsidRPr="00EC6245" w:rsidRDefault="00207F01" w:rsidP="00EC6245">
      <w:pPr>
        <w:widowControl w:val="0"/>
        <w:autoSpaceDE w:val="0"/>
        <w:autoSpaceDN w:val="0"/>
        <w:adjustRightInd w:val="0"/>
        <w:spacing w:after="0"/>
        <w:ind w:firstLine="709"/>
        <w:jc w:val="both"/>
        <w:rPr>
          <w:rFonts w:ascii="Times New Roman" w:hAnsi="Times New Roman" w:cs="Calibri"/>
          <w:sz w:val="24"/>
          <w:szCs w:val="24"/>
        </w:rPr>
      </w:pPr>
      <w:r w:rsidRPr="00EC6245">
        <w:rPr>
          <w:rFonts w:ascii="Times New Roman" w:hAnsi="Times New Roman" w:cs="Calibri"/>
          <w:sz w:val="24"/>
          <w:szCs w:val="24"/>
        </w:rPr>
        <w:t xml:space="preserve">В гл. 25 НК РФ понятие деловой репутации не используется. Однако в </w:t>
      </w:r>
      <w:r w:rsidR="00EC6245">
        <w:rPr>
          <w:rFonts w:ascii="Times New Roman" w:hAnsi="Times New Roman" w:cs="Calibri"/>
          <w:sz w:val="24"/>
          <w:szCs w:val="24"/>
        </w:rPr>
        <w:t>ст.</w:t>
      </w:r>
      <w:r w:rsidRPr="00EC6245">
        <w:rPr>
          <w:rFonts w:ascii="Times New Roman" w:hAnsi="Times New Roman" w:cs="Calibri"/>
          <w:sz w:val="24"/>
          <w:szCs w:val="24"/>
        </w:rPr>
        <w:t>268.1 НК РФ установлен порядок налогообложения доходов и расходов при приобретении предприятия как имущественного комплекса. Так, надбавкой к цене признается положительная разница между ценой покупки имущественного комплекса и стоимостью его чистых активов (что является аналогом положительной деловой репутации, определенной в ПБУ 14/2007). Для целей налогообложения такая положительная разница не является нематериальным активом. Однако она признается расходом и учитывается в налоговой базе равномерно в течение пяти лет.</w:t>
      </w:r>
    </w:p>
    <w:p w:rsidR="00207F01" w:rsidRPr="00EC6245" w:rsidRDefault="00954B30" w:rsidP="00EC6245">
      <w:pPr>
        <w:widowControl w:val="0"/>
        <w:autoSpaceDE w:val="0"/>
        <w:autoSpaceDN w:val="0"/>
        <w:adjustRightInd w:val="0"/>
        <w:spacing w:after="0"/>
        <w:ind w:firstLine="709"/>
        <w:jc w:val="both"/>
        <w:rPr>
          <w:rFonts w:ascii="Times New Roman" w:hAnsi="Times New Roman" w:cs="Calibri"/>
          <w:sz w:val="24"/>
          <w:szCs w:val="24"/>
        </w:rPr>
      </w:pPr>
      <w:r>
        <w:rPr>
          <w:rFonts w:ascii="Times New Roman" w:hAnsi="Times New Roman" w:cs="Calibri"/>
          <w:sz w:val="24"/>
          <w:szCs w:val="24"/>
        </w:rPr>
        <w:t>Следовательно</w:t>
      </w:r>
      <w:r w:rsidR="00207F01" w:rsidRPr="00EC6245">
        <w:rPr>
          <w:rFonts w:ascii="Times New Roman" w:hAnsi="Times New Roman" w:cs="Calibri"/>
          <w:sz w:val="24"/>
          <w:szCs w:val="24"/>
        </w:rPr>
        <w:t xml:space="preserve">, порядок признания положительной деловой репутации в бухгалтерском и налоговом учете различен. Это приводит к образованию временных </w:t>
      </w:r>
      <w:r w:rsidR="00FB6063" w:rsidRPr="00EC6245">
        <w:rPr>
          <w:rFonts w:ascii="Times New Roman" w:hAnsi="Times New Roman" w:cs="Calibri"/>
          <w:sz w:val="24"/>
          <w:szCs w:val="24"/>
        </w:rPr>
        <w:t>разниц</w:t>
      </w:r>
      <w:r w:rsidR="00207F01" w:rsidRPr="00EC6245">
        <w:rPr>
          <w:rFonts w:ascii="Times New Roman" w:hAnsi="Times New Roman" w:cs="Calibri"/>
          <w:sz w:val="24"/>
          <w:szCs w:val="24"/>
        </w:rPr>
        <w:t xml:space="preserve"> и необходимости применять ПБУ 18/02.</w:t>
      </w:r>
    </w:p>
    <w:p w:rsidR="00207F01" w:rsidRPr="00FD15A4" w:rsidRDefault="00954B30" w:rsidP="00123BF7">
      <w:pPr>
        <w:widowControl w:val="0"/>
        <w:autoSpaceDE w:val="0"/>
        <w:autoSpaceDN w:val="0"/>
        <w:adjustRightInd w:val="0"/>
        <w:spacing w:after="0"/>
        <w:ind w:firstLine="709"/>
        <w:jc w:val="both"/>
        <w:rPr>
          <w:rFonts w:ascii="Times New Roman" w:hAnsi="Times New Roman" w:cs="Calibri"/>
          <w:sz w:val="24"/>
        </w:rPr>
      </w:pPr>
      <w:r>
        <w:rPr>
          <w:rFonts w:ascii="Times New Roman" w:hAnsi="Times New Roman" w:cs="Calibri"/>
          <w:sz w:val="24"/>
          <w:szCs w:val="24"/>
        </w:rPr>
        <w:t>В</w:t>
      </w:r>
      <w:r w:rsidR="00207F01" w:rsidRPr="00EC6245">
        <w:rPr>
          <w:rFonts w:ascii="Times New Roman" w:hAnsi="Times New Roman" w:cs="Calibri"/>
          <w:sz w:val="24"/>
          <w:szCs w:val="24"/>
        </w:rPr>
        <w:t xml:space="preserve"> целях налогообложения прибыли под имуществом понимаются виды объектов гражданских прав (за исключением имущественных прав), относящихся к имуществу</w:t>
      </w:r>
      <w:r w:rsidR="00207F01" w:rsidRPr="00FD15A4">
        <w:rPr>
          <w:rFonts w:ascii="Times New Roman" w:hAnsi="Times New Roman" w:cs="Calibri"/>
          <w:sz w:val="24"/>
        </w:rPr>
        <w:t xml:space="preserve"> в соответствии с гражданским законодательством. Так установлено в п. 2 </w:t>
      </w:r>
      <w:r w:rsidR="00EC6245">
        <w:rPr>
          <w:rFonts w:ascii="Times New Roman" w:hAnsi="Times New Roman" w:cs="Calibri"/>
          <w:sz w:val="24"/>
        </w:rPr>
        <w:t>ст.</w:t>
      </w:r>
      <w:r w:rsidR="00207F01" w:rsidRPr="00FD15A4">
        <w:rPr>
          <w:rFonts w:ascii="Times New Roman" w:hAnsi="Times New Roman" w:cs="Calibri"/>
          <w:sz w:val="24"/>
        </w:rPr>
        <w:t>38 НК РФ. То есть результаты интеллектуальной деятельности и иные объекты интеллектуальной собственности в целях исчисления налога на прибыль к имуществу не относятся. Следовательно, нематериальные активы, стоимость которых составляет менее 20 000 руб., также включаются в состав амортизируемого имущества. Это означает, что их стоимость признается в расходах посредством начисления амортизации. Особенности налогового учета расходов на приобретение нематериальных активов в зависимости от стоимости установлены только в отношении расходов на приобретение исключительных прав на компьютерные программы.</w:t>
      </w:r>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Нематериальные активы распределяются по амортизационным группам в соответствии со сроками их полезного использования, то есть сроками, в течение которых данные объекты имущественных прав служат для выполнения целей деятельности налогоплательщика.</w:t>
      </w:r>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 xml:space="preserve">Определение срока полезного использования объекта нематериальных активов </w:t>
      </w:r>
      <w:r w:rsidR="00954B30">
        <w:rPr>
          <w:rFonts w:ascii="Times New Roman" w:hAnsi="Times New Roman" w:cs="Calibri"/>
          <w:sz w:val="24"/>
        </w:rPr>
        <w:t xml:space="preserve">для целей налогового учета </w:t>
      </w:r>
      <w:r w:rsidRPr="00FD15A4">
        <w:rPr>
          <w:rFonts w:ascii="Times New Roman" w:hAnsi="Times New Roman" w:cs="Calibri"/>
          <w:sz w:val="24"/>
        </w:rPr>
        <w:t xml:space="preserve">производится исходя из срока действия патента, свидетельства или из других ограничений сроков использования объектов интеллектуальной собственности в соответствии с законодательством РФ или применимым законодательством иностранного государства, а также исходя из полезного срока использования нематериальных активов, обусловленного соответствующими договорами. Если срок полезного использования определить невозможно, нормы амортизации устанавливаются налогоплательщиком самостоятельно в расчете на десять лет (но не более срока деятельности организации). Такое правило установлено в п. 2 </w:t>
      </w:r>
      <w:r w:rsidR="00EC6245">
        <w:rPr>
          <w:rFonts w:ascii="Times New Roman" w:hAnsi="Times New Roman" w:cs="Calibri"/>
          <w:sz w:val="24"/>
        </w:rPr>
        <w:t>ст.</w:t>
      </w:r>
      <w:r w:rsidRPr="00FD15A4">
        <w:rPr>
          <w:rFonts w:ascii="Times New Roman" w:hAnsi="Times New Roman" w:cs="Calibri"/>
          <w:sz w:val="24"/>
        </w:rPr>
        <w:t>258 НК РФ.</w:t>
      </w:r>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 xml:space="preserve">В соответствии с п. </w:t>
      </w:r>
      <w:r w:rsidR="00C963B7">
        <w:rPr>
          <w:rFonts w:ascii="Times New Roman" w:hAnsi="Times New Roman" w:cs="Calibri"/>
          <w:sz w:val="24"/>
        </w:rPr>
        <w:t>4</w:t>
      </w:r>
      <w:r w:rsidRPr="00FD15A4">
        <w:rPr>
          <w:rFonts w:ascii="Times New Roman" w:hAnsi="Times New Roman" w:cs="Calibri"/>
          <w:sz w:val="24"/>
        </w:rPr>
        <w:t xml:space="preserve"> </w:t>
      </w:r>
      <w:r w:rsidR="00EC6245">
        <w:rPr>
          <w:rFonts w:ascii="Times New Roman" w:hAnsi="Times New Roman" w:cs="Calibri"/>
          <w:sz w:val="24"/>
        </w:rPr>
        <w:t>ст.</w:t>
      </w:r>
      <w:r w:rsidRPr="00FD15A4">
        <w:rPr>
          <w:rFonts w:ascii="Times New Roman" w:hAnsi="Times New Roman" w:cs="Calibri"/>
          <w:sz w:val="24"/>
        </w:rPr>
        <w:t>259 НК РФ амортизация по объекту амортизируемого имущества начинает начисляться с 1-го числа месяца, следующего за месяцем, в котором этот объект был введен в эксплуатацию.</w:t>
      </w:r>
    </w:p>
    <w:p w:rsidR="00207F01" w:rsidRDefault="00207F01" w:rsidP="00954B30">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 xml:space="preserve">В п. 2 </w:t>
      </w:r>
      <w:r w:rsidR="00EC6245">
        <w:rPr>
          <w:rFonts w:ascii="Times New Roman" w:hAnsi="Times New Roman" w:cs="Calibri"/>
          <w:sz w:val="24"/>
        </w:rPr>
        <w:t>ст.</w:t>
      </w:r>
      <w:r w:rsidRPr="00FD15A4">
        <w:rPr>
          <w:rFonts w:ascii="Times New Roman" w:hAnsi="Times New Roman" w:cs="Calibri"/>
          <w:sz w:val="24"/>
        </w:rPr>
        <w:t xml:space="preserve">256 НК РФ перечислены объекты, не подлежащие амортизации в налоговом учете. В частности, это приобретенные права на результаты интеллектуальной деятельности и иные объекты интеллектуальной собственности, если по договору на приобретение указанных прав оплата должна производиться периодическими платежами в течение срока действия указанного договора (пп. 8). Такие платежи учитываются в составе прочих расходов на основании пп. 37 п. 1 </w:t>
      </w:r>
      <w:r w:rsidR="00EC6245">
        <w:rPr>
          <w:rFonts w:ascii="Times New Roman" w:hAnsi="Times New Roman" w:cs="Calibri"/>
          <w:sz w:val="24"/>
        </w:rPr>
        <w:t>ст.</w:t>
      </w:r>
      <w:r w:rsidRPr="00FD15A4">
        <w:rPr>
          <w:rFonts w:ascii="Times New Roman" w:hAnsi="Times New Roman" w:cs="Calibri"/>
          <w:sz w:val="24"/>
        </w:rPr>
        <w:t xml:space="preserve">264 НК РФ с учетом критериев признания налоговых расходов согласно </w:t>
      </w:r>
      <w:r w:rsidR="00EC6245">
        <w:rPr>
          <w:rFonts w:ascii="Times New Roman" w:hAnsi="Times New Roman" w:cs="Calibri"/>
          <w:sz w:val="24"/>
        </w:rPr>
        <w:t>ст.</w:t>
      </w:r>
      <w:r w:rsidRPr="00FD15A4">
        <w:rPr>
          <w:rFonts w:ascii="Times New Roman" w:hAnsi="Times New Roman" w:cs="Calibri"/>
          <w:sz w:val="24"/>
        </w:rPr>
        <w:t>252 НК РФ.</w:t>
      </w:r>
    </w:p>
    <w:p w:rsidR="00954B30" w:rsidRPr="00EE1896" w:rsidRDefault="00954B30" w:rsidP="00954B30">
      <w:pPr>
        <w:pStyle w:val="ConsNormal"/>
        <w:widowControl/>
        <w:spacing w:line="276" w:lineRule="auto"/>
        <w:ind w:firstLine="709"/>
        <w:jc w:val="both"/>
        <w:rPr>
          <w:rFonts w:ascii="Times New Roman" w:hAnsi="Times New Roman" w:cs="Times New Roman"/>
          <w:sz w:val="24"/>
          <w:szCs w:val="24"/>
        </w:rPr>
      </w:pPr>
      <w:r w:rsidRPr="00EE1896">
        <w:rPr>
          <w:rFonts w:ascii="Times New Roman" w:hAnsi="Times New Roman" w:cs="Times New Roman"/>
          <w:sz w:val="24"/>
          <w:szCs w:val="24"/>
        </w:rPr>
        <w:t>При ведении налогового учета сроки полезного использования объектов нематериальных активов следует зафиксировать в налоговом регистре, возможный вариант которого приведен в разд.8.2 "Аналитические регистры налогового учета".</w:t>
      </w:r>
    </w:p>
    <w:p w:rsidR="00954B30" w:rsidRPr="00EE1896" w:rsidRDefault="00954B30" w:rsidP="00954B30">
      <w:pPr>
        <w:pStyle w:val="ConsNormal"/>
        <w:widowControl/>
        <w:spacing w:line="276" w:lineRule="auto"/>
        <w:ind w:firstLine="709"/>
        <w:jc w:val="both"/>
        <w:rPr>
          <w:rFonts w:ascii="Times New Roman" w:hAnsi="Times New Roman" w:cs="Times New Roman"/>
          <w:sz w:val="24"/>
          <w:szCs w:val="24"/>
        </w:rPr>
      </w:pPr>
      <w:r w:rsidRPr="00EE1896">
        <w:rPr>
          <w:rFonts w:ascii="Times New Roman" w:hAnsi="Times New Roman" w:cs="Times New Roman"/>
          <w:sz w:val="24"/>
          <w:szCs w:val="24"/>
        </w:rPr>
        <w:t>Сравнивая определение срока полезного использования объектов нематериальных активов в бухгалтерском и налоговом учете, можно заметить, что чаще всего этот порядок совпадает. П</w:t>
      </w:r>
      <w:r>
        <w:rPr>
          <w:rFonts w:ascii="Times New Roman" w:hAnsi="Times New Roman" w:cs="Times New Roman"/>
          <w:sz w:val="24"/>
          <w:szCs w:val="24"/>
        </w:rPr>
        <w:t xml:space="preserve">ринципиальным отличием </w:t>
      </w:r>
      <w:r w:rsidRPr="00EE1896">
        <w:rPr>
          <w:rFonts w:ascii="Times New Roman" w:hAnsi="Times New Roman" w:cs="Times New Roman"/>
          <w:sz w:val="24"/>
          <w:szCs w:val="24"/>
        </w:rPr>
        <w:t xml:space="preserve">является </w:t>
      </w:r>
      <w:r>
        <w:rPr>
          <w:rFonts w:ascii="Times New Roman" w:hAnsi="Times New Roman" w:cs="Times New Roman"/>
          <w:sz w:val="24"/>
          <w:szCs w:val="24"/>
        </w:rPr>
        <w:t>то, что</w:t>
      </w:r>
      <w:r w:rsidRPr="00EE1896">
        <w:rPr>
          <w:rFonts w:ascii="Times New Roman" w:hAnsi="Times New Roman" w:cs="Times New Roman"/>
          <w:sz w:val="24"/>
          <w:szCs w:val="24"/>
        </w:rPr>
        <w:t xml:space="preserve"> </w:t>
      </w:r>
      <w:r>
        <w:rPr>
          <w:rFonts w:ascii="Times New Roman" w:hAnsi="Times New Roman" w:cs="Times New Roman"/>
          <w:sz w:val="24"/>
          <w:szCs w:val="24"/>
        </w:rPr>
        <w:t>п</w:t>
      </w:r>
      <w:r w:rsidRPr="00EE1896">
        <w:rPr>
          <w:rFonts w:ascii="Times New Roman" w:hAnsi="Times New Roman" w:cs="Times New Roman"/>
          <w:sz w:val="24"/>
          <w:szCs w:val="24"/>
        </w:rPr>
        <w:t>о нематериальным активам, по которым невозможно определить срок полезного использования, этот срок принимается равным (но не более срока деятельности налогоплательщика):</w:t>
      </w:r>
    </w:p>
    <w:p w:rsidR="00954B30" w:rsidRPr="00EE1896" w:rsidRDefault="00954B30" w:rsidP="00954B30">
      <w:pPr>
        <w:pStyle w:val="ConsNormal"/>
        <w:widowControl/>
        <w:spacing w:line="276" w:lineRule="auto"/>
        <w:ind w:firstLine="709"/>
        <w:jc w:val="both"/>
        <w:rPr>
          <w:rFonts w:ascii="Times New Roman" w:hAnsi="Times New Roman" w:cs="Times New Roman"/>
          <w:sz w:val="24"/>
          <w:szCs w:val="24"/>
        </w:rPr>
      </w:pPr>
      <w:r w:rsidRPr="00EE1896">
        <w:rPr>
          <w:rFonts w:ascii="Times New Roman" w:hAnsi="Times New Roman" w:cs="Times New Roman"/>
          <w:sz w:val="24"/>
          <w:szCs w:val="24"/>
        </w:rPr>
        <w:t xml:space="preserve">- в бухгалтерском учете </w:t>
      </w:r>
      <w:r>
        <w:rPr>
          <w:rFonts w:ascii="Times New Roman" w:hAnsi="Times New Roman" w:cs="Times New Roman"/>
          <w:sz w:val="24"/>
          <w:szCs w:val="24"/>
        </w:rPr>
        <w:t>–</w:t>
      </w:r>
      <w:r w:rsidRPr="00EE1896">
        <w:rPr>
          <w:rFonts w:ascii="Times New Roman" w:hAnsi="Times New Roman" w:cs="Times New Roman"/>
          <w:sz w:val="24"/>
          <w:szCs w:val="24"/>
        </w:rPr>
        <w:t xml:space="preserve"> </w:t>
      </w:r>
      <w:r>
        <w:rPr>
          <w:rFonts w:ascii="Times New Roman" w:hAnsi="Times New Roman" w:cs="Times New Roman"/>
          <w:sz w:val="24"/>
          <w:szCs w:val="24"/>
        </w:rPr>
        <w:t>неопределенный срок</w:t>
      </w:r>
      <w:r w:rsidRPr="00EE1896">
        <w:rPr>
          <w:rFonts w:ascii="Times New Roman" w:hAnsi="Times New Roman" w:cs="Times New Roman"/>
          <w:sz w:val="24"/>
          <w:szCs w:val="24"/>
        </w:rPr>
        <w:t xml:space="preserve"> (п.</w:t>
      </w:r>
      <w:r>
        <w:rPr>
          <w:rFonts w:ascii="Times New Roman" w:hAnsi="Times New Roman" w:cs="Times New Roman"/>
          <w:sz w:val="24"/>
          <w:szCs w:val="24"/>
        </w:rPr>
        <w:t>25</w:t>
      </w:r>
      <w:r w:rsidRPr="00EE1896">
        <w:rPr>
          <w:rFonts w:ascii="Times New Roman" w:hAnsi="Times New Roman" w:cs="Times New Roman"/>
          <w:sz w:val="24"/>
          <w:szCs w:val="24"/>
        </w:rPr>
        <w:t xml:space="preserve"> ПБУ 14/200</w:t>
      </w:r>
      <w:r>
        <w:rPr>
          <w:rFonts w:ascii="Times New Roman" w:hAnsi="Times New Roman" w:cs="Times New Roman"/>
          <w:sz w:val="24"/>
          <w:szCs w:val="24"/>
        </w:rPr>
        <w:t>7</w:t>
      </w:r>
      <w:r w:rsidRPr="00EE1896">
        <w:rPr>
          <w:rFonts w:ascii="Times New Roman" w:hAnsi="Times New Roman" w:cs="Times New Roman"/>
          <w:sz w:val="24"/>
          <w:szCs w:val="24"/>
        </w:rPr>
        <w:t>);</w:t>
      </w:r>
    </w:p>
    <w:p w:rsidR="00954B30" w:rsidRPr="00EE1896" w:rsidRDefault="00954B30" w:rsidP="00954B30">
      <w:pPr>
        <w:pStyle w:val="ConsNormal"/>
        <w:widowControl/>
        <w:spacing w:line="276" w:lineRule="auto"/>
        <w:ind w:firstLine="709"/>
        <w:jc w:val="both"/>
        <w:rPr>
          <w:rFonts w:ascii="Times New Roman" w:hAnsi="Times New Roman" w:cs="Times New Roman"/>
          <w:sz w:val="24"/>
          <w:szCs w:val="24"/>
        </w:rPr>
      </w:pPr>
      <w:r w:rsidRPr="00EE1896">
        <w:rPr>
          <w:rFonts w:ascii="Times New Roman" w:hAnsi="Times New Roman" w:cs="Times New Roman"/>
          <w:sz w:val="24"/>
          <w:szCs w:val="24"/>
        </w:rPr>
        <w:t>- в налоговом учете - 10 лет (п.2 ст.258 НК РФ).</w:t>
      </w:r>
    </w:p>
    <w:p w:rsidR="00954B30" w:rsidRPr="00FD15A4" w:rsidRDefault="00954B30" w:rsidP="00954B30">
      <w:pPr>
        <w:widowControl w:val="0"/>
        <w:autoSpaceDE w:val="0"/>
        <w:autoSpaceDN w:val="0"/>
        <w:adjustRightInd w:val="0"/>
        <w:spacing w:after="0"/>
        <w:ind w:firstLine="709"/>
        <w:jc w:val="both"/>
        <w:rPr>
          <w:rFonts w:ascii="Times New Roman" w:hAnsi="Times New Roman" w:cs="Calibri"/>
          <w:sz w:val="24"/>
        </w:rPr>
      </w:pPr>
      <w:r w:rsidRPr="00EE1896">
        <w:rPr>
          <w:rFonts w:ascii="Times New Roman" w:hAnsi="Times New Roman"/>
          <w:sz w:val="24"/>
          <w:szCs w:val="24"/>
        </w:rPr>
        <w:t xml:space="preserve">Таким образом, если предприятие имеет нематериальные активы, по которым невозможно определить срок полезного использования, то этот срок для целей бухгалтерского учета и налогового учета </w:t>
      </w:r>
      <w:r>
        <w:rPr>
          <w:rFonts w:ascii="Times New Roman" w:hAnsi="Times New Roman"/>
          <w:sz w:val="24"/>
          <w:szCs w:val="24"/>
        </w:rPr>
        <w:t xml:space="preserve">может </w:t>
      </w:r>
      <w:r w:rsidRPr="00EE1896">
        <w:rPr>
          <w:rFonts w:ascii="Times New Roman" w:hAnsi="Times New Roman"/>
          <w:sz w:val="24"/>
          <w:szCs w:val="24"/>
        </w:rPr>
        <w:t>отличаться</w:t>
      </w:r>
    </w:p>
    <w:p w:rsidR="00207F01" w:rsidRPr="00FD15A4" w:rsidRDefault="004204C9" w:rsidP="00205E28">
      <w:pPr>
        <w:pStyle w:val="1"/>
        <w:rPr>
          <w:kern w:val="0"/>
        </w:rPr>
      </w:pPr>
      <w:r w:rsidRPr="00FD15A4">
        <w:rPr>
          <w:rFonts w:cs="Calibri"/>
          <w:kern w:val="0"/>
          <w:sz w:val="24"/>
        </w:rPr>
        <w:br w:type="page"/>
      </w:r>
      <w:r w:rsidRPr="00FD15A4">
        <w:rPr>
          <w:kern w:val="0"/>
        </w:rPr>
        <w:t xml:space="preserve"> </w:t>
      </w:r>
      <w:bookmarkStart w:id="5" w:name="_Toc273048271"/>
      <w:r w:rsidR="00207F01" w:rsidRPr="00FD15A4">
        <w:rPr>
          <w:kern w:val="0"/>
        </w:rPr>
        <w:t>Выбытие НМА</w:t>
      </w:r>
      <w:r w:rsidRPr="00FD15A4">
        <w:rPr>
          <w:kern w:val="0"/>
        </w:rPr>
        <w:t>.</w:t>
      </w:r>
      <w:bookmarkEnd w:id="5"/>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 xml:space="preserve">Организация может реализовать нематериальный актив до окончания срока его использования, или же объект интеллектуальной собственности может быть признан непригодным к дальнейшему использованию и списан. </w:t>
      </w:r>
      <w:r w:rsidR="00954B30">
        <w:rPr>
          <w:rFonts w:ascii="Times New Roman" w:hAnsi="Times New Roman" w:cs="Calibri"/>
          <w:sz w:val="24"/>
        </w:rPr>
        <w:t>НК РФ</w:t>
      </w:r>
      <w:r w:rsidRPr="00FD15A4">
        <w:rPr>
          <w:rFonts w:ascii="Times New Roman" w:hAnsi="Times New Roman" w:cs="Calibri"/>
          <w:sz w:val="24"/>
        </w:rPr>
        <w:t xml:space="preserve"> не предусмотрена возможность списания в расходы в целях налогообложения прибыли сумм недоначисленной амортизации по объектам нематериальных активов в случаях списания с учета (ликвидации) данных объектов до истечения срока полезного использования на основании решения организации.</w:t>
      </w:r>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Таким образом, расходы в виде недоамортизированной стоимости нематериальных активов в случае их списания (ликвидации) по собственной инициативе налогоплательщика не учитываются в составе расходов организации при определении налоговой базы по налогу на прибыль.</w:t>
      </w:r>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 xml:space="preserve">При реализации амортизируемого имущества налогоплательщик вправе уменьшить доходы от таких операций на его остаточную стоимость, определяемую в соответствии с п. 1 </w:t>
      </w:r>
      <w:r w:rsidR="00EC6245">
        <w:rPr>
          <w:rFonts w:ascii="Times New Roman" w:hAnsi="Times New Roman" w:cs="Calibri"/>
          <w:sz w:val="24"/>
        </w:rPr>
        <w:t>ст.</w:t>
      </w:r>
      <w:r w:rsidRPr="00FD15A4">
        <w:rPr>
          <w:rFonts w:ascii="Times New Roman" w:hAnsi="Times New Roman" w:cs="Calibri"/>
          <w:sz w:val="24"/>
        </w:rPr>
        <w:t xml:space="preserve">257 НК РФ, а также на сумму расходов, непосредственно связанных с такой реализацией (пп. 1 п. 1 и п. 3 </w:t>
      </w:r>
      <w:r w:rsidR="00EC6245">
        <w:rPr>
          <w:rFonts w:ascii="Times New Roman" w:hAnsi="Times New Roman" w:cs="Calibri"/>
          <w:sz w:val="24"/>
        </w:rPr>
        <w:t>ст.</w:t>
      </w:r>
      <w:r w:rsidRPr="00FD15A4">
        <w:rPr>
          <w:rFonts w:ascii="Times New Roman" w:hAnsi="Times New Roman" w:cs="Calibri"/>
          <w:sz w:val="24"/>
        </w:rPr>
        <w:t>268 НК РФ).</w:t>
      </w:r>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 xml:space="preserve">Если остаточная стоимость амортизируемого имущества с учетом расходов, связанных с его реализацией, превышает выручку от реализации, разница между этими величинами признается убытком налогоплательщика. Полученный убыток включается в состав прочих расходов налогоплательщика равными долями в течение срока, определяемого как разница между сроком полезного использования этого имущества и фактическим сроком эксплуатации до момента реализации. Основание - п. 3 </w:t>
      </w:r>
      <w:r w:rsidR="00EC6245">
        <w:rPr>
          <w:rFonts w:ascii="Times New Roman" w:hAnsi="Times New Roman" w:cs="Calibri"/>
          <w:sz w:val="24"/>
        </w:rPr>
        <w:t>ст.</w:t>
      </w:r>
      <w:r w:rsidRPr="00FD15A4">
        <w:rPr>
          <w:rFonts w:ascii="Times New Roman" w:hAnsi="Times New Roman" w:cs="Calibri"/>
          <w:sz w:val="24"/>
        </w:rPr>
        <w:t>268 НК РФ.</w:t>
      </w:r>
    </w:p>
    <w:p w:rsidR="00207F01" w:rsidRPr="00FD15A4" w:rsidRDefault="00711D87"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П</w:t>
      </w:r>
      <w:r w:rsidR="00207F01" w:rsidRPr="00FD15A4">
        <w:rPr>
          <w:rFonts w:ascii="Times New Roman" w:hAnsi="Times New Roman" w:cs="Calibri"/>
          <w:sz w:val="24"/>
        </w:rPr>
        <w:t xml:space="preserve">онятие остаточной стоимости, установленное в п.1 </w:t>
      </w:r>
      <w:r w:rsidR="00EC6245">
        <w:rPr>
          <w:rFonts w:ascii="Times New Roman" w:hAnsi="Times New Roman" w:cs="Calibri"/>
          <w:sz w:val="24"/>
        </w:rPr>
        <w:t>ст.</w:t>
      </w:r>
      <w:r w:rsidR="00207F01" w:rsidRPr="00FD15A4">
        <w:rPr>
          <w:rFonts w:ascii="Times New Roman" w:hAnsi="Times New Roman" w:cs="Calibri"/>
          <w:sz w:val="24"/>
        </w:rPr>
        <w:t>257 НК РФ, определено только для основных средств, а не для НМА.</w:t>
      </w:r>
    </w:p>
    <w:p w:rsidR="00207F01" w:rsidRPr="00FD15A4" w:rsidRDefault="00207F01" w:rsidP="00123BF7">
      <w:pPr>
        <w:widowControl w:val="0"/>
        <w:autoSpaceDE w:val="0"/>
        <w:autoSpaceDN w:val="0"/>
        <w:adjustRightInd w:val="0"/>
        <w:spacing w:after="0"/>
        <w:ind w:firstLine="709"/>
        <w:jc w:val="both"/>
        <w:rPr>
          <w:rFonts w:ascii="Times New Roman" w:hAnsi="Times New Roman" w:cs="Calibri"/>
          <w:sz w:val="24"/>
        </w:rPr>
      </w:pPr>
      <w:r w:rsidRPr="00FD15A4">
        <w:rPr>
          <w:rFonts w:ascii="Times New Roman" w:hAnsi="Times New Roman" w:cs="Calibri"/>
          <w:sz w:val="24"/>
        </w:rPr>
        <w:t>Тем не менее, доходы от реализации нематериального актива могут быть уменьшены на его остаточную стоимость, определяемую как разница между первоначальной стоимостью НМА и суммой амортизации, начисленной за период эксплуатации. То есть в порядке, аналогичном порядку определения остаточной стоимости основного средства.</w:t>
      </w:r>
    </w:p>
    <w:p w:rsidR="00123BF7" w:rsidRPr="00FD15A4" w:rsidRDefault="004204C9" w:rsidP="00954B30">
      <w:pPr>
        <w:pStyle w:val="1"/>
        <w:rPr>
          <w:kern w:val="0"/>
        </w:rPr>
      </w:pPr>
      <w:r w:rsidRPr="00FD15A4">
        <w:rPr>
          <w:rFonts w:cs="Calibri"/>
          <w:kern w:val="0"/>
          <w:sz w:val="24"/>
        </w:rPr>
        <w:br w:type="page"/>
      </w:r>
      <w:r w:rsidRPr="00FD15A4">
        <w:rPr>
          <w:kern w:val="0"/>
        </w:rPr>
        <w:t xml:space="preserve"> </w:t>
      </w:r>
      <w:bookmarkStart w:id="6" w:name="_Toc273048272"/>
      <w:r w:rsidR="000A234F">
        <w:rPr>
          <w:kern w:val="0"/>
        </w:rPr>
        <w:t>Особенности у</w:t>
      </w:r>
      <w:r w:rsidRPr="00FD15A4">
        <w:rPr>
          <w:kern w:val="0"/>
        </w:rPr>
        <w:t>чет</w:t>
      </w:r>
      <w:r w:rsidR="000A234F">
        <w:rPr>
          <w:kern w:val="0"/>
        </w:rPr>
        <w:t>а</w:t>
      </w:r>
      <w:r w:rsidRPr="00FD15A4">
        <w:rPr>
          <w:kern w:val="0"/>
        </w:rPr>
        <w:t xml:space="preserve"> </w:t>
      </w:r>
      <w:r w:rsidR="000A234F">
        <w:rPr>
          <w:kern w:val="0"/>
        </w:rPr>
        <w:t>НМА у организаций применяющих</w:t>
      </w:r>
      <w:r w:rsidRPr="00FD15A4">
        <w:rPr>
          <w:kern w:val="0"/>
        </w:rPr>
        <w:t xml:space="preserve"> УСН.</w:t>
      </w:r>
      <w:bookmarkEnd w:id="6"/>
    </w:p>
    <w:p w:rsidR="00123BF7" w:rsidRPr="00FD15A4" w:rsidRDefault="00123BF7" w:rsidP="00123BF7">
      <w:pPr>
        <w:widowControl w:val="0"/>
        <w:autoSpaceDE w:val="0"/>
        <w:autoSpaceDN w:val="0"/>
        <w:adjustRightInd w:val="0"/>
        <w:spacing w:after="0"/>
        <w:ind w:firstLine="709"/>
        <w:jc w:val="both"/>
        <w:rPr>
          <w:rFonts w:ascii="Times New Roman" w:hAnsi="Times New Roman"/>
          <w:sz w:val="24"/>
          <w:szCs w:val="24"/>
        </w:rPr>
      </w:pPr>
      <w:r w:rsidRPr="00FD15A4">
        <w:rPr>
          <w:rFonts w:ascii="Times New Roman" w:hAnsi="Times New Roman"/>
          <w:sz w:val="24"/>
          <w:szCs w:val="24"/>
        </w:rPr>
        <w:t xml:space="preserve">Юридические лица, применяющие упрощенную систему налогообложения, освобождены от обязанности вести бухгалтерский учет (за исключением учета основных средств и нематериальных активов). </w:t>
      </w:r>
    </w:p>
    <w:p w:rsidR="00123BF7" w:rsidRPr="00FD15A4" w:rsidRDefault="00123BF7" w:rsidP="00123BF7">
      <w:pPr>
        <w:widowControl w:val="0"/>
        <w:autoSpaceDE w:val="0"/>
        <w:autoSpaceDN w:val="0"/>
        <w:adjustRightInd w:val="0"/>
        <w:spacing w:after="0"/>
        <w:ind w:firstLine="709"/>
        <w:jc w:val="both"/>
        <w:rPr>
          <w:rFonts w:ascii="Times New Roman" w:hAnsi="Times New Roman"/>
          <w:sz w:val="24"/>
          <w:szCs w:val="24"/>
        </w:rPr>
      </w:pPr>
      <w:r w:rsidRPr="00FD15A4">
        <w:rPr>
          <w:rFonts w:ascii="Times New Roman" w:hAnsi="Times New Roman"/>
          <w:sz w:val="24"/>
          <w:szCs w:val="24"/>
        </w:rPr>
        <w:t>В целях налогообложения налогоплательщики, применяющие упрощенную систему налогообложения (с объектом налогообложения - доходы, уменьшенные на величину расходов), могут уменьшать налоговую базу на сумму расходов на приобретение и создание нематериальных активов.</w:t>
      </w:r>
    </w:p>
    <w:p w:rsidR="00123BF7" w:rsidRPr="00FD15A4" w:rsidRDefault="00123BF7" w:rsidP="00123BF7">
      <w:pPr>
        <w:widowControl w:val="0"/>
        <w:autoSpaceDE w:val="0"/>
        <w:autoSpaceDN w:val="0"/>
        <w:adjustRightInd w:val="0"/>
        <w:spacing w:after="0"/>
        <w:ind w:firstLine="709"/>
        <w:jc w:val="both"/>
        <w:rPr>
          <w:rFonts w:ascii="Times New Roman" w:hAnsi="Times New Roman"/>
          <w:sz w:val="24"/>
          <w:szCs w:val="24"/>
        </w:rPr>
      </w:pPr>
      <w:r w:rsidRPr="00FD15A4">
        <w:rPr>
          <w:rFonts w:ascii="Times New Roman" w:hAnsi="Times New Roman"/>
          <w:sz w:val="24"/>
          <w:szCs w:val="24"/>
        </w:rPr>
        <w:t>Расходы на приобретение (создание) нематериальных активов в период применения упрощенной системы налогообложения признаются с момента принятия этого объекта нематериальных активов на бухгалтерский учет. При этом организаци</w:t>
      </w:r>
      <w:r w:rsidR="00954B30">
        <w:rPr>
          <w:rFonts w:ascii="Times New Roman" w:hAnsi="Times New Roman"/>
          <w:sz w:val="24"/>
          <w:szCs w:val="24"/>
        </w:rPr>
        <w:t>и</w:t>
      </w:r>
      <w:r w:rsidRPr="00FD15A4">
        <w:rPr>
          <w:rFonts w:ascii="Times New Roman" w:hAnsi="Times New Roman"/>
          <w:sz w:val="24"/>
          <w:szCs w:val="24"/>
        </w:rPr>
        <w:t>, применяющи</w:t>
      </w:r>
      <w:r w:rsidR="00954B30">
        <w:rPr>
          <w:rFonts w:ascii="Times New Roman" w:hAnsi="Times New Roman"/>
          <w:sz w:val="24"/>
          <w:szCs w:val="24"/>
        </w:rPr>
        <w:t>е</w:t>
      </w:r>
      <w:r w:rsidRPr="00FD15A4">
        <w:rPr>
          <w:rFonts w:ascii="Times New Roman" w:hAnsi="Times New Roman"/>
          <w:sz w:val="24"/>
          <w:szCs w:val="24"/>
        </w:rPr>
        <w:t xml:space="preserve"> УСН, </w:t>
      </w:r>
      <w:r w:rsidR="00954B30">
        <w:rPr>
          <w:rFonts w:ascii="Times New Roman" w:hAnsi="Times New Roman"/>
          <w:sz w:val="24"/>
          <w:szCs w:val="24"/>
        </w:rPr>
        <w:t xml:space="preserve">могут </w:t>
      </w:r>
      <w:r w:rsidRPr="00FD15A4">
        <w:rPr>
          <w:rFonts w:ascii="Times New Roman" w:hAnsi="Times New Roman"/>
          <w:sz w:val="24"/>
          <w:szCs w:val="24"/>
        </w:rPr>
        <w:t>учитывать расходы на приобретение (создание) нематериальных активов не после завершения оплаты всей стоимости объекта, а в размере фактической оплаты.</w:t>
      </w:r>
    </w:p>
    <w:p w:rsidR="00123BF7" w:rsidRPr="00FD15A4" w:rsidRDefault="00123BF7" w:rsidP="00123BF7">
      <w:pPr>
        <w:widowControl w:val="0"/>
        <w:autoSpaceDE w:val="0"/>
        <w:autoSpaceDN w:val="0"/>
        <w:adjustRightInd w:val="0"/>
        <w:spacing w:after="0"/>
        <w:ind w:firstLine="709"/>
        <w:jc w:val="both"/>
        <w:rPr>
          <w:rFonts w:ascii="Times New Roman" w:hAnsi="Times New Roman"/>
          <w:sz w:val="24"/>
          <w:szCs w:val="24"/>
        </w:rPr>
      </w:pPr>
      <w:r w:rsidRPr="00FD15A4">
        <w:rPr>
          <w:rFonts w:ascii="Times New Roman" w:hAnsi="Times New Roman"/>
          <w:sz w:val="24"/>
          <w:szCs w:val="24"/>
        </w:rPr>
        <w:t>Указанные расходы учитываются только по нематериальным активам, используемым при осуществлении предпринимательской деятельности, равными долями в течение налогового периода.</w:t>
      </w:r>
    </w:p>
    <w:p w:rsidR="00123BF7" w:rsidRPr="00FD15A4" w:rsidRDefault="00123BF7" w:rsidP="00123BF7">
      <w:pPr>
        <w:widowControl w:val="0"/>
        <w:autoSpaceDE w:val="0"/>
        <w:autoSpaceDN w:val="0"/>
        <w:adjustRightInd w:val="0"/>
        <w:spacing w:after="0"/>
        <w:ind w:firstLine="709"/>
        <w:jc w:val="both"/>
        <w:rPr>
          <w:rFonts w:ascii="Times New Roman" w:hAnsi="Times New Roman"/>
          <w:sz w:val="24"/>
          <w:szCs w:val="24"/>
        </w:rPr>
      </w:pPr>
      <w:r w:rsidRPr="00FD15A4">
        <w:rPr>
          <w:rFonts w:ascii="Times New Roman" w:hAnsi="Times New Roman"/>
          <w:sz w:val="24"/>
          <w:szCs w:val="24"/>
        </w:rPr>
        <w:t>В бухгалтерском и налоговом учете суммы признанных расходов различны. Указанное обстоятельство приводит к необходимости отражения в бухгалтерском учете организации налогооблагаемой временной разницы и соответствующего ей отложенного налогового обязательства.</w:t>
      </w:r>
    </w:p>
    <w:p w:rsidR="00E0410F" w:rsidRPr="00FD15A4" w:rsidRDefault="00CF128B" w:rsidP="00205E28">
      <w:pPr>
        <w:pStyle w:val="1"/>
        <w:numPr>
          <w:ilvl w:val="0"/>
          <w:numId w:val="0"/>
        </w:numPr>
        <w:ind w:left="709"/>
        <w:rPr>
          <w:kern w:val="0"/>
        </w:rPr>
      </w:pPr>
      <w:r w:rsidRPr="00FD15A4">
        <w:rPr>
          <w:rFonts w:cs="Calibri"/>
          <w:kern w:val="0"/>
          <w:sz w:val="24"/>
        </w:rPr>
        <w:br w:type="page"/>
      </w:r>
      <w:bookmarkStart w:id="7" w:name="_Toc273048273"/>
      <w:r w:rsidRPr="00FD15A4">
        <w:rPr>
          <w:kern w:val="0"/>
        </w:rPr>
        <w:t>Заключение</w:t>
      </w:r>
      <w:bookmarkEnd w:id="7"/>
    </w:p>
    <w:p w:rsidR="003D45C6" w:rsidRPr="00FD15A4" w:rsidRDefault="003D45C6" w:rsidP="003D45C6">
      <w:pPr>
        <w:spacing w:after="0"/>
        <w:ind w:firstLine="709"/>
        <w:jc w:val="both"/>
        <w:rPr>
          <w:rFonts w:ascii="Times New Roman" w:hAnsi="Times New Roman"/>
          <w:sz w:val="24"/>
          <w:szCs w:val="24"/>
        </w:rPr>
      </w:pPr>
      <w:r w:rsidRPr="00FD15A4">
        <w:rPr>
          <w:rFonts w:ascii="Times New Roman" w:hAnsi="Times New Roman"/>
          <w:sz w:val="24"/>
          <w:szCs w:val="24"/>
        </w:rPr>
        <w:t xml:space="preserve">Основной документ, регламентирующий учет НМА на предприятии – ПБУ 14/2007. </w:t>
      </w:r>
    </w:p>
    <w:p w:rsidR="003D45C6" w:rsidRPr="00FD15A4" w:rsidRDefault="003D45C6" w:rsidP="003D45C6">
      <w:pPr>
        <w:spacing w:after="0"/>
        <w:ind w:firstLine="709"/>
        <w:jc w:val="both"/>
        <w:rPr>
          <w:rFonts w:ascii="Times New Roman" w:hAnsi="Times New Roman"/>
          <w:sz w:val="24"/>
          <w:szCs w:val="24"/>
        </w:rPr>
      </w:pPr>
      <w:r w:rsidRPr="00FD15A4">
        <w:rPr>
          <w:rFonts w:ascii="Times New Roman" w:hAnsi="Times New Roman"/>
          <w:sz w:val="24"/>
          <w:szCs w:val="24"/>
        </w:rPr>
        <w:t>Для признания нематериального актива объектом налогового учета необходимо выполнение требований п.3 ст.257 НК РФ: «Для признания нематериального актива необходимо наличие способности приносить налогоплательщику экономические выгоды (доход), а также наличие надлежаще оформленных документов, подтверждающих существование самого нематериального актива и (или) исключительного права у налогоплательщика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w:t>
      </w:r>
    </w:p>
    <w:p w:rsidR="003D45C6" w:rsidRPr="00FD15A4" w:rsidRDefault="003D45C6" w:rsidP="00101FDF">
      <w:pPr>
        <w:spacing w:after="0"/>
        <w:ind w:firstLine="709"/>
        <w:jc w:val="both"/>
        <w:rPr>
          <w:rFonts w:ascii="Times New Roman" w:hAnsi="Times New Roman"/>
          <w:sz w:val="24"/>
          <w:szCs w:val="24"/>
        </w:rPr>
      </w:pPr>
      <w:r w:rsidRPr="00FD15A4">
        <w:rPr>
          <w:rFonts w:ascii="Times New Roman" w:hAnsi="Times New Roman"/>
          <w:sz w:val="24"/>
          <w:szCs w:val="24"/>
        </w:rPr>
        <w:t xml:space="preserve">Нематериальные активы являются амортизируемым имуществом только, если они находятся у налогоплательщика на праве собственности, используются им для извлечения дохода, их стоимость погашается путем начисления амортизации и его стоимость должна составлять более 20 000 руб. (п.1 ст.256 НК РФ). </w:t>
      </w:r>
      <w:r w:rsidR="00101FDF" w:rsidRPr="00FD15A4">
        <w:rPr>
          <w:rFonts w:ascii="Times New Roman" w:hAnsi="Times New Roman"/>
          <w:sz w:val="24"/>
          <w:szCs w:val="24"/>
        </w:rPr>
        <w:t>Но р</w:t>
      </w:r>
      <w:r w:rsidR="00101FDF" w:rsidRPr="00FD15A4">
        <w:rPr>
          <w:rFonts w:ascii="Times New Roman" w:hAnsi="Times New Roman" w:cs="Calibri"/>
          <w:sz w:val="24"/>
        </w:rPr>
        <w:t>езультаты интеллектуальной деятельности и иные объекты интеллектуальной собственности в целях исчисления налога на прибыль к имуществу не относятся, следовательно, нематериальные активы, стоимость которых составляет менее 20 000 руб., также включаются в состав амортизируемого имущества.</w:t>
      </w:r>
    </w:p>
    <w:p w:rsidR="003D45C6" w:rsidRPr="00FD15A4" w:rsidRDefault="003D45C6" w:rsidP="003D45C6">
      <w:pPr>
        <w:spacing w:after="0"/>
        <w:ind w:firstLine="709"/>
        <w:jc w:val="both"/>
        <w:rPr>
          <w:rFonts w:ascii="Times New Roman" w:hAnsi="Times New Roman"/>
          <w:sz w:val="24"/>
          <w:szCs w:val="24"/>
        </w:rPr>
      </w:pPr>
      <w:r w:rsidRPr="00FD15A4">
        <w:rPr>
          <w:rFonts w:ascii="Times New Roman" w:hAnsi="Times New Roman"/>
          <w:sz w:val="24"/>
          <w:szCs w:val="24"/>
        </w:rPr>
        <w:t>Так как НМА относится к имуществу организации, то определение его первоначальной стоимости для принятия к налоговому учету осуществляется на основании п.3 ст.257 НК РФ.</w:t>
      </w:r>
    </w:p>
    <w:p w:rsidR="00101FDF" w:rsidRPr="00FD15A4" w:rsidRDefault="00101FDF" w:rsidP="003D45C6">
      <w:pPr>
        <w:spacing w:after="0"/>
        <w:ind w:firstLine="709"/>
        <w:jc w:val="both"/>
        <w:rPr>
          <w:rFonts w:ascii="Times New Roman" w:hAnsi="Times New Roman"/>
          <w:sz w:val="24"/>
          <w:szCs w:val="24"/>
        </w:rPr>
      </w:pPr>
      <w:r w:rsidRPr="00FD15A4">
        <w:rPr>
          <w:rFonts w:ascii="Times New Roman" w:hAnsi="Times New Roman"/>
          <w:sz w:val="24"/>
          <w:szCs w:val="24"/>
        </w:rPr>
        <w:t>При нарушении какого-либо условия установленного НК РФ для НМА или неверное его оформление исключает возможность принятия такого НМА для налогового учета.</w:t>
      </w:r>
    </w:p>
    <w:p w:rsidR="00CF128B" w:rsidRPr="00FD15A4" w:rsidRDefault="00CF128B" w:rsidP="00CF128B">
      <w:pPr>
        <w:spacing w:after="0"/>
        <w:ind w:firstLine="709"/>
        <w:jc w:val="both"/>
        <w:rPr>
          <w:rFonts w:ascii="Times New Roman" w:hAnsi="Times New Roman"/>
          <w:sz w:val="24"/>
          <w:szCs w:val="24"/>
        </w:rPr>
      </w:pPr>
    </w:p>
    <w:p w:rsidR="00CF128B" w:rsidRPr="00FD15A4" w:rsidRDefault="00CF128B" w:rsidP="00205E28">
      <w:pPr>
        <w:pStyle w:val="1"/>
        <w:numPr>
          <w:ilvl w:val="0"/>
          <w:numId w:val="0"/>
        </w:numPr>
        <w:ind w:left="709"/>
        <w:rPr>
          <w:kern w:val="0"/>
        </w:rPr>
      </w:pPr>
      <w:r w:rsidRPr="00FD15A4">
        <w:rPr>
          <w:kern w:val="0"/>
        </w:rPr>
        <w:br w:type="page"/>
      </w:r>
      <w:bookmarkStart w:id="8" w:name="_Toc273048274"/>
      <w:r w:rsidRPr="00FD15A4">
        <w:rPr>
          <w:kern w:val="0"/>
        </w:rPr>
        <w:t>Список использованной литературы</w:t>
      </w:r>
      <w:bookmarkEnd w:id="8"/>
    </w:p>
    <w:p w:rsidR="00CF128B" w:rsidRPr="00FD15A4" w:rsidRDefault="00CF128B" w:rsidP="00CF128B">
      <w:pPr>
        <w:widowControl w:val="0"/>
        <w:numPr>
          <w:ilvl w:val="0"/>
          <w:numId w:val="3"/>
        </w:numPr>
        <w:tabs>
          <w:tab w:val="clear" w:pos="1320"/>
          <w:tab w:val="left" w:pos="993"/>
        </w:tabs>
        <w:spacing w:after="0"/>
        <w:ind w:left="0" w:firstLine="709"/>
        <w:jc w:val="both"/>
        <w:rPr>
          <w:rFonts w:ascii="Times New Roman" w:hAnsi="Times New Roman"/>
          <w:sz w:val="24"/>
          <w:szCs w:val="28"/>
        </w:rPr>
      </w:pPr>
      <w:bookmarkStart w:id="9" w:name="_ftn1"/>
      <w:r w:rsidRPr="00FD15A4">
        <w:rPr>
          <w:rFonts w:ascii="Times New Roman" w:hAnsi="Times New Roman"/>
          <w:sz w:val="24"/>
          <w:szCs w:val="28"/>
        </w:rPr>
        <w:t>Н</w:t>
      </w:r>
      <w:r w:rsidR="00DB282D" w:rsidRPr="00FD15A4">
        <w:rPr>
          <w:rFonts w:ascii="Times New Roman" w:hAnsi="Times New Roman"/>
          <w:sz w:val="24"/>
          <w:szCs w:val="28"/>
        </w:rPr>
        <w:t>алоговый кодекс</w:t>
      </w:r>
      <w:r w:rsidRPr="00FD15A4">
        <w:rPr>
          <w:rFonts w:ascii="Times New Roman" w:hAnsi="Times New Roman"/>
          <w:sz w:val="24"/>
          <w:szCs w:val="28"/>
        </w:rPr>
        <w:t xml:space="preserve"> Р</w:t>
      </w:r>
      <w:r w:rsidR="00DB282D" w:rsidRPr="00FD15A4">
        <w:rPr>
          <w:rFonts w:ascii="Times New Roman" w:hAnsi="Times New Roman"/>
          <w:sz w:val="24"/>
          <w:szCs w:val="28"/>
        </w:rPr>
        <w:t xml:space="preserve">оссийской </w:t>
      </w:r>
      <w:r w:rsidRPr="00FD15A4">
        <w:rPr>
          <w:rFonts w:ascii="Times New Roman" w:hAnsi="Times New Roman"/>
          <w:sz w:val="24"/>
          <w:szCs w:val="28"/>
        </w:rPr>
        <w:t>Ф</w:t>
      </w:r>
      <w:r w:rsidR="00DB282D" w:rsidRPr="00FD15A4">
        <w:rPr>
          <w:rFonts w:ascii="Times New Roman" w:hAnsi="Times New Roman"/>
          <w:sz w:val="24"/>
          <w:szCs w:val="28"/>
        </w:rPr>
        <w:t>едерации (</w:t>
      </w:r>
      <w:r w:rsidRPr="00FD15A4">
        <w:rPr>
          <w:rFonts w:ascii="Times New Roman" w:hAnsi="Times New Roman"/>
          <w:sz w:val="24"/>
          <w:szCs w:val="28"/>
        </w:rPr>
        <w:t>часть 2</w:t>
      </w:r>
      <w:r w:rsidR="00DB282D" w:rsidRPr="00FD15A4">
        <w:rPr>
          <w:rFonts w:ascii="Times New Roman" w:hAnsi="Times New Roman"/>
          <w:sz w:val="24"/>
          <w:szCs w:val="28"/>
        </w:rPr>
        <w:t>) от 05.08.2000 №117-ФЗ (принят ГД ФС РФ от 19.07.2000) (ред. от 27.12.2009) (с изм. и доп., вступившими в силу с 29.01.2010).</w:t>
      </w:r>
    </w:p>
    <w:p w:rsidR="00CF128B" w:rsidRPr="00FD15A4" w:rsidRDefault="00DB282D" w:rsidP="00CF128B">
      <w:pPr>
        <w:widowControl w:val="0"/>
        <w:numPr>
          <w:ilvl w:val="0"/>
          <w:numId w:val="3"/>
        </w:numPr>
        <w:tabs>
          <w:tab w:val="clear" w:pos="1320"/>
          <w:tab w:val="left" w:pos="993"/>
        </w:tabs>
        <w:spacing w:after="0"/>
        <w:ind w:left="0" w:firstLine="709"/>
        <w:jc w:val="both"/>
        <w:rPr>
          <w:rFonts w:ascii="Times New Roman" w:hAnsi="Times New Roman"/>
          <w:sz w:val="24"/>
          <w:szCs w:val="28"/>
        </w:rPr>
      </w:pPr>
      <w:r w:rsidRPr="00FD15A4">
        <w:rPr>
          <w:rFonts w:ascii="Times New Roman" w:hAnsi="Times New Roman"/>
          <w:sz w:val="24"/>
          <w:szCs w:val="24"/>
        </w:rPr>
        <w:t>Приказ Минфина РФ от 27.12.2007 № 153н «Об утверждении Положения по бухгалтерскому учету «Учет нематериальных активов» (ПБУ 14/2007)» (Зарегистрировано в Минюсте РФ 23.01.2008 № 10975)</w:t>
      </w:r>
      <w:r w:rsidR="00CF128B" w:rsidRPr="00FD15A4">
        <w:rPr>
          <w:rFonts w:ascii="Times New Roman" w:hAnsi="Times New Roman"/>
          <w:sz w:val="24"/>
          <w:szCs w:val="28"/>
        </w:rPr>
        <w:t>.</w:t>
      </w:r>
    </w:p>
    <w:p w:rsidR="00CF128B" w:rsidRPr="00FD15A4" w:rsidRDefault="00CF128B" w:rsidP="00CF128B">
      <w:pPr>
        <w:widowControl w:val="0"/>
        <w:numPr>
          <w:ilvl w:val="0"/>
          <w:numId w:val="3"/>
        </w:numPr>
        <w:tabs>
          <w:tab w:val="clear" w:pos="1320"/>
          <w:tab w:val="left" w:pos="993"/>
        </w:tabs>
        <w:spacing w:after="0"/>
        <w:ind w:left="0" w:firstLine="709"/>
        <w:jc w:val="both"/>
        <w:rPr>
          <w:rFonts w:ascii="Times New Roman" w:hAnsi="Times New Roman"/>
          <w:sz w:val="24"/>
          <w:szCs w:val="28"/>
        </w:rPr>
      </w:pPr>
      <w:r w:rsidRPr="00FD15A4">
        <w:rPr>
          <w:rFonts w:ascii="Times New Roman" w:hAnsi="Times New Roman"/>
          <w:sz w:val="24"/>
          <w:szCs w:val="28"/>
        </w:rPr>
        <w:t>Лев Б. Нематериальные активы. Управление, измерение, отчетность. – М.: Квинто-консалтинг, 2007.</w:t>
      </w:r>
    </w:p>
    <w:p w:rsidR="00CF128B" w:rsidRPr="00FD15A4" w:rsidRDefault="00CF128B" w:rsidP="00CF128B">
      <w:pPr>
        <w:widowControl w:val="0"/>
        <w:numPr>
          <w:ilvl w:val="0"/>
          <w:numId w:val="3"/>
        </w:numPr>
        <w:tabs>
          <w:tab w:val="clear" w:pos="1320"/>
          <w:tab w:val="num" w:pos="993"/>
        </w:tabs>
        <w:autoSpaceDE w:val="0"/>
        <w:autoSpaceDN w:val="0"/>
        <w:adjustRightInd w:val="0"/>
        <w:spacing w:after="0"/>
        <w:ind w:left="0" w:firstLine="709"/>
        <w:jc w:val="both"/>
        <w:rPr>
          <w:rFonts w:ascii="Times New Roman" w:hAnsi="Times New Roman" w:cs="Calibri"/>
          <w:sz w:val="24"/>
          <w:szCs w:val="24"/>
        </w:rPr>
      </w:pPr>
      <w:r w:rsidRPr="00FD15A4">
        <w:rPr>
          <w:rFonts w:ascii="Times New Roman" w:hAnsi="Times New Roman" w:cs="Calibri"/>
          <w:sz w:val="24"/>
        </w:rPr>
        <w:t>Сбитнева И.Н. Учет нематериальных активов при исчислении налога на прибыль // Российский налоговый курьер. – 2008, №22</w:t>
      </w:r>
    </w:p>
    <w:p w:rsidR="00CF128B" w:rsidRPr="00FD15A4" w:rsidRDefault="00CF128B" w:rsidP="00CF128B">
      <w:pPr>
        <w:widowControl w:val="0"/>
        <w:numPr>
          <w:ilvl w:val="0"/>
          <w:numId w:val="3"/>
        </w:numPr>
        <w:tabs>
          <w:tab w:val="clear" w:pos="1320"/>
          <w:tab w:val="left" w:pos="993"/>
        </w:tabs>
        <w:spacing w:after="0"/>
        <w:ind w:left="0" w:firstLine="709"/>
        <w:jc w:val="both"/>
        <w:rPr>
          <w:rFonts w:ascii="Times New Roman" w:hAnsi="Times New Roman"/>
          <w:sz w:val="24"/>
          <w:szCs w:val="28"/>
        </w:rPr>
      </w:pPr>
      <w:r w:rsidRPr="00FD15A4">
        <w:rPr>
          <w:rFonts w:ascii="Times New Roman" w:hAnsi="Times New Roman"/>
          <w:sz w:val="24"/>
          <w:szCs w:val="28"/>
        </w:rPr>
        <w:t>Белышева И., Козлов Н. Нематериальные активы компании: классификация и учет // Акционерное общество: вопросы корпоративного управления. – 2008, №4.</w:t>
      </w:r>
    </w:p>
    <w:p w:rsidR="00CF128B" w:rsidRPr="00FD15A4" w:rsidRDefault="00CF128B" w:rsidP="00CF128B">
      <w:pPr>
        <w:widowControl w:val="0"/>
        <w:numPr>
          <w:ilvl w:val="0"/>
          <w:numId w:val="3"/>
        </w:numPr>
        <w:tabs>
          <w:tab w:val="clear" w:pos="1320"/>
          <w:tab w:val="left" w:pos="993"/>
        </w:tabs>
        <w:spacing w:after="0"/>
        <w:ind w:left="0" w:firstLine="709"/>
        <w:jc w:val="both"/>
        <w:rPr>
          <w:rFonts w:ascii="Times New Roman" w:hAnsi="Times New Roman"/>
          <w:sz w:val="24"/>
          <w:szCs w:val="28"/>
        </w:rPr>
      </w:pPr>
      <w:r w:rsidRPr="00FD15A4">
        <w:rPr>
          <w:rFonts w:ascii="Times New Roman" w:hAnsi="Times New Roman"/>
          <w:sz w:val="24"/>
          <w:szCs w:val="28"/>
        </w:rPr>
        <w:t>Белышева И., Козлов Н. Нематериальные активы компании: оценка стоимости // Акционерное общество: вопросы корпоративного управления. – 2008, №5.</w:t>
      </w:r>
    </w:p>
    <w:p w:rsidR="00CF128B" w:rsidRPr="00FD15A4" w:rsidRDefault="00CF128B" w:rsidP="00CF128B">
      <w:pPr>
        <w:widowControl w:val="0"/>
        <w:numPr>
          <w:ilvl w:val="0"/>
          <w:numId w:val="3"/>
        </w:numPr>
        <w:tabs>
          <w:tab w:val="left" w:pos="993"/>
        </w:tabs>
        <w:autoSpaceDE w:val="0"/>
        <w:autoSpaceDN w:val="0"/>
        <w:adjustRightInd w:val="0"/>
        <w:spacing w:after="0"/>
        <w:ind w:left="0" w:firstLine="709"/>
        <w:jc w:val="both"/>
        <w:rPr>
          <w:rFonts w:ascii="Times New Roman" w:hAnsi="Times New Roman"/>
          <w:sz w:val="24"/>
          <w:szCs w:val="24"/>
        </w:rPr>
      </w:pPr>
      <w:r w:rsidRPr="00FD15A4">
        <w:rPr>
          <w:rFonts w:ascii="Times New Roman" w:hAnsi="Times New Roman"/>
          <w:sz w:val="24"/>
          <w:szCs w:val="24"/>
        </w:rPr>
        <w:t>Лытнева Н.А., Кыштымова Е.А. Учет операций с нематериальными активами при упрощенной системе налогообложения // Бухгалтерский учет – 2008, №8</w:t>
      </w:r>
    </w:p>
    <w:p w:rsidR="00CF128B" w:rsidRPr="00FD15A4" w:rsidRDefault="00CF128B" w:rsidP="00CF128B">
      <w:pPr>
        <w:widowControl w:val="0"/>
        <w:numPr>
          <w:ilvl w:val="0"/>
          <w:numId w:val="3"/>
        </w:numPr>
        <w:tabs>
          <w:tab w:val="clear" w:pos="1320"/>
          <w:tab w:val="left" w:pos="993"/>
        </w:tabs>
        <w:spacing w:after="0"/>
        <w:ind w:left="0" w:firstLine="709"/>
        <w:jc w:val="both"/>
        <w:rPr>
          <w:rFonts w:ascii="Times New Roman" w:hAnsi="Times New Roman"/>
          <w:sz w:val="24"/>
          <w:szCs w:val="28"/>
        </w:rPr>
      </w:pPr>
      <w:r w:rsidRPr="00FD15A4">
        <w:rPr>
          <w:rFonts w:ascii="Times New Roman" w:hAnsi="Times New Roman"/>
          <w:sz w:val="24"/>
          <w:szCs w:val="28"/>
        </w:rPr>
        <w:t>Изотова Л. Амортизация по-новому // Расчет. – 2008, №3.</w:t>
      </w:r>
    </w:p>
    <w:p w:rsidR="00CF128B" w:rsidRPr="00FD15A4" w:rsidRDefault="00CF128B" w:rsidP="00CF128B">
      <w:pPr>
        <w:widowControl w:val="0"/>
        <w:numPr>
          <w:ilvl w:val="0"/>
          <w:numId w:val="3"/>
        </w:numPr>
        <w:tabs>
          <w:tab w:val="clear" w:pos="1320"/>
          <w:tab w:val="num" w:pos="993"/>
        </w:tabs>
        <w:autoSpaceDE w:val="0"/>
        <w:autoSpaceDN w:val="0"/>
        <w:adjustRightInd w:val="0"/>
        <w:spacing w:after="0"/>
        <w:ind w:left="0" w:firstLine="709"/>
        <w:jc w:val="both"/>
        <w:rPr>
          <w:rFonts w:ascii="Times New Roman" w:hAnsi="Times New Roman"/>
          <w:sz w:val="24"/>
          <w:szCs w:val="24"/>
        </w:rPr>
      </w:pPr>
      <w:r w:rsidRPr="00FD15A4">
        <w:rPr>
          <w:rFonts w:ascii="Times New Roman" w:hAnsi="Times New Roman"/>
          <w:sz w:val="24"/>
          <w:szCs w:val="24"/>
        </w:rPr>
        <w:t>Моисеев М.В. Нематериальные активы // Налог на прибыль: учет доходов и расходов. – 2009, №6</w:t>
      </w:r>
    </w:p>
    <w:p w:rsidR="00DB282D" w:rsidRPr="00FD15A4" w:rsidRDefault="00DB282D" w:rsidP="00DB282D">
      <w:pPr>
        <w:widowControl w:val="0"/>
        <w:numPr>
          <w:ilvl w:val="0"/>
          <w:numId w:val="3"/>
        </w:numPr>
        <w:tabs>
          <w:tab w:val="clear" w:pos="1320"/>
          <w:tab w:val="left" w:pos="1134"/>
        </w:tabs>
        <w:spacing w:after="0"/>
        <w:ind w:left="0" w:firstLine="709"/>
        <w:jc w:val="both"/>
        <w:rPr>
          <w:szCs w:val="28"/>
        </w:rPr>
      </w:pPr>
      <w:r w:rsidRPr="00FD15A4">
        <w:rPr>
          <w:rFonts w:ascii="Times New Roman" w:hAnsi="Times New Roman"/>
          <w:sz w:val="24"/>
          <w:szCs w:val="28"/>
        </w:rPr>
        <w:t>ИПС КонсультантПлюс.</w:t>
      </w:r>
      <w:bookmarkEnd w:id="9"/>
    </w:p>
    <w:p w:rsidR="00CF128B" w:rsidRPr="00FD15A4" w:rsidRDefault="00CF128B" w:rsidP="00CF128B">
      <w:pPr>
        <w:spacing w:after="0"/>
        <w:ind w:firstLine="709"/>
        <w:jc w:val="both"/>
        <w:rPr>
          <w:rFonts w:ascii="Times New Roman" w:hAnsi="Times New Roman"/>
          <w:sz w:val="24"/>
          <w:szCs w:val="24"/>
        </w:rPr>
      </w:pPr>
      <w:bookmarkStart w:id="10" w:name="_GoBack"/>
      <w:bookmarkEnd w:id="10"/>
    </w:p>
    <w:sectPr w:rsidR="00CF128B" w:rsidRPr="00FD15A4" w:rsidSect="003974EF">
      <w:footerReference w:type="even" r:id="rId7"/>
      <w:footerReference w:type="default" r:id="rId8"/>
      <w:pgSz w:w="11906" w:h="16838"/>
      <w:pgMar w:top="851" w:right="567" w:bottom="851" w:left="1418" w:header="709" w:footer="15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65" w:rsidRDefault="001C7F65">
      <w:r>
        <w:separator/>
      </w:r>
    </w:p>
  </w:endnote>
  <w:endnote w:type="continuationSeparator" w:id="0">
    <w:p w:rsidR="001C7F65" w:rsidRDefault="001C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EF" w:rsidRDefault="003974EF" w:rsidP="003974E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974EF" w:rsidRDefault="003974EF" w:rsidP="003974E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EF" w:rsidRPr="003974EF" w:rsidRDefault="003974EF" w:rsidP="003974EF">
    <w:pPr>
      <w:pStyle w:val="a6"/>
      <w:framePr w:wrap="around" w:vAnchor="text" w:hAnchor="margin" w:xAlign="right" w:y="1"/>
      <w:rPr>
        <w:rStyle w:val="a7"/>
        <w:rFonts w:ascii="Times New Roman" w:hAnsi="Times New Roman"/>
        <w:sz w:val="24"/>
        <w:szCs w:val="24"/>
      </w:rPr>
    </w:pPr>
    <w:r w:rsidRPr="003974EF">
      <w:rPr>
        <w:rStyle w:val="a7"/>
        <w:rFonts w:ascii="Times New Roman" w:hAnsi="Times New Roman"/>
        <w:sz w:val="24"/>
        <w:szCs w:val="24"/>
      </w:rPr>
      <w:fldChar w:fldCharType="begin"/>
    </w:r>
    <w:r w:rsidRPr="003974EF">
      <w:rPr>
        <w:rStyle w:val="a7"/>
        <w:rFonts w:ascii="Times New Roman" w:hAnsi="Times New Roman"/>
        <w:sz w:val="24"/>
        <w:szCs w:val="24"/>
      </w:rPr>
      <w:instrText xml:space="preserve">PAGE  </w:instrText>
    </w:r>
    <w:r w:rsidRPr="003974EF">
      <w:rPr>
        <w:rStyle w:val="a7"/>
        <w:rFonts w:ascii="Times New Roman" w:hAnsi="Times New Roman"/>
        <w:sz w:val="24"/>
        <w:szCs w:val="24"/>
      </w:rPr>
      <w:fldChar w:fldCharType="separate"/>
    </w:r>
    <w:r w:rsidR="00CE2E6C">
      <w:rPr>
        <w:rStyle w:val="a7"/>
        <w:rFonts w:ascii="Times New Roman" w:hAnsi="Times New Roman"/>
        <w:noProof/>
        <w:sz w:val="24"/>
        <w:szCs w:val="24"/>
      </w:rPr>
      <w:t>3</w:t>
    </w:r>
    <w:r w:rsidRPr="003974EF">
      <w:rPr>
        <w:rStyle w:val="a7"/>
        <w:rFonts w:ascii="Times New Roman" w:hAnsi="Times New Roman"/>
        <w:sz w:val="24"/>
        <w:szCs w:val="24"/>
      </w:rPr>
      <w:fldChar w:fldCharType="end"/>
    </w:r>
  </w:p>
  <w:p w:rsidR="003974EF" w:rsidRDefault="003974EF" w:rsidP="003974E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65" w:rsidRDefault="001C7F65">
      <w:r>
        <w:separator/>
      </w:r>
    </w:p>
  </w:footnote>
  <w:footnote w:type="continuationSeparator" w:id="0">
    <w:p w:rsidR="001C7F65" w:rsidRDefault="001C7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14AA1"/>
    <w:multiLevelType w:val="hybridMultilevel"/>
    <w:tmpl w:val="871EEFCA"/>
    <w:lvl w:ilvl="0" w:tplc="3A5E94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CE02C41"/>
    <w:multiLevelType w:val="multilevel"/>
    <w:tmpl w:val="18DE67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8D34EE9"/>
    <w:multiLevelType w:val="hybridMultilevel"/>
    <w:tmpl w:val="C57E0F88"/>
    <w:lvl w:ilvl="0" w:tplc="41A85034">
      <w:start w:val="1"/>
      <w:numFmt w:val="decimal"/>
      <w:lvlText w:val="%1."/>
      <w:lvlJc w:val="left"/>
      <w:pPr>
        <w:tabs>
          <w:tab w:val="num" w:pos="1320"/>
        </w:tabs>
        <w:ind w:left="1320" w:hanging="360"/>
      </w:pPr>
      <w:rPr>
        <w:rFonts w:ascii="Times New Roman" w:hAnsi="Times New Roman" w:cs="Times New Roman" w:hint="default"/>
        <w:sz w:val="24"/>
        <w:szCs w:val="24"/>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
    <w:nsid w:val="67DB1389"/>
    <w:multiLevelType w:val="hybridMultilevel"/>
    <w:tmpl w:val="607A9920"/>
    <w:lvl w:ilvl="0" w:tplc="3A5E9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63B0D6D"/>
    <w:multiLevelType w:val="multilevel"/>
    <w:tmpl w:val="11D227AE"/>
    <w:lvl w:ilvl="0">
      <w:start w:val="1"/>
      <w:numFmt w:val="decimal"/>
      <w:pStyle w:val="1"/>
      <w:lvlText w:val="%1."/>
      <w:lvlJc w:val="left"/>
      <w:pPr>
        <w:ind w:left="1069" w:hanging="360"/>
      </w:pPr>
      <w:rPr>
        <w:rFonts w:hint="default"/>
      </w:rPr>
    </w:lvl>
    <w:lvl w:ilvl="1">
      <w:start w:val="1"/>
      <w:numFmt w:val="decimal"/>
      <w:pStyle w:val="2"/>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F01"/>
    <w:rsid w:val="000A234F"/>
    <w:rsid w:val="00101FDF"/>
    <w:rsid w:val="00123BF7"/>
    <w:rsid w:val="00125940"/>
    <w:rsid w:val="001C7F65"/>
    <w:rsid w:val="00205E28"/>
    <w:rsid w:val="00207F01"/>
    <w:rsid w:val="00272A21"/>
    <w:rsid w:val="003974EF"/>
    <w:rsid w:val="003D45C6"/>
    <w:rsid w:val="004204C9"/>
    <w:rsid w:val="004520FE"/>
    <w:rsid w:val="004A093E"/>
    <w:rsid w:val="004C6530"/>
    <w:rsid w:val="005B401E"/>
    <w:rsid w:val="00711D87"/>
    <w:rsid w:val="007B176A"/>
    <w:rsid w:val="00954B30"/>
    <w:rsid w:val="00C24AF7"/>
    <w:rsid w:val="00C75554"/>
    <w:rsid w:val="00C92D3C"/>
    <w:rsid w:val="00C963B7"/>
    <w:rsid w:val="00CE2E6C"/>
    <w:rsid w:val="00CF128B"/>
    <w:rsid w:val="00D6657E"/>
    <w:rsid w:val="00DB282D"/>
    <w:rsid w:val="00DB7F36"/>
    <w:rsid w:val="00E0410F"/>
    <w:rsid w:val="00E075CA"/>
    <w:rsid w:val="00EC6245"/>
    <w:rsid w:val="00FB6063"/>
    <w:rsid w:val="00FD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B728CD-D4A5-4F68-AC6D-0700835E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0"/>
    <w:pPr>
      <w:spacing w:after="200" w:line="276" w:lineRule="auto"/>
    </w:pPr>
    <w:rPr>
      <w:sz w:val="22"/>
      <w:szCs w:val="22"/>
      <w:lang w:eastAsia="en-US"/>
    </w:rPr>
  </w:style>
  <w:style w:type="paragraph" w:styleId="1">
    <w:name w:val="heading 1"/>
    <w:basedOn w:val="a"/>
    <w:next w:val="a"/>
    <w:link w:val="10"/>
    <w:uiPriority w:val="99"/>
    <w:qFormat/>
    <w:rsid w:val="00205E28"/>
    <w:pPr>
      <w:keepNext/>
      <w:numPr>
        <w:numId w:val="2"/>
      </w:numPr>
      <w:tabs>
        <w:tab w:val="left" w:pos="993"/>
      </w:tabs>
      <w:autoSpaceDE w:val="0"/>
      <w:autoSpaceDN w:val="0"/>
      <w:spacing w:before="120" w:after="60" w:line="360" w:lineRule="auto"/>
      <w:ind w:left="0" w:firstLine="709"/>
      <w:jc w:val="both"/>
      <w:outlineLvl w:val="0"/>
    </w:pPr>
    <w:rPr>
      <w:rFonts w:ascii="Times New Roman" w:hAnsi="Times New Roman"/>
      <w:b/>
      <w:bCs/>
      <w:kern w:val="28"/>
      <w:sz w:val="28"/>
      <w:szCs w:val="36"/>
    </w:rPr>
  </w:style>
  <w:style w:type="paragraph" w:styleId="2">
    <w:name w:val="heading 2"/>
    <w:basedOn w:val="a"/>
    <w:next w:val="a"/>
    <w:link w:val="20"/>
    <w:autoRedefine/>
    <w:uiPriority w:val="99"/>
    <w:qFormat/>
    <w:rsid w:val="004204C9"/>
    <w:pPr>
      <w:keepNext/>
      <w:numPr>
        <w:ilvl w:val="1"/>
        <w:numId w:val="2"/>
      </w:numPr>
      <w:tabs>
        <w:tab w:val="left" w:pos="1134"/>
      </w:tabs>
      <w:autoSpaceDE w:val="0"/>
      <w:autoSpaceDN w:val="0"/>
      <w:spacing w:before="120" w:after="120" w:line="360" w:lineRule="auto"/>
      <w:ind w:left="0" w:firstLine="709"/>
      <w:jc w:val="both"/>
      <w:outlineLvl w:val="1"/>
    </w:pPr>
    <w:rPr>
      <w:rFonts w:ascii="Times New Roman" w:hAnsi="Times New Roman"/>
      <w:b/>
      <w:bCs/>
      <w:iCs/>
      <w:sz w:val="24"/>
      <w:szCs w:val="32"/>
    </w:rPr>
  </w:style>
  <w:style w:type="paragraph" w:styleId="3">
    <w:name w:val="heading 3"/>
    <w:basedOn w:val="a"/>
    <w:next w:val="a"/>
    <w:link w:val="30"/>
    <w:autoRedefine/>
    <w:qFormat/>
    <w:rsid w:val="004520FE"/>
    <w:pPr>
      <w:keepNext/>
      <w:spacing w:before="120" w:after="120"/>
      <w:outlineLvl w:val="2"/>
    </w:pPr>
    <w:rPr>
      <w:rFonts w:ascii="Times New Roman" w:eastAsia="Times New Roman" w:hAnsi="Times New Roman" w:cs="Arial"/>
      <w:b/>
      <w:bCs/>
      <w:sz w:val="24"/>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05E28"/>
    <w:rPr>
      <w:rFonts w:ascii="Times New Roman" w:hAnsi="Times New Roman"/>
      <w:b/>
      <w:bCs/>
      <w:kern w:val="28"/>
      <w:sz w:val="28"/>
      <w:szCs w:val="36"/>
      <w:lang w:eastAsia="en-US"/>
    </w:rPr>
  </w:style>
  <w:style w:type="character" w:customStyle="1" w:styleId="20">
    <w:name w:val="Заголовок 2 Знак"/>
    <w:basedOn w:val="a0"/>
    <w:link w:val="2"/>
    <w:uiPriority w:val="99"/>
    <w:rsid w:val="004204C9"/>
    <w:rPr>
      <w:rFonts w:ascii="Times New Roman" w:hAnsi="Times New Roman"/>
      <w:b/>
      <w:bCs/>
      <w:iCs/>
      <w:sz w:val="24"/>
      <w:szCs w:val="32"/>
    </w:rPr>
  </w:style>
  <w:style w:type="character" w:customStyle="1" w:styleId="30">
    <w:name w:val="Заголовок 3 Знак"/>
    <w:basedOn w:val="a0"/>
    <w:link w:val="3"/>
    <w:rsid w:val="004520FE"/>
    <w:rPr>
      <w:rFonts w:ascii="Times New Roman" w:eastAsia="Times New Roman" w:hAnsi="Times New Roman" w:cs="Arial"/>
      <w:b/>
      <w:bCs/>
      <w:sz w:val="24"/>
      <w:szCs w:val="26"/>
      <w:lang w:val="en-US" w:eastAsia="ru-RU"/>
    </w:rPr>
  </w:style>
  <w:style w:type="paragraph" w:customStyle="1" w:styleId="ConsPlusNonformat">
    <w:name w:val="ConsPlusNonformat"/>
    <w:uiPriority w:val="99"/>
    <w:rsid w:val="00207F0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07F01"/>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E0410F"/>
    <w:pPr>
      <w:ind w:left="720"/>
      <w:contextualSpacing/>
    </w:pPr>
  </w:style>
  <w:style w:type="paragraph" w:styleId="a4">
    <w:name w:val="Normal (Web)"/>
    <w:basedOn w:val="a"/>
    <w:uiPriority w:val="99"/>
    <w:rsid w:val="00FB6063"/>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next w:val="a"/>
    <w:autoRedefine/>
    <w:uiPriority w:val="39"/>
    <w:unhideWhenUsed/>
    <w:rsid w:val="00205E28"/>
    <w:pPr>
      <w:tabs>
        <w:tab w:val="left" w:pos="284"/>
        <w:tab w:val="right" w:leader="dot" w:pos="9911"/>
      </w:tabs>
      <w:spacing w:after="0" w:line="360" w:lineRule="auto"/>
    </w:pPr>
  </w:style>
  <w:style w:type="paragraph" w:styleId="21">
    <w:name w:val="toc 2"/>
    <w:basedOn w:val="a"/>
    <w:next w:val="a"/>
    <w:autoRedefine/>
    <w:uiPriority w:val="39"/>
    <w:unhideWhenUsed/>
    <w:rsid w:val="00205E28"/>
    <w:pPr>
      <w:tabs>
        <w:tab w:val="left" w:pos="709"/>
        <w:tab w:val="right" w:leader="dot" w:pos="9911"/>
      </w:tabs>
      <w:spacing w:after="0" w:line="360" w:lineRule="auto"/>
      <w:ind w:left="220"/>
    </w:pPr>
  </w:style>
  <w:style w:type="character" w:styleId="a5">
    <w:name w:val="Hyperlink"/>
    <w:basedOn w:val="a0"/>
    <w:uiPriority w:val="99"/>
    <w:unhideWhenUsed/>
    <w:rsid w:val="00205E28"/>
    <w:rPr>
      <w:color w:val="0000FF"/>
      <w:u w:val="single"/>
    </w:rPr>
  </w:style>
  <w:style w:type="paragraph" w:styleId="a6">
    <w:name w:val="footer"/>
    <w:basedOn w:val="a"/>
    <w:rsid w:val="003974EF"/>
    <w:pPr>
      <w:tabs>
        <w:tab w:val="center" w:pos="4677"/>
        <w:tab w:val="right" w:pos="9355"/>
      </w:tabs>
    </w:pPr>
  </w:style>
  <w:style w:type="character" w:styleId="a7">
    <w:name w:val="page number"/>
    <w:basedOn w:val="a0"/>
    <w:rsid w:val="003974EF"/>
  </w:style>
  <w:style w:type="paragraph" w:styleId="a8">
    <w:name w:val="header"/>
    <w:basedOn w:val="a"/>
    <w:rsid w:val="003974EF"/>
    <w:pPr>
      <w:tabs>
        <w:tab w:val="center" w:pos="4677"/>
        <w:tab w:val="right" w:pos="9355"/>
      </w:tabs>
    </w:pPr>
  </w:style>
  <w:style w:type="paragraph" w:customStyle="1" w:styleId="ConsNormal">
    <w:name w:val="ConsNormal"/>
    <w:uiPriority w:val="99"/>
    <w:rsid w:val="00FD15A4"/>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EC6245"/>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24065</CharactersWithSpaces>
  <SharedDoc>false</SharedDoc>
  <HLinks>
    <vt:vector size="54" baseType="variant">
      <vt:variant>
        <vt:i4>2031671</vt:i4>
      </vt:variant>
      <vt:variant>
        <vt:i4>50</vt:i4>
      </vt:variant>
      <vt:variant>
        <vt:i4>0</vt:i4>
      </vt:variant>
      <vt:variant>
        <vt:i4>5</vt:i4>
      </vt:variant>
      <vt:variant>
        <vt:lpwstr/>
      </vt:variant>
      <vt:variant>
        <vt:lpwstr>_Toc273048274</vt:lpwstr>
      </vt:variant>
      <vt:variant>
        <vt:i4>2031671</vt:i4>
      </vt:variant>
      <vt:variant>
        <vt:i4>44</vt:i4>
      </vt:variant>
      <vt:variant>
        <vt:i4>0</vt:i4>
      </vt:variant>
      <vt:variant>
        <vt:i4>5</vt:i4>
      </vt:variant>
      <vt:variant>
        <vt:lpwstr/>
      </vt:variant>
      <vt:variant>
        <vt:lpwstr>_Toc273048273</vt:lpwstr>
      </vt:variant>
      <vt:variant>
        <vt:i4>2031671</vt:i4>
      </vt:variant>
      <vt:variant>
        <vt:i4>38</vt:i4>
      </vt:variant>
      <vt:variant>
        <vt:i4>0</vt:i4>
      </vt:variant>
      <vt:variant>
        <vt:i4>5</vt:i4>
      </vt:variant>
      <vt:variant>
        <vt:lpwstr/>
      </vt:variant>
      <vt:variant>
        <vt:lpwstr>_Toc273048272</vt:lpwstr>
      </vt:variant>
      <vt:variant>
        <vt:i4>2031671</vt:i4>
      </vt:variant>
      <vt:variant>
        <vt:i4>32</vt:i4>
      </vt:variant>
      <vt:variant>
        <vt:i4>0</vt:i4>
      </vt:variant>
      <vt:variant>
        <vt:i4>5</vt:i4>
      </vt:variant>
      <vt:variant>
        <vt:lpwstr/>
      </vt:variant>
      <vt:variant>
        <vt:lpwstr>_Toc273048271</vt:lpwstr>
      </vt:variant>
      <vt:variant>
        <vt:i4>2031671</vt:i4>
      </vt:variant>
      <vt:variant>
        <vt:i4>26</vt:i4>
      </vt:variant>
      <vt:variant>
        <vt:i4>0</vt:i4>
      </vt:variant>
      <vt:variant>
        <vt:i4>5</vt:i4>
      </vt:variant>
      <vt:variant>
        <vt:lpwstr/>
      </vt:variant>
      <vt:variant>
        <vt:lpwstr>_Toc273048270</vt:lpwstr>
      </vt:variant>
      <vt:variant>
        <vt:i4>1966135</vt:i4>
      </vt:variant>
      <vt:variant>
        <vt:i4>20</vt:i4>
      </vt:variant>
      <vt:variant>
        <vt:i4>0</vt:i4>
      </vt:variant>
      <vt:variant>
        <vt:i4>5</vt:i4>
      </vt:variant>
      <vt:variant>
        <vt:lpwstr/>
      </vt:variant>
      <vt:variant>
        <vt:lpwstr>_Toc273048269</vt:lpwstr>
      </vt:variant>
      <vt:variant>
        <vt:i4>1966135</vt:i4>
      </vt:variant>
      <vt:variant>
        <vt:i4>14</vt:i4>
      </vt:variant>
      <vt:variant>
        <vt:i4>0</vt:i4>
      </vt:variant>
      <vt:variant>
        <vt:i4>5</vt:i4>
      </vt:variant>
      <vt:variant>
        <vt:lpwstr/>
      </vt:variant>
      <vt:variant>
        <vt:lpwstr>_Toc273048268</vt:lpwstr>
      </vt:variant>
      <vt:variant>
        <vt:i4>1966135</vt:i4>
      </vt:variant>
      <vt:variant>
        <vt:i4>8</vt:i4>
      </vt:variant>
      <vt:variant>
        <vt:i4>0</vt:i4>
      </vt:variant>
      <vt:variant>
        <vt:i4>5</vt:i4>
      </vt:variant>
      <vt:variant>
        <vt:lpwstr/>
      </vt:variant>
      <vt:variant>
        <vt:lpwstr>_Toc273048267</vt:lpwstr>
      </vt:variant>
      <vt:variant>
        <vt:i4>1966135</vt:i4>
      </vt:variant>
      <vt:variant>
        <vt:i4>2</vt:i4>
      </vt:variant>
      <vt:variant>
        <vt:i4>0</vt:i4>
      </vt:variant>
      <vt:variant>
        <vt:i4>5</vt:i4>
      </vt:variant>
      <vt:variant>
        <vt:lpwstr/>
      </vt:variant>
      <vt:variant>
        <vt:lpwstr>_Toc273048266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cp:lastModifiedBy>admin</cp:lastModifiedBy>
  <cp:revision>2</cp:revision>
  <cp:lastPrinted>2010-08-27T10:37:00Z</cp:lastPrinted>
  <dcterms:created xsi:type="dcterms:W3CDTF">2014-04-12T01:23:00Z</dcterms:created>
  <dcterms:modified xsi:type="dcterms:W3CDTF">2014-04-12T01:23:00Z</dcterms:modified>
</cp:coreProperties>
</file>