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  <w:r w:rsidRPr="00B000D6">
        <w:rPr>
          <w:rFonts w:cs="Arial"/>
          <w:bCs/>
          <w:sz w:val="28"/>
          <w:szCs w:val="28"/>
        </w:rPr>
        <w:t>БЕЛОРУССКИЙ ГОСУДАРСТВЕННЫЙ МЕДИЦИНСКИЙ УНИВЕРСИТЕТ</w:t>
      </w: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  <w:r w:rsidRPr="00B000D6">
        <w:rPr>
          <w:rFonts w:cs="Arial"/>
          <w:bCs/>
          <w:sz w:val="28"/>
          <w:szCs w:val="28"/>
        </w:rPr>
        <w:t>РЕФЕРАТ</w:t>
      </w: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  <w:r w:rsidRPr="00B000D6">
        <w:rPr>
          <w:rFonts w:cs="Arial"/>
          <w:bCs/>
          <w:sz w:val="28"/>
          <w:szCs w:val="28"/>
        </w:rPr>
        <w:t>На тему:</w:t>
      </w:r>
    </w:p>
    <w:p w:rsidR="00470605" w:rsidRPr="00B000D6" w:rsidRDefault="00470605" w:rsidP="008A5C17">
      <w:pPr>
        <w:spacing w:line="360" w:lineRule="auto"/>
        <w:jc w:val="center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«</w:t>
      </w:r>
      <w:r w:rsidR="0001129F" w:rsidRPr="00B000D6">
        <w:rPr>
          <w:rFonts w:cs="Arial"/>
          <w:sz w:val="28"/>
          <w:szCs w:val="28"/>
        </w:rPr>
        <w:t>Острые лейкозы. Агрунолоцитоз. Лимфопролиферативные заболевания</w:t>
      </w:r>
      <w:r w:rsidRPr="00B000D6">
        <w:rPr>
          <w:bCs/>
          <w:sz w:val="28"/>
          <w:szCs w:val="28"/>
        </w:rPr>
        <w:t>»</w:t>
      </w: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rFonts w:cs="Arial"/>
          <w:bCs/>
          <w:sz w:val="28"/>
          <w:szCs w:val="28"/>
        </w:rPr>
      </w:pPr>
    </w:p>
    <w:p w:rsidR="00470605" w:rsidRPr="00B000D6" w:rsidRDefault="00470605" w:rsidP="008A5C17">
      <w:pPr>
        <w:spacing w:line="360" w:lineRule="auto"/>
        <w:ind w:firstLine="708"/>
        <w:jc w:val="center"/>
        <w:rPr>
          <w:rFonts w:cs="Arial"/>
          <w:sz w:val="28"/>
          <w:szCs w:val="28"/>
        </w:rPr>
      </w:pPr>
      <w:r w:rsidRPr="00B000D6">
        <w:rPr>
          <w:rFonts w:cs="Arial"/>
          <w:bCs/>
          <w:sz w:val="28"/>
          <w:szCs w:val="28"/>
        </w:rPr>
        <w:t>МИНСК, 2008</w:t>
      </w:r>
    </w:p>
    <w:p w:rsidR="0001129F" w:rsidRDefault="00470605" w:rsidP="008A5C17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B000D6">
        <w:rPr>
          <w:rFonts w:cs="Arial"/>
          <w:bCs/>
          <w:sz w:val="28"/>
          <w:szCs w:val="28"/>
        </w:rPr>
        <w:br w:type="page"/>
      </w:r>
      <w:r w:rsidR="0001129F" w:rsidRPr="00B000D6">
        <w:rPr>
          <w:rFonts w:cs="Arial"/>
          <w:b/>
          <w:bCs/>
          <w:sz w:val="28"/>
          <w:szCs w:val="28"/>
        </w:rPr>
        <w:lastRenderedPageBreak/>
        <w:t>Острые лейкозы</w:t>
      </w:r>
    </w:p>
    <w:p w:rsidR="008A5C17" w:rsidRPr="00B000D6" w:rsidRDefault="008A5C17" w:rsidP="008A5C17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35pt;margin-top:-9pt;width:108pt;height:18pt;z-index:251637248">
            <v:textbox>
              <w:txbxContent>
                <w:p w:rsidR="0001129F" w:rsidRDefault="0001129F" w:rsidP="00B000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Гемобластозы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47488" from="108pt,63pt" to="108pt,1in">
            <v:stroke endarrow="block"/>
          </v:line>
        </w:pict>
      </w:r>
      <w:r>
        <w:rPr>
          <w:noProof/>
        </w:rPr>
        <w:pict>
          <v:line id="_x0000_s1028" style="position:absolute;left:0;text-align:left;z-index:251645440" from="207pt,9pt" to="333pt,36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44416" from="1in,9pt" to="207pt,36pt">
            <v:stroke endarrow="block"/>
          </v:line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34pt;margin-top:.7pt;width:153pt;height:45pt;z-index:251639296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Гематосаркомы – лимфогранулематоз (лимфома Ходжкина)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pt;margin-top:.7pt;width:2in;height:27pt;z-index:251638272">
            <v:textbox>
              <w:txbxContent>
                <w:p w:rsidR="0001129F" w:rsidRDefault="0001129F" w:rsidP="00B000D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Лейкозы</w:t>
                  </w:r>
                </w:p>
              </w:txbxContent>
            </v:textbox>
          </v:rect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46464" from="45pt,4.7pt" to="45pt,13.7pt">
            <v:stroke endarrow="block"/>
          </v:line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81pt;margin-top:2.2pt;width:1in;height:18pt;z-index:251641344">
            <v:textbox style="mso-next-textbox:#_x0000_s1033">
              <w:txbxContent>
                <w:p w:rsidR="0001129F" w:rsidRDefault="0001129F" w:rsidP="0001129F">
                  <w:r>
                    <w:rPr>
                      <w:sz w:val="20"/>
                    </w:rPr>
                    <w:t>Хронические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8pt;margin-top:2.2pt;width:54pt;height:18pt;z-index:251640320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Острые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flip:x y;z-index:251648512" from="45pt,8.7pt" to="63pt,17.7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49536" from="90pt,8.7pt" to="108pt,17.7pt">
            <v:stroke endarrow="block"/>
          </v:line>
        </w:pict>
      </w:r>
      <w:r>
        <w:rPr>
          <w:noProof/>
        </w:rPr>
        <w:pict>
          <v:line id="_x0000_s1037" style="position:absolute;left:0;text-align:left;flip:y;z-index:251650560" from="306pt,-.3pt" to="306pt,26.7pt">
            <v:stroke endarrow="block"/>
          </v:line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36pt;margin-top:6.2pt;width:81pt;height:45pt;z-index:251642368">
            <v:textbox>
              <w:txbxContent>
                <w:p w:rsidR="0001129F" w:rsidRDefault="0001129F" w:rsidP="0001129F">
                  <w:pPr>
                    <w:pStyle w:val="a3"/>
                  </w:pPr>
                  <w:r>
                    <w:t>Первично поражается костный мозг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243pt;margin-top:3.7pt;width:135pt;height:45pt;z-index:251643392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Формы с местным опухолевым ростом вне костного мозга</w:t>
                  </w:r>
                </w:p>
              </w:txbxContent>
            </v:textbox>
          </v:rect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4E7A19" w:rsidRPr="00B0143E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В основе деления Л на острые и хронические лежит морфология клетки.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bCs/>
          <w:iCs/>
          <w:sz w:val="28"/>
          <w:szCs w:val="28"/>
        </w:rPr>
        <w:t>Острые лейкозы</w:t>
      </w:r>
      <w:r w:rsidRPr="00B000D6">
        <w:rPr>
          <w:sz w:val="28"/>
          <w:szCs w:val="28"/>
        </w:rPr>
        <w:t xml:space="preserve"> – гетерогенная группа опухолевых заболеваний, при которых костный мозг поражается бластами – морфологически</w:t>
      </w:r>
      <w:r w:rsidR="00B0143E">
        <w:rPr>
          <w:sz w:val="28"/>
          <w:szCs w:val="28"/>
        </w:rPr>
        <w:t xml:space="preserve"> </w:t>
      </w:r>
      <w:r w:rsidRPr="00B000D6">
        <w:rPr>
          <w:sz w:val="28"/>
          <w:szCs w:val="28"/>
        </w:rPr>
        <w:t>незрелыми клетками, при этом вытесняются элементы кроветворения в костном мозге и инфильтрация бластами внутренних органов.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Частота встречаемости 5 на 100 000 населения в год</w:t>
      </w:r>
    </w:p>
    <w:p w:rsidR="008A5C17" w:rsidRDefault="008A5C17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01129F" w:rsidRPr="00B000D6" w:rsidRDefault="0001129F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ЭТИОЛОГИЯ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Неизвестна</w:t>
      </w:r>
    </w:p>
    <w:p w:rsidR="0001129F" w:rsidRPr="00B000D6" w:rsidRDefault="0001129F" w:rsidP="008A5C17">
      <w:pPr>
        <w:spacing w:line="360" w:lineRule="auto"/>
        <w:jc w:val="both"/>
        <w:rPr>
          <w:bCs/>
          <w:iCs/>
          <w:sz w:val="28"/>
          <w:szCs w:val="28"/>
        </w:rPr>
      </w:pPr>
      <w:r w:rsidRPr="00B000D6">
        <w:rPr>
          <w:bCs/>
          <w:iCs/>
          <w:sz w:val="28"/>
          <w:szCs w:val="28"/>
        </w:rPr>
        <w:t>Предрасполагающие факторы: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Ионизирующее излучение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Химио- и радиотерапия других опухолей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20% ОЛ следствие курения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Бензол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врождённых заболеваниях за счёт повышенной хромосомной нестабильности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Т-клеточный вирус – 1</w:t>
      </w:r>
    </w:p>
    <w:p w:rsidR="0001129F" w:rsidRPr="00B000D6" w:rsidRDefault="0001129F" w:rsidP="008A5C17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Обменная (эндогенная) теория: накопление метаболитов триптофана и тирозина</w:t>
      </w:r>
    </w:p>
    <w:p w:rsidR="008A5C17" w:rsidRDefault="008A5C17" w:rsidP="008A5C17">
      <w:pPr>
        <w:spacing w:line="360" w:lineRule="auto"/>
        <w:ind w:left="720" w:firstLine="696"/>
        <w:jc w:val="both"/>
        <w:rPr>
          <w:bCs/>
          <w:sz w:val="28"/>
          <w:szCs w:val="28"/>
        </w:rPr>
      </w:pPr>
    </w:p>
    <w:p w:rsidR="0001129F" w:rsidRPr="00B000D6" w:rsidRDefault="0001129F" w:rsidP="008A5C17">
      <w:pPr>
        <w:spacing w:line="360" w:lineRule="auto"/>
        <w:ind w:left="720" w:firstLine="696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ПАТОГЕНЕЗ</w:t>
      </w:r>
    </w:p>
    <w:p w:rsidR="0001129F" w:rsidRPr="00B000D6" w:rsidRDefault="0001129F" w:rsidP="008A5C17">
      <w:pPr>
        <w:spacing w:line="360" w:lineRule="auto"/>
        <w:jc w:val="both"/>
        <w:rPr>
          <w:bCs/>
          <w:sz w:val="28"/>
          <w:szCs w:val="28"/>
        </w:rPr>
      </w:pPr>
      <w:r w:rsidRPr="00B000D6">
        <w:rPr>
          <w:sz w:val="28"/>
          <w:szCs w:val="28"/>
        </w:rPr>
        <w:t>1) ОЛ - следствие мутации в генетическом материале кроветворной клетки, которая, размножаясь, образует</w:t>
      </w:r>
      <w:r w:rsidRPr="00B000D6">
        <w:rPr>
          <w:bCs/>
          <w:sz w:val="28"/>
          <w:szCs w:val="28"/>
        </w:rPr>
        <w:t xml:space="preserve"> опухолевый</w:t>
      </w:r>
      <w:r w:rsidRPr="00B000D6">
        <w:rPr>
          <w:sz w:val="28"/>
          <w:szCs w:val="28"/>
        </w:rPr>
        <w:t xml:space="preserve"> </w:t>
      </w:r>
      <w:r w:rsidRPr="00B000D6">
        <w:rPr>
          <w:bCs/>
          <w:sz w:val="28"/>
          <w:szCs w:val="28"/>
        </w:rPr>
        <w:t>клон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2) </w:t>
      </w:r>
      <w:r w:rsidRPr="00B000D6">
        <w:rPr>
          <w:bCs/>
          <w:sz w:val="28"/>
          <w:szCs w:val="28"/>
        </w:rPr>
        <w:t>Диссеминация опухолевых клеток</w:t>
      </w:r>
      <w:r w:rsidRPr="00B000D6">
        <w:rPr>
          <w:sz w:val="28"/>
          <w:szCs w:val="28"/>
        </w:rPr>
        <w:t xml:space="preserve"> – метастазирование по кроветворной системе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3) </w:t>
      </w:r>
      <w:r w:rsidRPr="00B000D6">
        <w:rPr>
          <w:bCs/>
          <w:sz w:val="28"/>
          <w:szCs w:val="28"/>
        </w:rPr>
        <w:t>Опухолевая прогрессия</w:t>
      </w:r>
      <w:r w:rsidRPr="00B000D6">
        <w:rPr>
          <w:sz w:val="28"/>
          <w:szCs w:val="28"/>
        </w:rPr>
        <w:t xml:space="preserve"> – в её основе повышенная изменчивость хромосом и образование новых субклассов, из-за которых изменяются свойства опухоли</w:t>
      </w:r>
    </w:p>
    <w:p w:rsidR="008A5C17" w:rsidRDefault="008A5C17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01129F" w:rsidRPr="00B000D6" w:rsidRDefault="0001129F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КЛАССИФИКАЦИЯ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ФАБ – классификация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  <w:lang w:val="en-US"/>
        </w:rPr>
        <w:t>I</w:t>
      </w:r>
      <w:r w:rsidRPr="00B000D6">
        <w:rPr>
          <w:sz w:val="28"/>
          <w:szCs w:val="28"/>
        </w:rPr>
        <w:t xml:space="preserve"> – Нелимфобластные, миелогенные (миелоидные) лейкозы, подразделяются на 8 типов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  <w:lang w:val="en-US"/>
        </w:rPr>
        <w:t>II</w:t>
      </w:r>
      <w:r w:rsidRPr="00B000D6">
        <w:rPr>
          <w:sz w:val="28"/>
          <w:szCs w:val="28"/>
        </w:rPr>
        <w:t xml:space="preserve"> – Лимфобластные – 3 типа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  <w:lang w:val="en-US"/>
        </w:rPr>
        <w:t>III</w:t>
      </w:r>
      <w:r w:rsidRPr="00B000D6">
        <w:rPr>
          <w:sz w:val="28"/>
          <w:szCs w:val="28"/>
        </w:rPr>
        <w:t xml:space="preserve"> – Миелопоэтические дисплазии или миелодиспластический синдром – 4 типа</w:t>
      </w:r>
    </w:p>
    <w:p w:rsidR="004E7A19" w:rsidRPr="00B0143E" w:rsidRDefault="004E7A19" w:rsidP="008A5C17">
      <w:pPr>
        <w:spacing w:line="360" w:lineRule="auto"/>
        <w:ind w:firstLine="708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Цитохимическая характеристика 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301"/>
        <w:gridCol w:w="909"/>
        <w:gridCol w:w="1946"/>
        <w:gridCol w:w="1581"/>
      </w:tblGrid>
      <w:tr w:rsidR="0001129F" w:rsidRPr="004E7A19"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Пероксидаза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Липиды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 xml:space="preserve">Гликоген 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Нафтилэстераза</w:t>
            </w:r>
          </w:p>
        </w:tc>
      </w:tr>
      <w:tr w:rsidR="0001129F" w:rsidRPr="004E7A19"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ОЛЛ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+ в виде гранул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</w:tr>
      <w:tr w:rsidR="0001129F" w:rsidRPr="004E7A19"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ОМЛ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+ в диффузном виде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+</w:t>
            </w:r>
          </w:p>
        </w:tc>
      </w:tr>
      <w:tr w:rsidR="0001129F" w:rsidRPr="004E7A19"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Недифференцированный</w:t>
            </w:r>
          </w:p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лейкоз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--</w:t>
            </w:r>
          </w:p>
        </w:tc>
      </w:tr>
    </w:tbl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171pt;margin-top:9.7pt;width:198pt;height:18pt;z-index:251651584">
            <v:textbox style="mso-next-textbox:#_x0000_s1040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Пролиферация лейкемических клеток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6944" from="270pt,4.7pt" to="387pt,22.7pt">
            <v:stroke endarrow="block"/>
          </v:line>
        </w:pict>
      </w:r>
      <w:r>
        <w:rPr>
          <w:noProof/>
        </w:rPr>
        <w:pict>
          <v:line id="_x0000_s1042" style="position:absolute;left:0;text-align:left;flip:x;z-index:251665920" from="135pt,4.7pt" to="243pt,22.7pt">
            <v:stroke endarrow="block"/>
          </v:line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351pt;margin-top:2.8pt;width:99pt;height:24.65pt;flip:y;z-index:251653632">
            <v:textbox style="mso-next-textbox:#_x0000_s1043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Вне костного мозга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99pt;margin-top:.45pt;width:90pt;height:18pt;z-index:251652608">
            <v:textbox style="mso-next-textbox:#_x0000_s1044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 костном мозге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387pt;margin-top:21.95pt;width:85.85pt;height:42.2pt;z-index:251658752">
            <v:textbox style="mso-next-textbox:#_x0000_s1045">
              <w:txbxContent>
                <w:p w:rsidR="0001129F" w:rsidRDefault="0001129F" w:rsidP="0001129F">
                  <w:pPr>
                    <w:pStyle w:val="a3"/>
                  </w:pPr>
                  <w:r>
                    <w:t>Другие органы с развитием болевого синдрома и симптоматикой сдавления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left:0;text-align:left;z-index:251667968" from="108pt,3.95pt" to="108pt,21.95pt">
            <v:stroke endarrow="block"/>
          </v:line>
        </w:pict>
      </w:r>
      <w:r>
        <w:rPr>
          <w:noProof/>
        </w:rPr>
        <w:pict>
          <v:line id="_x0000_s1047" style="position:absolute;left:0;text-align:left;z-index:251668992" from="198pt,3.95pt" to="198pt,30.95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78208" from="342pt,3.95pt" to="387pt,30.95pt">
            <v:stroke endarrow="block"/>
          </v:line>
        </w:pict>
      </w:r>
      <w:r>
        <w:rPr>
          <w:noProof/>
        </w:rPr>
        <w:pict>
          <v:line id="_x0000_s1049" style="position:absolute;left:0;text-align:left;flip:x;z-index:251677184" from="234pt,3.95pt" to="5in,39.95pt">
            <v:stroke endarrow="block"/>
          </v:line>
        </w:pict>
      </w:r>
      <w:r>
        <w:rPr>
          <w:noProof/>
        </w:rPr>
        <w:pict>
          <v:line id="_x0000_s1050" style="position:absolute;left:0;text-align:left;z-index:251670016" from="423pt,3.95pt" to="477pt,21.95pt">
            <v:stroke endarrow="block"/>
          </v:line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36pt;margin-top:10.45pt;width:81pt;height:45pt;z-index:251654656">
            <v:textbox style="mso-next-textbox:#_x0000_s1051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Угнетение нормального кроветворения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27pt;margin-top:7.95pt;width:81pt;height:36pt;z-index:251655680">
            <v:textbox style="mso-next-textbox:#_x0000_s1052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Бластные клетки в крови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70pt;margin-top:7.95pt;width:99pt;height:45pt;z-index:251657728">
            <v:textbox style="mso-next-textbox:#_x0000_s1053">
              <w:txbxContent>
                <w:p w:rsidR="0001129F" w:rsidRDefault="0001129F" w:rsidP="0001129F">
                  <w:pPr>
                    <w:pStyle w:val="a3"/>
                  </w:pPr>
                  <w:r>
                    <w:t>Лимфаденопатия, увеличение печени, селезёнки</w:t>
                  </w:r>
                </w:p>
              </w:txbxContent>
            </v:textbox>
          </v:rect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54" style="position:absolute;left:0;text-align:left;margin-left:3in;margin-top:15.6pt;width:45pt;height:18pt;z-index:251656704">
            <v:textbox style="mso-next-textbox:#_x0000_s1054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ЦНС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73088" from="81pt,9.45pt" to="162pt,90.45pt">
            <v:stroke endarrow="block"/>
          </v:line>
        </w:pict>
      </w:r>
      <w:r>
        <w:rPr>
          <w:noProof/>
        </w:rPr>
        <w:pict>
          <v:line id="_x0000_s1056" style="position:absolute;left:0;text-align:left;z-index:251671040" from="63pt,9.45pt" to="63pt,45.45pt">
            <v:stroke endarrow="block"/>
          </v:line>
        </w:pict>
      </w:r>
      <w:r>
        <w:rPr>
          <w:noProof/>
        </w:rPr>
        <w:pict>
          <v:line id="_x0000_s1057" style="position:absolute;left:0;text-align:left;z-index:251672064" from="90pt,9.45pt" to="207pt,54.45pt">
            <v:stroke endarrow="block"/>
          </v:line>
        </w:pict>
      </w:r>
      <w:r>
        <w:rPr>
          <w:noProof/>
        </w:rPr>
        <w:pict>
          <v:line id="_x0000_s1058" style="position:absolute;left:0;text-align:left;z-index:251674112" from="189pt,9.45pt" to="306pt,36.45pt">
            <v:stroke endarrow="block"/>
          </v:line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59" style="position:absolute;left:0;text-align:left;margin-left:279pt;margin-top:1.95pt;width:117pt;height:90pt;z-index:251662848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Распад бластных клеток с повышением содержания мочевой кислоты в сыворотке и развитием гиперурикемической нефропатии</w:t>
                  </w:r>
                </w:p>
              </w:txbxContent>
            </v:textbox>
          </v:rect>
        </w:pict>
      </w: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60" style="position:absolute;left:0;text-align:left;margin-left:27pt;margin-top:8.45pt;width:99pt;height:27pt;z-index:251660800">
            <v:textbox style="mso-next-textbox:#_x0000_s1060">
              <w:txbxContent>
                <w:p w:rsidR="0001129F" w:rsidRDefault="0001129F" w:rsidP="0001129F">
                  <w:pPr>
                    <w:pStyle w:val="a3"/>
                  </w:pPr>
                  <w:r>
                    <w:t>Гранулоцитопения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62pt;margin-top:8.45pt;width:99pt;height:27pt;z-index:251661824">
            <v:textbox>
              <w:txbxContent>
                <w:p w:rsidR="0001129F" w:rsidRDefault="0001129F" w:rsidP="0001129F">
                  <w:pPr>
                    <w:pStyle w:val="a3"/>
                  </w:pPr>
                  <w:r>
                    <w:t>Тромбоцитопения</w:t>
                  </w:r>
                </w:p>
              </w:txbxContent>
            </v:textbox>
          </v:rect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62" style="position:absolute;left:0;text-align:left;margin-left:135pt;margin-top:9.95pt;width:54pt;height:18pt;z-index:251659776">
            <v:textbox style="mso-next-textbox:#_x0000_s1062"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Анемия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3" style="position:absolute;left:0;text-align:left;z-index:251675136" from="1in,.95pt" to="1in,45.95pt">
            <v:stroke endarrow="block"/>
          </v:line>
        </w:pict>
      </w:r>
      <w:r>
        <w:rPr>
          <w:noProof/>
        </w:rPr>
        <w:pict>
          <v:line id="_x0000_s1064" style="position:absolute;left:0;text-align:left;z-index:251676160" from="3in,.95pt" to="3in,45.95pt">
            <v:stroke endarrow="block"/>
          </v:line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4C5072" w:rsidP="008A5C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65" style="position:absolute;left:0;text-align:left;margin-left:36pt;margin-top:-.05pt;width:90pt;height:36pt;z-index:251663872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Инфекционные осложнения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162pt;margin-top:-.05pt;width:99pt;height:36pt;z-index:251664896">
            <v:textbox>
              <w:txbxContent>
                <w:p w:rsidR="0001129F" w:rsidRDefault="0001129F" w:rsidP="0001129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Геморрагический синдром</w:t>
                  </w:r>
                </w:p>
              </w:txbxContent>
            </v:textbox>
          </v:rect>
        </w:pic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B000D6" w:rsidRDefault="00B000D6" w:rsidP="008A5C17">
      <w:pPr>
        <w:spacing w:line="360" w:lineRule="auto"/>
        <w:jc w:val="both"/>
        <w:rPr>
          <w:bCs/>
          <w:sz w:val="28"/>
          <w:szCs w:val="28"/>
          <w:lang w:val="en-US"/>
        </w:rPr>
      </w:pPr>
    </w:p>
    <w:p w:rsidR="0001129F" w:rsidRPr="00B000D6" w:rsidRDefault="0001129F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ЛЕЧЕНИЕ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Основной принцип лечения – максимально полное удаление лейкозных клеток на всех этапах.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Стадии ОЛ: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начальная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разгара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ремиссия полная, неполная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рецидив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терминальная</w:t>
      </w:r>
    </w:p>
    <w:p w:rsidR="0001129F" w:rsidRPr="00B000D6" w:rsidRDefault="0001129F" w:rsidP="008A5C17">
      <w:pPr>
        <w:spacing w:line="360" w:lineRule="auto"/>
        <w:ind w:firstLine="37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Есть 2 популяции клеток – пролиферирующая и непролиферирующая. Пролиферирующая находится в митотической фазе цикла, на неё действует полихимиотерапия. Определённые препараты действуют в определённые фазы цикла – 6-меркаптопурин, циклозан; некоторые на весь цикл – винкристин, циклофосфан, преднизолон.</w:t>
      </w:r>
    </w:p>
    <w:p w:rsidR="0001129F" w:rsidRPr="00B000D6" w:rsidRDefault="0001129F" w:rsidP="008A5C17">
      <w:pPr>
        <w:spacing w:line="360" w:lineRule="auto"/>
        <w:ind w:firstLine="37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Терапия должна быть:</w:t>
      </w:r>
    </w:p>
    <w:p w:rsidR="0001129F" w:rsidRPr="00B000D6" w:rsidRDefault="0001129F" w:rsidP="008A5C17">
      <w:pPr>
        <w:numPr>
          <w:ilvl w:val="1"/>
          <w:numId w:val="3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интенсивной, длительной</w:t>
      </w:r>
    </w:p>
    <w:p w:rsidR="0001129F" w:rsidRPr="00B000D6" w:rsidRDefault="0001129F" w:rsidP="008A5C17">
      <w:pPr>
        <w:numPr>
          <w:ilvl w:val="1"/>
          <w:numId w:val="3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сочетать циклоспецифические и циклонеспецифические препараты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!!Стабильная и длительная ремиссия – это 5 лет и более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 xml:space="preserve">Программа </w:t>
      </w:r>
      <w:r w:rsidRPr="00B000D6">
        <w:rPr>
          <w:bCs/>
          <w:sz w:val="28"/>
          <w:szCs w:val="28"/>
          <w:lang w:val="en-US"/>
        </w:rPr>
        <w:t>CALGB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Курс </w:t>
      </w:r>
      <w:r w:rsidRPr="00B000D6">
        <w:rPr>
          <w:sz w:val="28"/>
          <w:szCs w:val="28"/>
          <w:lang w:val="en-US"/>
        </w:rPr>
        <w:t>I</w:t>
      </w:r>
      <w:r w:rsidRPr="00B000D6">
        <w:rPr>
          <w:sz w:val="28"/>
          <w:szCs w:val="28"/>
        </w:rPr>
        <w:t xml:space="preserve"> – индукция ремиссии (4 нед). Препараты дают на мг/м</w:t>
      </w:r>
      <w:r w:rsidRPr="00B000D6">
        <w:rPr>
          <w:sz w:val="28"/>
          <w:szCs w:val="28"/>
          <w:vertAlign w:val="superscript"/>
        </w:rPr>
        <w:t>2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Курс </w:t>
      </w:r>
      <w:r w:rsidRPr="00B000D6">
        <w:rPr>
          <w:sz w:val="28"/>
          <w:szCs w:val="28"/>
          <w:lang w:val="en-US"/>
        </w:rPr>
        <w:t>II</w:t>
      </w:r>
      <w:r w:rsidRPr="00B000D6">
        <w:rPr>
          <w:sz w:val="28"/>
          <w:szCs w:val="28"/>
        </w:rPr>
        <w:t xml:space="preserve"> – ранняя интенсификация (4 нед)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Курс </w:t>
      </w:r>
      <w:r w:rsidRPr="00B000D6">
        <w:rPr>
          <w:sz w:val="28"/>
          <w:szCs w:val="28"/>
          <w:lang w:val="en-US"/>
        </w:rPr>
        <w:t>III</w:t>
      </w:r>
      <w:r w:rsidRPr="00B000D6">
        <w:rPr>
          <w:sz w:val="28"/>
          <w:szCs w:val="28"/>
        </w:rPr>
        <w:t xml:space="preserve"> – ЦНС-профилактика и межкурсовая поддерживающая терапия (12 нед)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Курс </w:t>
      </w:r>
      <w:r w:rsidRPr="00B000D6">
        <w:rPr>
          <w:sz w:val="28"/>
          <w:szCs w:val="28"/>
          <w:lang w:val="en-US"/>
        </w:rPr>
        <w:t>IV</w:t>
      </w:r>
      <w:r w:rsidRPr="00B000D6">
        <w:rPr>
          <w:sz w:val="28"/>
          <w:szCs w:val="28"/>
        </w:rPr>
        <w:t xml:space="preserve"> – поздняя интенсификация (8 нед)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Курс </w:t>
      </w:r>
      <w:r w:rsidRPr="00B000D6">
        <w:rPr>
          <w:sz w:val="28"/>
          <w:szCs w:val="28"/>
          <w:lang w:val="en-US"/>
        </w:rPr>
        <w:t>V</w:t>
      </w:r>
      <w:r w:rsidRPr="00B000D6">
        <w:rPr>
          <w:sz w:val="28"/>
          <w:szCs w:val="28"/>
        </w:rPr>
        <w:t xml:space="preserve"> – длительная поддерживающая терапия (до 24 месяцев от момента установления диагноза)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Если есть рецидив или рефрактерные формы, используют специальные схемы – 5-дневная </w:t>
      </w:r>
      <w:r w:rsidRPr="00B000D6">
        <w:rPr>
          <w:sz w:val="28"/>
          <w:szCs w:val="28"/>
          <w:lang w:val="en-US"/>
        </w:rPr>
        <w:t>RACOP</w:t>
      </w:r>
      <w:r w:rsidRPr="00B000D6">
        <w:rPr>
          <w:sz w:val="28"/>
          <w:szCs w:val="28"/>
        </w:rPr>
        <w:t xml:space="preserve">, </w:t>
      </w:r>
      <w:r w:rsidRPr="00B000D6">
        <w:rPr>
          <w:sz w:val="28"/>
          <w:szCs w:val="28"/>
          <w:lang w:val="en-US"/>
        </w:rPr>
        <w:t>COAP</w:t>
      </w:r>
      <w:r w:rsidRPr="00B000D6">
        <w:rPr>
          <w:sz w:val="28"/>
          <w:szCs w:val="28"/>
        </w:rPr>
        <w:t xml:space="preserve">, </w:t>
      </w:r>
      <w:r w:rsidRPr="00B000D6">
        <w:rPr>
          <w:sz w:val="28"/>
          <w:szCs w:val="28"/>
          <w:lang w:val="en-US"/>
        </w:rPr>
        <w:t>COMP</w:t>
      </w:r>
      <w:r w:rsidRPr="00B000D6">
        <w:rPr>
          <w:sz w:val="28"/>
          <w:szCs w:val="28"/>
        </w:rPr>
        <w:t>, а затем основная схема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Терапия нелимфобластного лейкоза – </w:t>
      </w:r>
      <w:r w:rsidRPr="00B000D6">
        <w:rPr>
          <w:bCs/>
          <w:sz w:val="28"/>
          <w:szCs w:val="28"/>
        </w:rPr>
        <w:t>«7+3»</w:t>
      </w:r>
      <w:r w:rsidRPr="00B000D6">
        <w:rPr>
          <w:sz w:val="28"/>
          <w:szCs w:val="28"/>
        </w:rPr>
        <w:t>: цитозин-арабинозид 7 дней, затем даунорубицин 3 дня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Препараты, применяемые для лечения ОЛ:</w:t>
      </w:r>
    </w:p>
    <w:p w:rsidR="0001129F" w:rsidRPr="00B000D6" w:rsidRDefault="0001129F" w:rsidP="008A5C17">
      <w:pPr>
        <w:spacing w:line="360" w:lineRule="auto"/>
        <w:jc w:val="both"/>
        <w:rPr>
          <w:bCs/>
          <w:iCs/>
          <w:sz w:val="28"/>
          <w:szCs w:val="28"/>
        </w:rPr>
      </w:pPr>
      <w:r w:rsidRPr="00B000D6">
        <w:rPr>
          <w:sz w:val="28"/>
          <w:szCs w:val="28"/>
        </w:rPr>
        <w:t xml:space="preserve">1) Алкилирующие соединения, нарушающие синтез НК - </w:t>
      </w:r>
      <w:r w:rsidRPr="00B000D6">
        <w:rPr>
          <w:bCs/>
          <w:iCs/>
          <w:sz w:val="28"/>
          <w:szCs w:val="28"/>
        </w:rPr>
        <w:t>циклофосфан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2) Антиметаболиты – предшественники НК:</w:t>
      </w:r>
    </w:p>
    <w:p w:rsidR="0001129F" w:rsidRPr="00B000D6" w:rsidRDefault="0001129F" w:rsidP="008A5C17">
      <w:pPr>
        <w:spacing w:line="360" w:lineRule="auto"/>
        <w:jc w:val="both"/>
        <w:rPr>
          <w:bCs/>
          <w:iCs/>
          <w:sz w:val="28"/>
          <w:szCs w:val="28"/>
        </w:rPr>
      </w:pPr>
      <w:r w:rsidRPr="00B000D6">
        <w:rPr>
          <w:bCs/>
          <w:iCs/>
          <w:sz w:val="28"/>
          <w:szCs w:val="28"/>
        </w:rPr>
        <w:t>- 6-меркаптопурин</w:t>
      </w:r>
    </w:p>
    <w:p w:rsidR="0001129F" w:rsidRPr="00B000D6" w:rsidRDefault="0001129F" w:rsidP="008A5C17">
      <w:pPr>
        <w:spacing w:line="360" w:lineRule="auto"/>
        <w:jc w:val="both"/>
        <w:rPr>
          <w:bCs/>
          <w:iCs/>
          <w:sz w:val="28"/>
          <w:szCs w:val="28"/>
        </w:rPr>
      </w:pPr>
      <w:r w:rsidRPr="00B000D6">
        <w:rPr>
          <w:bCs/>
          <w:iCs/>
          <w:sz w:val="28"/>
          <w:szCs w:val="28"/>
        </w:rPr>
        <w:t>- метотрексат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3) Антимитотические средства – блокируют митоз в стадии метафазы путём денатурации тубулина</w:t>
      </w:r>
    </w:p>
    <w:p w:rsidR="0001129F" w:rsidRPr="00B000D6" w:rsidRDefault="0001129F" w:rsidP="008A5C17">
      <w:pPr>
        <w:spacing w:line="360" w:lineRule="auto"/>
        <w:ind w:left="12"/>
        <w:jc w:val="both"/>
        <w:rPr>
          <w:bCs/>
          <w:iCs/>
          <w:sz w:val="28"/>
          <w:szCs w:val="28"/>
        </w:rPr>
      </w:pPr>
      <w:r w:rsidRPr="00B000D6">
        <w:rPr>
          <w:bCs/>
          <w:iCs/>
          <w:sz w:val="28"/>
          <w:szCs w:val="28"/>
        </w:rPr>
        <w:t>винкристин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4) Противоопухолевые а/б – антрациклины, подавляют синтез ДНК и РНК</w:t>
      </w:r>
    </w:p>
    <w:p w:rsidR="0001129F" w:rsidRPr="00B000D6" w:rsidRDefault="0001129F" w:rsidP="008A5C17">
      <w:pPr>
        <w:spacing w:line="360" w:lineRule="auto"/>
        <w:ind w:left="12"/>
        <w:jc w:val="both"/>
        <w:rPr>
          <w:bCs/>
          <w:iCs/>
          <w:sz w:val="28"/>
          <w:szCs w:val="28"/>
        </w:rPr>
      </w:pPr>
      <w:r w:rsidRPr="00B000D6">
        <w:rPr>
          <w:bCs/>
          <w:iCs/>
          <w:sz w:val="28"/>
          <w:szCs w:val="28"/>
        </w:rPr>
        <w:t>рубомицин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5) Ферменты:</w:t>
      </w:r>
    </w:p>
    <w:p w:rsidR="0001129F" w:rsidRPr="00B000D6" w:rsidRDefault="0001129F" w:rsidP="008A5C17">
      <w:pPr>
        <w:spacing w:line="360" w:lineRule="auto"/>
        <w:ind w:left="12"/>
        <w:jc w:val="both"/>
        <w:rPr>
          <w:sz w:val="28"/>
          <w:szCs w:val="28"/>
        </w:rPr>
      </w:pPr>
      <w:r w:rsidRPr="00B000D6">
        <w:rPr>
          <w:bCs/>
          <w:iCs/>
          <w:sz w:val="28"/>
          <w:szCs w:val="28"/>
          <w:lang w:val="en-US"/>
        </w:rPr>
        <w:t>L</w:t>
      </w:r>
      <w:r w:rsidRPr="00B000D6">
        <w:rPr>
          <w:bCs/>
          <w:iCs/>
          <w:sz w:val="28"/>
          <w:szCs w:val="28"/>
        </w:rPr>
        <w:t>-аспарагиназа</w:t>
      </w:r>
      <w:r w:rsidRPr="00B000D6">
        <w:rPr>
          <w:sz w:val="28"/>
          <w:szCs w:val="28"/>
        </w:rPr>
        <w:t xml:space="preserve"> разрушает </w:t>
      </w:r>
      <w:r w:rsidRPr="00B000D6">
        <w:rPr>
          <w:sz w:val="28"/>
          <w:szCs w:val="28"/>
          <w:lang w:val="en-US"/>
        </w:rPr>
        <w:t>L</w:t>
      </w:r>
      <w:r w:rsidRPr="00B000D6">
        <w:rPr>
          <w:sz w:val="28"/>
          <w:szCs w:val="28"/>
        </w:rPr>
        <w:t>-аспарагин, т.к. у бластов в нём повышенная потребность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6) ГКС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bCs/>
          <w:iCs/>
          <w:sz w:val="28"/>
          <w:szCs w:val="28"/>
        </w:rPr>
        <w:t>- преднизолон</w:t>
      </w:r>
      <w:r w:rsidRPr="00B000D6">
        <w:rPr>
          <w:sz w:val="28"/>
          <w:szCs w:val="28"/>
        </w:rPr>
        <w:t xml:space="preserve"> 60 мг/м</w:t>
      </w:r>
      <w:r w:rsidRPr="00B000D6">
        <w:rPr>
          <w:sz w:val="28"/>
          <w:szCs w:val="28"/>
          <w:vertAlign w:val="superscript"/>
        </w:rPr>
        <w:t>2</w:t>
      </w:r>
    </w:p>
    <w:p w:rsidR="0001129F" w:rsidRPr="00B000D6" w:rsidRDefault="0001129F" w:rsidP="008A5C17">
      <w:pPr>
        <w:pStyle w:val="a3"/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На фоне полихимиотерапии обязательна </w:t>
      </w:r>
      <w:r w:rsidRPr="00B000D6">
        <w:rPr>
          <w:bCs/>
          <w:sz w:val="28"/>
          <w:szCs w:val="28"/>
        </w:rPr>
        <w:t>терапия прикрытия</w:t>
      </w:r>
      <w:r w:rsidRPr="00B000D6">
        <w:rPr>
          <w:sz w:val="28"/>
          <w:szCs w:val="28"/>
        </w:rPr>
        <w:t>: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А/б терапия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Дезинтоксикационная терапия, включая гемосорбцию, плазмаферез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Заместительная компонентная терапия при глубокой цитопении (переливание Эр-массы, тромбоцитов)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Аллопуринол 600 мг/м</w:t>
      </w:r>
      <w:r w:rsidRPr="00B000D6">
        <w:rPr>
          <w:sz w:val="28"/>
          <w:szCs w:val="28"/>
          <w:vertAlign w:val="superscript"/>
        </w:rPr>
        <w:t>2</w:t>
      </w:r>
      <w:r w:rsidRPr="00B000D6">
        <w:rPr>
          <w:sz w:val="28"/>
          <w:szCs w:val="28"/>
        </w:rPr>
        <w:t xml:space="preserve"> из-за массивного клеточного распада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Увеличение объёма жидкости до </w:t>
      </w:r>
      <w:smartTag w:uri="urn:schemas-microsoft-com:office:smarttags" w:element="metricconverter">
        <w:smartTagPr>
          <w:attr w:name="ProductID" w:val="3 литров"/>
        </w:smartTagPr>
        <w:r w:rsidRPr="00B000D6">
          <w:rPr>
            <w:sz w:val="28"/>
            <w:szCs w:val="28"/>
          </w:rPr>
          <w:t>3 литров</w:t>
        </w:r>
      </w:smartTag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Растворы АК и жировые эмульсии</w:t>
      </w:r>
    </w:p>
    <w:p w:rsidR="0001129F" w:rsidRPr="00B000D6" w:rsidRDefault="0001129F" w:rsidP="008A5C17">
      <w:pPr>
        <w:numPr>
          <w:ilvl w:val="0"/>
          <w:numId w:val="32"/>
        </w:numPr>
        <w:spacing w:line="360" w:lineRule="auto"/>
        <w:ind w:left="12" w:hanging="1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Профилактика вирусных и грибковых осложнений</w:t>
      </w:r>
    </w:p>
    <w:p w:rsidR="004E7A19" w:rsidRDefault="0001129F" w:rsidP="008A5C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86"/>
        </w:tabs>
        <w:spacing w:line="360" w:lineRule="auto"/>
        <w:jc w:val="both"/>
        <w:rPr>
          <w:rFonts w:cs="Arial"/>
          <w:bCs/>
          <w:sz w:val="28"/>
          <w:szCs w:val="28"/>
          <w:lang w:val="en-US"/>
        </w:rPr>
      </w:pPr>
      <w:r w:rsidRPr="00B000D6">
        <w:rPr>
          <w:rFonts w:cs="Arial"/>
          <w:bCs/>
          <w:sz w:val="28"/>
          <w:szCs w:val="28"/>
        </w:rPr>
        <w:t>Агранулоцитоз</w:t>
      </w:r>
    </w:p>
    <w:p w:rsidR="0001129F" w:rsidRPr="004E7A19" w:rsidRDefault="0001129F" w:rsidP="008A5C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86"/>
        </w:tabs>
        <w:spacing w:line="360" w:lineRule="auto"/>
        <w:jc w:val="both"/>
        <w:rPr>
          <w:rFonts w:cs="Arial"/>
          <w:bCs/>
          <w:sz w:val="28"/>
          <w:szCs w:val="28"/>
        </w:rPr>
      </w:pPr>
      <w:r w:rsidRPr="00B000D6">
        <w:rPr>
          <w:bCs/>
          <w:iCs/>
          <w:sz w:val="28"/>
          <w:szCs w:val="28"/>
        </w:rPr>
        <w:t xml:space="preserve">Агранулоцитоз </w:t>
      </w:r>
      <w:r w:rsidRPr="00B000D6">
        <w:rPr>
          <w:sz w:val="28"/>
          <w:szCs w:val="28"/>
        </w:rPr>
        <w:t>– снижение уровня лейкоцитов ниже 1*10</w:t>
      </w:r>
      <w:r w:rsidRPr="00B000D6">
        <w:rPr>
          <w:sz w:val="28"/>
          <w:szCs w:val="28"/>
          <w:vertAlign w:val="superscript"/>
        </w:rPr>
        <w:t>9</w:t>
      </w:r>
      <w:r w:rsidRPr="00B000D6">
        <w:rPr>
          <w:sz w:val="28"/>
          <w:szCs w:val="28"/>
        </w:rPr>
        <w:t>/л или уровня гранулоцитов ниже 0.75*10</w:t>
      </w:r>
      <w:r w:rsidRPr="00B000D6">
        <w:rPr>
          <w:sz w:val="28"/>
          <w:szCs w:val="28"/>
          <w:vertAlign w:val="superscript"/>
        </w:rPr>
        <w:t>9</w:t>
      </w:r>
      <w:r w:rsidRPr="00B000D6">
        <w:rPr>
          <w:sz w:val="28"/>
          <w:szCs w:val="28"/>
        </w:rPr>
        <w:t>/л.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Нейтрофилы высвобождаются костным мозгом со скоростью около 7 млн/мин, живут</w:t>
      </w:r>
      <w:r w:rsidR="00B0143E">
        <w:rPr>
          <w:sz w:val="28"/>
          <w:szCs w:val="28"/>
        </w:rPr>
        <w:t xml:space="preserve"> </w:t>
      </w:r>
      <w:r w:rsidRPr="00B000D6">
        <w:rPr>
          <w:sz w:val="28"/>
          <w:szCs w:val="28"/>
        </w:rPr>
        <w:t>2-3 суток, составляют 60-70% от общих лейкоцитов крови.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iCs/>
          <w:sz w:val="28"/>
          <w:szCs w:val="28"/>
          <w:u w:val="single"/>
        </w:rPr>
        <w:t>Абсолютное число нейтрофилов</w:t>
      </w:r>
      <w:r w:rsidRPr="00B000D6">
        <w:rPr>
          <w:sz w:val="28"/>
          <w:szCs w:val="28"/>
        </w:rPr>
        <w:t xml:space="preserve"> – </w:t>
      </w:r>
      <w:r w:rsidRPr="00B000D6">
        <w:rPr>
          <w:bCs/>
          <w:sz w:val="28"/>
          <w:szCs w:val="28"/>
        </w:rPr>
        <w:t>АЧН = лейкоциты*(% палочкоядерных + % сегментоядерных)*0.01</w:t>
      </w:r>
    </w:p>
    <w:p w:rsidR="0001129F" w:rsidRPr="00B0143E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Главная функция этих клеток – фагоцитоз. Снижение содержания гранулоцитов в крови и нарушение их фагоцитарной способности приводит к повышенной восприимчивости к инфекциям.</w:t>
      </w:r>
    </w:p>
    <w:p w:rsidR="008A5C17" w:rsidRDefault="008A5C17" w:rsidP="008A5C17">
      <w:pPr>
        <w:spacing w:line="360" w:lineRule="auto"/>
        <w:jc w:val="both"/>
        <w:rPr>
          <w:bCs/>
          <w:sz w:val="28"/>
          <w:szCs w:val="28"/>
        </w:rPr>
      </w:pPr>
    </w:p>
    <w:p w:rsidR="0001129F" w:rsidRDefault="0001129F" w:rsidP="008A5C17">
      <w:pPr>
        <w:spacing w:line="360" w:lineRule="auto"/>
        <w:jc w:val="center"/>
        <w:rPr>
          <w:bCs/>
          <w:sz w:val="28"/>
          <w:szCs w:val="28"/>
        </w:rPr>
      </w:pPr>
      <w:r w:rsidRPr="00B000D6">
        <w:rPr>
          <w:bCs/>
          <w:sz w:val="28"/>
          <w:szCs w:val="28"/>
        </w:rPr>
        <w:t>ЭТИОЛОГИЯ И ПАТОГЕНЕЗ</w:t>
      </w:r>
    </w:p>
    <w:p w:rsidR="0001129F" w:rsidRPr="00B000D6" w:rsidRDefault="0001129F" w:rsidP="008A5C17">
      <w:pPr>
        <w:numPr>
          <w:ilvl w:val="0"/>
          <w:numId w:val="33"/>
        </w:numPr>
        <w:spacing w:line="360" w:lineRule="auto"/>
        <w:ind w:left="12" w:firstLine="414"/>
        <w:jc w:val="both"/>
        <w:rPr>
          <w:sz w:val="28"/>
          <w:szCs w:val="28"/>
        </w:rPr>
      </w:pPr>
      <w:r w:rsidRPr="00B000D6">
        <w:rPr>
          <w:iCs/>
          <w:sz w:val="28"/>
          <w:szCs w:val="28"/>
          <w:u w:val="single"/>
        </w:rPr>
        <w:t>Миелотоксический агранулоцитоз</w:t>
      </w:r>
      <w:r w:rsidRPr="00B000D6">
        <w:rPr>
          <w:sz w:val="28"/>
          <w:szCs w:val="28"/>
        </w:rPr>
        <w:t xml:space="preserve"> – результат воздействия ИИ, цитостатиков</w:t>
      </w:r>
    </w:p>
    <w:p w:rsidR="0001129F" w:rsidRPr="00B000D6" w:rsidRDefault="0001129F" w:rsidP="008A5C17">
      <w:pPr>
        <w:spacing w:line="360" w:lineRule="auto"/>
        <w:ind w:firstLine="414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Механизмы: цитолитический, антиметаболический</w:t>
      </w:r>
    </w:p>
    <w:p w:rsidR="0001129F" w:rsidRPr="00B000D6" w:rsidRDefault="0001129F" w:rsidP="008A5C17">
      <w:pPr>
        <w:numPr>
          <w:ilvl w:val="0"/>
          <w:numId w:val="33"/>
        </w:numPr>
        <w:spacing w:line="360" w:lineRule="auto"/>
        <w:ind w:left="12" w:firstLine="414"/>
        <w:jc w:val="both"/>
        <w:rPr>
          <w:iCs/>
          <w:sz w:val="28"/>
          <w:szCs w:val="28"/>
          <w:u w:val="single"/>
        </w:rPr>
      </w:pPr>
      <w:r w:rsidRPr="00B000D6">
        <w:rPr>
          <w:iCs/>
          <w:sz w:val="28"/>
          <w:szCs w:val="28"/>
          <w:u w:val="single"/>
        </w:rPr>
        <w:t>Иммунный агранулоцитоз</w:t>
      </w:r>
    </w:p>
    <w:p w:rsidR="0001129F" w:rsidRPr="00B000D6" w:rsidRDefault="0001129F" w:rsidP="008A5C17">
      <w:pPr>
        <w:numPr>
          <w:ilvl w:val="0"/>
          <w:numId w:val="1"/>
        </w:numPr>
        <w:spacing w:line="360" w:lineRule="auto"/>
        <w:ind w:left="12" w:firstLine="414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действие аутоАТ, имеющихся в организме (при СКВ)</w:t>
      </w:r>
    </w:p>
    <w:p w:rsidR="0001129F" w:rsidRPr="00B000D6" w:rsidRDefault="0001129F" w:rsidP="008A5C17">
      <w:pPr>
        <w:numPr>
          <w:ilvl w:val="0"/>
          <w:numId w:val="1"/>
        </w:numPr>
        <w:spacing w:line="360" w:lineRule="auto"/>
        <w:ind w:left="12" w:firstLine="414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действие антител, синтезирующихся после принятия лекарственных препаратов, оказавшихся гаптенами (диакарб, амидопирин, аспирин, барбитураты, фенацетин, новокаинамид, левамизол, индометацин)</w:t>
      </w:r>
    </w:p>
    <w:p w:rsidR="004E7A19" w:rsidRPr="00B0143E" w:rsidRDefault="004E7A19" w:rsidP="008A5C17">
      <w:pPr>
        <w:pStyle w:val="3"/>
        <w:spacing w:line="360" w:lineRule="auto"/>
        <w:ind w:left="1416"/>
        <w:jc w:val="both"/>
        <w:rPr>
          <w:b w:val="0"/>
          <w:sz w:val="28"/>
          <w:szCs w:val="28"/>
        </w:rPr>
      </w:pPr>
    </w:p>
    <w:p w:rsidR="0001129F" w:rsidRPr="00B000D6" w:rsidRDefault="0001129F" w:rsidP="008A5C17">
      <w:pPr>
        <w:pStyle w:val="3"/>
        <w:spacing w:line="360" w:lineRule="auto"/>
        <w:ind w:left="1416"/>
        <w:jc w:val="both"/>
        <w:rPr>
          <w:b w:val="0"/>
          <w:sz w:val="28"/>
          <w:szCs w:val="28"/>
        </w:rPr>
      </w:pPr>
      <w:r w:rsidRPr="00B000D6">
        <w:rPr>
          <w:b w:val="0"/>
          <w:sz w:val="28"/>
          <w:szCs w:val="28"/>
        </w:rPr>
        <w:t>КЛИНИКА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Инфекционный процесс с выраженной интоксикацией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Лихорадка с ознобом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Инфицированные язвы на слизистых и коже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Пневмонии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Энтеропатия (вплоть до некротической)</w:t>
      </w:r>
    </w:p>
    <w:p w:rsidR="0001129F" w:rsidRPr="00B000D6" w:rsidRDefault="0001129F" w:rsidP="008A5C17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Лимфопрлиферативный синдром: лимфоаденопатия, увеличение печени и селезёнки</w:t>
      </w:r>
    </w:p>
    <w:p w:rsidR="004E7A19" w:rsidRPr="00B0143E" w:rsidRDefault="004E7A19" w:rsidP="008A5C17">
      <w:pPr>
        <w:pStyle w:val="3"/>
        <w:spacing w:line="360" w:lineRule="auto"/>
        <w:ind w:left="1416"/>
        <w:jc w:val="both"/>
        <w:rPr>
          <w:b w:val="0"/>
          <w:sz w:val="28"/>
          <w:szCs w:val="28"/>
        </w:rPr>
      </w:pPr>
    </w:p>
    <w:p w:rsidR="0001129F" w:rsidRPr="00B000D6" w:rsidRDefault="0001129F" w:rsidP="008A5C17">
      <w:pPr>
        <w:pStyle w:val="3"/>
        <w:spacing w:line="360" w:lineRule="auto"/>
        <w:ind w:left="1416"/>
        <w:jc w:val="both"/>
        <w:rPr>
          <w:b w:val="0"/>
          <w:sz w:val="28"/>
          <w:szCs w:val="28"/>
        </w:rPr>
      </w:pPr>
      <w:r w:rsidRPr="00B000D6">
        <w:rPr>
          <w:b w:val="0"/>
          <w:sz w:val="28"/>
          <w:szCs w:val="28"/>
        </w:rPr>
        <w:t>ЛЕЧЕНИЕ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Госпитализация в условия изолятора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Создание асептических условий (УФО воздуха в палате, маски, бахилы)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Правильное питание – не провоцировать метеоризм, перевод на парентеральное питание по показаниям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Антибиотики широкого спектра действия, противогрибковые препараты, деконтаминация кишечника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Антибиотики широкого спектра действия, противогрибковые препараты, деконтаминация кишечника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ГКС при аутоиммуном А преднизолон 100 мг/сутки. При гаптеновом А ГКС противопоказаны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Лечение основного заболевания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Трансплантация костного мозга</w:t>
      </w:r>
    </w:p>
    <w:p w:rsidR="0001129F" w:rsidRPr="00B000D6" w:rsidRDefault="0001129F" w:rsidP="008A5C17">
      <w:pPr>
        <w:numPr>
          <w:ilvl w:val="1"/>
          <w:numId w:val="36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Симптоматические средства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противогрибковые препараты – амфотерецин В 1 мг/кг в/в 3 раза в неделю или интраконазол 5-10 мг/кг/сутки</w:t>
      </w:r>
    </w:p>
    <w:p w:rsidR="0001129F" w:rsidRPr="00B000D6" w:rsidRDefault="0001129F" w:rsidP="008A5C17">
      <w:pPr>
        <w:numPr>
          <w:ilvl w:val="1"/>
          <w:numId w:val="1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противовирусная терапия – ацикловир в/в по 5 мг/кг каждые 8 часов; орально – ганцикловир 3 г/сутки; </w:t>
      </w:r>
      <w:r w:rsidRPr="00B000D6">
        <w:rPr>
          <w:sz w:val="28"/>
          <w:szCs w:val="28"/>
          <w:lang w:val="en-US"/>
        </w:rPr>
        <w:t>Ig</w:t>
      </w:r>
      <w:r w:rsidRPr="00B000D6">
        <w:rPr>
          <w:sz w:val="28"/>
          <w:szCs w:val="28"/>
        </w:rPr>
        <w:t xml:space="preserve"> </w:t>
      </w:r>
      <w:r w:rsidRPr="00B000D6">
        <w:rPr>
          <w:sz w:val="28"/>
          <w:szCs w:val="28"/>
          <w:lang w:val="en-US"/>
        </w:rPr>
        <w:t>IVIG</w:t>
      </w:r>
      <w:r w:rsidRPr="00B000D6">
        <w:rPr>
          <w:sz w:val="28"/>
          <w:szCs w:val="28"/>
        </w:rPr>
        <w:t xml:space="preserve"> </w:t>
      </w:r>
      <w:r w:rsidRPr="00B000D6">
        <w:rPr>
          <w:sz w:val="28"/>
          <w:szCs w:val="28"/>
          <w:lang w:val="be-BY"/>
        </w:rPr>
        <w:t>0.5 г/кг в/в через день 3 раза в неделю</w:t>
      </w:r>
    </w:p>
    <w:p w:rsidR="0001129F" w:rsidRPr="00B000D6" w:rsidRDefault="0001129F" w:rsidP="008A5C17">
      <w:pPr>
        <w:numPr>
          <w:ilvl w:val="1"/>
          <w:numId w:val="34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  <w:lang w:val="be-BY"/>
        </w:rPr>
        <w:t>П</w:t>
      </w:r>
      <w:r w:rsidRPr="00B000D6">
        <w:rPr>
          <w:sz w:val="28"/>
          <w:szCs w:val="28"/>
        </w:rPr>
        <w:t>рименение рекомбинантных факторов роста</w:t>
      </w:r>
      <w:r w:rsidRPr="00B000D6">
        <w:rPr>
          <w:sz w:val="28"/>
          <w:szCs w:val="28"/>
          <w:lang w:val="be-BY"/>
        </w:rPr>
        <w:t xml:space="preserve"> </w:t>
      </w:r>
      <w:r w:rsidRPr="00B000D6">
        <w:rPr>
          <w:sz w:val="28"/>
          <w:szCs w:val="28"/>
        </w:rPr>
        <w:t>(</w:t>
      </w:r>
      <w:r w:rsidRPr="00B000D6">
        <w:rPr>
          <w:sz w:val="28"/>
          <w:szCs w:val="28"/>
          <w:lang w:val="en-US"/>
        </w:rPr>
        <w:t>G</w:t>
      </w:r>
      <w:r w:rsidRPr="00B000D6">
        <w:rPr>
          <w:sz w:val="28"/>
          <w:szCs w:val="28"/>
        </w:rPr>
        <w:t>-</w:t>
      </w:r>
      <w:r w:rsidRPr="00B000D6">
        <w:rPr>
          <w:sz w:val="28"/>
          <w:szCs w:val="28"/>
          <w:lang w:val="en-US"/>
        </w:rPr>
        <w:t>CSF</w:t>
      </w:r>
      <w:r w:rsidRPr="00B000D6">
        <w:rPr>
          <w:sz w:val="28"/>
          <w:szCs w:val="28"/>
        </w:rPr>
        <w:t xml:space="preserve">, </w:t>
      </w:r>
      <w:r w:rsidRPr="00B000D6">
        <w:rPr>
          <w:sz w:val="28"/>
          <w:szCs w:val="28"/>
          <w:lang w:val="en-US"/>
        </w:rPr>
        <w:t>GM</w:t>
      </w:r>
      <w:r w:rsidRPr="00B000D6">
        <w:rPr>
          <w:sz w:val="28"/>
          <w:szCs w:val="28"/>
        </w:rPr>
        <w:t>-</w:t>
      </w:r>
      <w:r w:rsidRPr="00B000D6">
        <w:rPr>
          <w:sz w:val="28"/>
          <w:szCs w:val="28"/>
          <w:lang w:val="en-US"/>
        </w:rPr>
        <w:t>CSF</w:t>
      </w:r>
      <w:r w:rsidRPr="00B000D6">
        <w:rPr>
          <w:sz w:val="28"/>
          <w:szCs w:val="28"/>
        </w:rPr>
        <w:t>)</w:t>
      </w:r>
    </w:p>
    <w:p w:rsidR="0001129F" w:rsidRPr="00B000D6" w:rsidRDefault="0001129F" w:rsidP="008A5C17">
      <w:pPr>
        <w:numPr>
          <w:ilvl w:val="1"/>
          <w:numId w:val="34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ПХТ с метотрексатом в высоких дозах применяют лейковорин</w:t>
      </w:r>
    </w:p>
    <w:p w:rsidR="0001129F" w:rsidRPr="00B000D6" w:rsidRDefault="0001129F" w:rsidP="008A5C17">
      <w:pPr>
        <w:numPr>
          <w:ilvl w:val="1"/>
          <w:numId w:val="34"/>
        </w:numPr>
        <w:spacing w:line="360" w:lineRule="auto"/>
        <w:ind w:left="732"/>
        <w:jc w:val="both"/>
        <w:rPr>
          <w:sz w:val="28"/>
          <w:szCs w:val="28"/>
        </w:rPr>
      </w:pPr>
      <w:r w:rsidRPr="00B000D6">
        <w:rPr>
          <w:sz w:val="28"/>
          <w:szCs w:val="28"/>
          <w:lang w:val="be-BY"/>
        </w:rPr>
        <w:t>О</w:t>
      </w:r>
      <w:r w:rsidRPr="00B000D6">
        <w:rPr>
          <w:sz w:val="28"/>
          <w:szCs w:val="28"/>
        </w:rPr>
        <w:t>бработка полости рта дезинфицирующими растворами (хлоргексидин 0.05-0.12%, натрия гидрокарбонат)</w:t>
      </w:r>
    </w:p>
    <w:p w:rsidR="0001129F" w:rsidRPr="00B000D6" w:rsidRDefault="0001129F" w:rsidP="008A5C17">
      <w:pPr>
        <w:spacing w:line="360" w:lineRule="auto"/>
        <w:ind w:left="372"/>
        <w:jc w:val="both"/>
        <w:rPr>
          <w:sz w:val="28"/>
          <w:szCs w:val="28"/>
        </w:rPr>
      </w:pPr>
    </w:p>
    <w:p w:rsidR="0001129F" w:rsidRPr="004E7A19" w:rsidRDefault="0001129F" w:rsidP="008A5C17">
      <w:pPr>
        <w:spacing w:line="360" w:lineRule="auto"/>
        <w:jc w:val="both"/>
        <w:rPr>
          <w:rFonts w:cs="Arial"/>
          <w:sz w:val="28"/>
          <w:szCs w:val="28"/>
        </w:rPr>
      </w:pPr>
      <w:r w:rsidRPr="00B000D6">
        <w:rPr>
          <w:rFonts w:cs="Arial"/>
          <w:sz w:val="28"/>
          <w:szCs w:val="28"/>
        </w:rPr>
        <w:t>ЛИМФОПРОЛИФЕРАТИВНЫЕ ЗАБОЛЕВАНИЯ (ХРОНИЧЕСКИЙ ЛИМФОЛЕЙКОЗ, ПЛАЗМОЦИТОМА, ЛИМФОГРУЛЕМАТОЗ)</w:t>
      </w:r>
    </w:p>
    <w:p w:rsidR="00B000D6" w:rsidRPr="004E7A19" w:rsidRDefault="00B000D6" w:rsidP="008A5C17">
      <w:pPr>
        <w:spacing w:line="360" w:lineRule="auto"/>
        <w:jc w:val="both"/>
        <w:rPr>
          <w:rFonts w:cs="Arial"/>
          <w:sz w:val="28"/>
          <w:szCs w:val="28"/>
        </w:rPr>
      </w:pPr>
    </w:p>
    <w:p w:rsidR="0001129F" w:rsidRPr="00B000D6" w:rsidRDefault="0001129F" w:rsidP="008A5C17">
      <w:pPr>
        <w:pStyle w:val="31"/>
        <w:spacing w:line="360" w:lineRule="auto"/>
        <w:ind w:firstLine="54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Все лимфопролиферативные заболевания имеют общее происхождение из клеток лимфатической системы (т.е. иммунной). К ним относятся: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хронический лимфолейкоз (ХЛЛ);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плазмоцитома;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лимфогранулематоз (ЛГМ).</w:t>
      </w:r>
    </w:p>
    <w:p w:rsidR="0001129F" w:rsidRPr="00B000D6" w:rsidRDefault="0001129F" w:rsidP="008A5C17">
      <w:pPr>
        <w:spacing w:line="360" w:lineRule="auto"/>
        <w:ind w:left="1416" w:firstLine="708"/>
        <w:jc w:val="both"/>
        <w:rPr>
          <w:rFonts w:cs="Arial"/>
          <w:sz w:val="28"/>
          <w:szCs w:val="28"/>
        </w:rPr>
      </w:pPr>
      <w:r w:rsidRPr="00B000D6">
        <w:rPr>
          <w:rFonts w:cs="Arial"/>
          <w:sz w:val="28"/>
          <w:szCs w:val="28"/>
        </w:rPr>
        <w:t>Хронический лимфолейкоз</w:t>
      </w:r>
    </w:p>
    <w:p w:rsidR="004E7A19" w:rsidRDefault="004E7A19" w:rsidP="008A5C17">
      <w:pPr>
        <w:spacing w:line="360" w:lineRule="auto"/>
        <w:ind w:left="1416" w:firstLine="708"/>
        <w:jc w:val="both"/>
        <w:rPr>
          <w:sz w:val="28"/>
          <w:szCs w:val="28"/>
          <w:lang w:val="en-US"/>
        </w:rPr>
      </w:pPr>
    </w:p>
    <w:p w:rsidR="0001129F" w:rsidRPr="00B000D6" w:rsidRDefault="0001129F" w:rsidP="008A5C17">
      <w:pPr>
        <w:spacing w:line="360" w:lineRule="auto"/>
        <w:ind w:left="1416"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ЭПИДЕМИОЛОГИЯ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составляет 30% от всех лейкозов;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заболеваемость: 3-35 на 100000;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20/100000 в возрасте старше 60 лет;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 : Ж = 2 : 1;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В-клеточный иммунофенотип обнаруживается в 96%, Т-клеточный – в 2,5%.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В 100% случаев обнаруживаются хромосомные абберации, в т.ч.: делеция длинного плеча 13-й хромосомы (55%), 11-й (18%). При Т-клеточном лейкозе – трисомия 7 пары хромосом.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4564"/>
        <w:gridCol w:w="3358"/>
      </w:tblGrid>
      <w:tr w:rsidR="0001129F" w:rsidRPr="004E7A19" w:rsidTr="008A5C17">
        <w:trPr>
          <w:trHeight w:val="165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Стадия ХЛЛ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Клинические проявления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Продолжительность жизни</w:t>
            </w:r>
          </w:p>
        </w:tc>
      </w:tr>
      <w:tr w:rsidR="0001129F" w:rsidRPr="004E7A19" w:rsidTr="008A5C17">
        <w:trPr>
          <w:trHeight w:val="225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0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Т-лимфоцитоз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&gt; 150 мес.</w:t>
            </w:r>
          </w:p>
        </w:tc>
      </w:tr>
      <w:tr w:rsidR="0001129F" w:rsidRPr="004E7A19" w:rsidTr="008A5C17">
        <w:trPr>
          <w:trHeight w:val="255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Лимфоцитоз и ЛАП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100 мес.</w:t>
            </w:r>
          </w:p>
        </w:tc>
      </w:tr>
      <w:tr w:rsidR="0001129F" w:rsidRPr="004E7A19" w:rsidTr="008A5C17">
        <w:trPr>
          <w:trHeight w:val="240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Сплено- или гепатомегалия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71 мес.</w:t>
            </w:r>
          </w:p>
        </w:tc>
      </w:tr>
      <w:tr w:rsidR="0001129F" w:rsidRPr="004E7A19" w:rsidTr="008A5C17">
        <w:trPr>
          <w:trHeight w:val="300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 xml:space="preserve">Анемия, </w:t>
            </w:r>
            <w:r w:rsidRPr="004E7A19">
              <w:rPr>
                <w:sz w:val="20"/>
                <w:szCs w:val="20"/>
                <w:lang w:val="en-US"/>
              </w:rPr>
              <w:t>Hb</w:t>
            </w:r>
            <w:r w:rsidRPr="004E7A19">
              <w:rPr>
                <w:sz w:val="20"/>
                <w:szCs w:val="20"/>
              </w:rPr>
              <w:t xml:space="preserve"> &lt; 110 г/л, </w:t>
            </w:r>
            <w:r w:rsidRPr="004E7A19">
              <w:rPr>
                <w:sz w:val="20"/>
                <w:szCs w:val="20"/>
                <w:lang w:val="en-US"/>
              </w:rPr>
              <w:t>Ht</w:t>
            </w:r>
            <w:r w:rsidRPr="004E7A19">
              <w:rPr>
                <w:sz w:val="20"/>
                <w:szCs w:val="20"/>
              </w:rPr>
              <w:t xml:space="preserve"> &lt; 33%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19 мес.</w:t>
            </w:r>
          </w:p>
        </w:tc>
      </w:tr>
      <w:tr w:rsidR="0001129F" w:rsidRPr="004E7A19" w:rsidTr="008A5C17">
        <w:trPr>
          <w:trHeight w:val="300"/>
        </w:trPr>
        <w:tc>
          <w:tcPr>
            <w:tcW w:w="973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Тромбоцитопения</w:t>
            </w:r>
          </w:p>
        </w:tc>
        <w:tc>
          <w:tcPr>
            <w:tcW w:w="3358" w:type="dxa"/>
          </w:tcPr>
          <w:p w:rsidR="0001129F" w:rsidRPr="004E7A19" w:rsidRDefault="0001129F" w:rsidP="008A5C17">
            <w:pPr>
              <w:jc w:val="both"/>
              <w:rPr>
                <w:sz w:val="20"/>
                <w:szCs w:val="20"/>
              </w:rPr>
            </w:pPr>
            <w:r w:rsidRPr="004E7A19">
              <w:rPr>
                <w:sz w:val="20"/>
                <w:szCs w:val="20"/>
              </w:rPr>
              <w:t>19 мес.</w:t>
            </w:r>
          </w:p>
        </w:tc>
      </w:tr>
    </w:tbl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Лимфоузлы размерами с грецкий орех, мягкие, тестоватой консистенции, не спаяны между собой, шея сглажена.</w:t>
      </w:r>
    </w:p>
    <w:p w:rsidR="0001129F" w:rsidRPr="00B000D6" w:rsidRDefault="0001129F" w:rsidP="008A5C17">
      <w:pPr>
        <w:spacing w:line="360" w:lineRule="auto"/>
        <w:ind w:firstLine="708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ОАК: лейкоцитоз, лимфоцитоз, есть пролимфоциты, ускоренная СОЭ, тени Гумпрехта, снижение уровня эритроцитов и гемоглобина, нейтрофилы – лишь 1-2%.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Тени Гумпрехта: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характерный лабораторный признак ХЛЛ;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представляют собой разрушенные ядра лимфоцитов;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их количество не является показателем тяжести процесса (т.е. артефакт);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 в жидкой крови их нет, но есть на стекле (появляются при проведении по этому стеклу другим стеклом, в результате чего лимфоциты разрушаются);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имеют диагностическое значение на ранних этапах.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Дифференциальная диагностика: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проводится с другими заболеваниям лимфопролиферативной группы, такими как ЛГМ, макроглобулинемия Вальденстрема (макроглобулин – это пентамер IgM), плазмоцитома;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решить: это лимфома с лейкемизацией или лейкоз с отсевом.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Осложнения: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повышение восприимчивости к инфекциям: дефект иммунного ответа – нарушение взаимодействия Т- и В-лимфоцитов;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гиперплазии лимфатических фолликулов бронхиального дерева и инфильтрации опухолевыми клетками самой легочной ткани – ателектазы, нарушение вентиляции, а при присоединении анаэробной флоры – гангрена;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частые флегмоны (в т.ч. от инъекций), присоединение внутрибольничных инфекций;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плеврит (парапневмонический, туберкулезный);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туберкулез (вследствие иммунодефицита);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лимфатическая инфильтрация плевры; при разрыве лимфатического протока – хилоторакс;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генерализованный герпес (вплоть до летального исхода);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в терминальной стадии – саркомный рост (гипертермия, отдифференцировать от ТБ и др.);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инфильтрации паренхимы почек – ХПН;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синдром цитолиза: гемолиз и анемия, ретикулоциты в крови, тромбоцитопения вплоть до геморрагического синдрома.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</w:p>
    <w:p w:rsidR="0001129F" w:rsidRDefault="0001129F" w:rsidP="008A5C17">
      <w:pPr>
        <w:spacing w:line="360" w:lineRule="auto"/>
        <w:jc w:val="both"/>
        <w:rPr>
          <w:sz w:val="28"/>
          <w:szCs w:val="28"/>
          <w:lang w:val="en-US"/>
        </w:rPr>
      </w:pPr>
      <w:r w:rsidRPr="00B000D6">
        <w:rPr>
          <w:sz w:val="28"/>
          <w:szCs w:val="28"/>
        </w:rPr>
        <w:t>ЛЕЧЕНИЕ ХЛЛ</w:t>
      </w:r>
    </w:p>
    <w:p w:rsidR="004E7A19" w:rsidRPr="004E7A19" w:rsidRDefault="004E7A19" w:rsidP="008A5C17">
      <w:pPr>
        <w:spacing w:line="360" w:lineRule="auto"/>
        <w:jc w:val="both"/>
        <w:rPr>
          <w:sz w:val="28"/>
          <w:szCs w:val="28"/>
          <w:lang w:val="en-US"/>
        </w:rPr>
      </w:pP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первоначальная цитостатическая терапия: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лейкоцитозе и умеренной ЛАП: лейкеран (хлорбутин) 4-10 мг 1 раз в день; контроль лейкоцитоза, размеров л/у; терапия поддержания: 4-8 мг через день – индукция клинической компенсации;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при умеренном лейкоцитозе и выраженной ЛАП: циклофосфан (эндоксан) 200-400 мг внутрь 1 раз в сутки; прерывистая терапия 200-300-400 мг 1 раз в день 10 дней внутрь (5 приемов), после двухнедельного перерыва – повторить курс.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программы ПХТ ХЛЛ: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СНОР – циклофосфамид, винкристин, адриамицин, преднизолон;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СОР – циклофосфамид, винкристин, преднизолон;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САР – циклофосфамид, адриамицин, преднизолон;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</w:t>
      </w:r>
      <w:r w:rsidRPr="00B000D6">
        <w:rPr>
          <w:sz w:val="28"/>
          <w:szCs w:val="28"/>
          <w:vertAlign w:val="subscript"/>
        </w:rPr>
        <w:t>2</w:t>
      </w:r>
      <w:r w:rsidRPr="00B000D6">
        <w:rPr>
          <w:sz w:val="28"/>
          <w:szCs w:val="28"/>
        </w:rPr>
        <w:t xml:space="preserve"> – циклофосфамид, кармустин, винкристин, мелфалан, преднизолон.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флударабин (</w:t>
      </w:r>
      <w:r w:rsidRPr="00B000D6">
        <w:rPr>
          <w:sz w:val="28"/>
          <w:szCs w:val="28"/>
          <w:lang w:val="en-US"/>
        </w:rPr>
        <w:t>FAMP</w:t>
      </w:r>
      <w:r w:rsidRPr="00B000D6">
        <w:rPr>
          <w:sz w:val="28"/>
          <w:szCs w:val="28"/>
        </w:rPr>
        <w:t>);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новые препараты: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гемцитабин;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кладрибин (2-chlorodesoxyadenosine);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мабтера (ритуксимаб – химерные антитела против поверхностного В-клеточного CD20);</w:t>
      </w:r>
    </w:p>
    <w:p w:rsidR="004E7A19" w:rsidRPr="004E7A19" w:rsidRDefault="0001129F" w:rsidP="008A5C17">
      <w:pPr>
        <w:numPr>
          <w:ilvl w:val="0"/>
          <w:numId w:val="30"/>
        </w:numPr>
        <w:tabs>
          <w:tab w:val="right" w:pos="720"/>
        </w:tabs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антитела </w:t>
      </w:r>
      <w:r w:rsidRPr="00B000D6">
        <w:rPr>
          <w:sz w:val="28"/>
          <w:szCs w:val="28"/>
          <w:lang w:val="en-US"/>
        </w:rPr>
        <w:t>Campath</w:t>
      </w:r>
      <w:r w:rsidRPr="00B000D6">
        <w:rPr>
          <w:sz w:val="28"/>
          <w:szCs w:val="28"/>
        </w:rPr>
        <w:t>-1</w:t>
      </w:r>
      <w:r w:rsidRPr="00B000D6">
        <w:rPr>
          <w:sz w:val="28"/>
          <w:szCs w:val="28"/>
          <w:lang w:val="en-US"/>
        </w:rPr>
        <w:t>H</w:t>
      </w:r>
      <w:r w:rsidRPr="00B000D6">
        <w:rPr>
          <w:sz w:val="28"/>
          <w:szCs w:val="28"/>
        </w:rPr>
        <w:t xml:space="preserve"> (анти-</w:t>
      </w:r>
      <w:r w:rsidRPr="00B000D6">
        <w:rPr>
          <w:sz w:val="28"/>
          <w:szCs w:val="28"/>
          <w:lang w:val="en-US"/>
        </w:rPr>
        <w:t>CD</w:t>
      </w:r>
      <w:r w:rsidRPr="00B000D6">
        <w:rPr>
          <w:sz w:val="28"/>
          <w:szCs w:val="28"/>
        </w:rPr>
        <w:t>52).</w:t>
      </w:r>
    </w:p>
    <w:p w:rsidR="0001129F" w:rsidRPr="004E7A19" w:rsidRDefault="0001129F" w:rsidP="008A5C17">
      <w:pPr>
        <w:tabs>
          <w:tab w:val="right" w:pos="720"/>
        </w:tabs>
        <w:spacing w:line="360" w:lineRule="auto"/>
        <w:ind w:firstLine="426"/>
        <w:jc w:val="both"/>
        <w:rPr>
          <w:sz w:val="28"/>
          <w:szCs w:val="28"/>
        </w:rPr>
      </w:pPr>
      <w:r w:rsidRPr="004E7A19">
        <w:rPr>
          <w:sz w:val="28"/>
          <w:szCs w:val="28"/>
        </w:rPr>
        <w:t xml:space="preserve">Парапротеинемические лейкозы – это опухоли, секретирующие моноклональные </w:t>
      </w:r>
      <w:r w:rsidRPr="004E7A19">
        <w:rPr>
          <w:sz w:val="28"/>
          <w:szCs w:val="28"/>
          <w:lang w:val="en-US"/>
        </w:rPr>
        <w:t>Ig</w:t>
      </w:r>
      <w:r w:rsidRPr="004E7A19">
        <w:rPr>
          <w:sz w:val="28"/>
          <w:szCs w:val="28"/>
        </w:rPr>
        <w:t xml:space="preserve"> или их фрагменты, хорошо выявляющиеся при электрофорезе.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Клинические особенности: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синдром белковой патологии: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нефропатия (вторичный амилоидоз);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полинейропатия;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гипервискозность крови до комы;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нарушения гемостаза;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нарушения гуморального иммунитета;</w:t>
      </w:r>
    </w:p>
    <w:p w:rsidR="0001129F" w:rsidRPr="00B000D6" w:rsidRDefault="0001129F" w:rsidP="008A5C1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гиперурикемический синдром (типа вторичной подагры).</w:t>
      </w:r>
    </w:p>
    <w:p w:rsidR="0001129F" w:rsidRPr="00B000D6" w:rsidRDefault="0001129F" w:rsidP="008A5C17">
      <w:p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Иммуноглобулин-секретирующие лимфомы: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множественная миелома;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солитарная плазмоцитома;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макроглобулинемия Вальденстрема;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лимфомы с моноклональной секрецией </w:t>
      </w:r>
      <w:r w:rsidRPr="00B000D6">
        <w:rPr>
          <w:sz w:val="28"/>
          <w:szCs w:val="28"/>
          <w:lang w:val="en-US"/>
        </w:rPr>
        <w:t>Ig</w:t>
      </w:r>
      <w:r w:rsidRPr="00B000D6">
        <w:rPr>
          <w:sz w:val="28"/>
          <w:szCs w:val="28"/>
        </w:rPr>
        <w:t>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болезни тяжелых </w:t>
      </w:r>
      <w:r w:rsidRPr="00B000D6">
        <w:rPr>
          <w:sz w:val="28"/>
          <w:szCs w:val="28"/>
          <w:lang w:val="en-US"/>
        </w:rPr>
        <w:t>Ig</w:t>
      </w:r>
      <w:r w:rsidRPr="00B000D6">
        <w:rPr>
          <w:sz w:val="28"/>
          <w:szCs w:val="28"/>
        </w:rPr>
        <w:t>;</w:t>
      </w:r>
    </w:p>
    <w:p w:rsidR="0001129F" w:rsidRPr="00B000D6" w:rsidRDefault="0001129F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трудноклассифицируемые </w:t>
      </w:r>
      <w:r w:rsidRPr="00B000D6">
        <w:rPr>
          <w:sz w:val="28"/>
          <w:szCs w:val="28"/>
          <w:lang w:val="en-US"/>
        </w:rPr>
        <w:t>Ig</w:t>
      </w:r>
      <w:r w:rsidRPr="00B000D6">
        <w:rPr>
          <w:sz w:val="28"/>
          <w:szCs w:val="28"/>
        </w:rPr>
        <w:t>-секретирующие опухоли.</w:t>
      </w:r>
    </w:p>
    <w:p w:rsidR="00B61C3B" w:rsidRPr="00B000D6" w:rsidRDefault="00B61C3B" w:rsidP="008A5C17">
      <w:pPr>
        <w:numPr>
          <w:ilvl w:val="0"/>
          <w:numId w:val="29"/>
        </w:num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470605" w:rsidRDefault="00470605" w:rsidP="008A5C17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B000D6">
        <w:rPr>
          <w:sz w:val="28"/>
          <w:szCs w:val="28"/>
        </w:rPr>
        <w:br w:type="page"/>
      </w:r>
      <w:r w:rsidRPr="00B000D6">
        <w:rPr>
          <w:b/>
          <w:sz w:val="28"/>
          <w:szCs w:val="28"/>
        </w:rPr>
        <w:t>ЛИТЕРАТУРА</w:t>
      </w:r>
    </w:p>
    <w:p w:rsidR="00B000D6" w:rsidRPr="00B000D6" w:rsidRDefault="00B000D6" w:rsidP="008A5C17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470605" w:rsidRPr="00B000D6" w:rsidRDefault="00470605" w:rsidP="008A5C17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Радужный Н.Л. Внутренние болезни Мн: ВШ, 2007, 365с</w:t>
      </w:r>
    </w:p>
    <w:p w:rsidR="00470605" w:rsidRPr="00B000D6" w:rsidRDefault="00470605" w:rsidP="008A5C17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>Пирогов К.Т Внутренние болезни, М: ЭКСМО, 2005</w:t>
      </w:r>
    </w:p>
    <w:p w:rsidR="00470605" w:rsidRPr="00B000D6" w:rsidRDefault="00470605" w:rsidP="008A5C17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B000D6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B000D6">
          <w:rPr>
            <w:sz w:val="28"/>
            <w:szCs w:val="28"/>
          </w:rPr>
          <w:t>2008 г</w:t>
        </w:r>
      </w:smartTag>
      <w:r w:rsidRPr="00B000D6">
        <w:rPr>
          <w:sz w:val="28"/>
          <w:szCs w:val="28"/>
        </w:rPr>
        <w:t>.</w:t>
      </w:r>
      <w:bookmarkStart w:id="0" w:name="_GoBack"/>
      <w:bookmarkEnd w:id="0"/>
    </w:p>
    <w:sectPr w:rsidR="00470605" w:rsidRPr="00B000D6" w:rsidSect="00B00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F61"/>
    <w:multiLevelType w:val="hybridMultilevel"/>
    <w:tmpl w:val="542A2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98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36B17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22573"/>
    <w:multiLevelType w:val="hybridMultilevel"/>
    <w:tmpl w:val="AA5E76C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63C69"/>
    <w:multiLevelType w:val="hybridMultilevel"/>
    <w:tmpl w:val="931619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A03D5"/>
    <w:multiLevelType w:val="hybridMultilevel"/>
    <w:tmpl w:val="7098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24531"/>
    <w:multiLevelType w:val="hybridMultilevel"/>
    <w:tmpl w:val="3F783F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21246"/>
    <w:multiLevelType w:val="hybridMultilevel"/>
    <w:tmpl w:val="820A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650A9"/>
    <w:multiLevelType w:val="hybridMultilevel"/>
    <w:tmpl w:val="4672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D3B4B"/>
    <w:multiLevelType w:val="hybridMultilevel"/>
    <w:tmpl w:val="DE9CB1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F65C5"/>
    <w:multiLevelType w:val="hybridMultilevel"/>
    <w:tmpl w:val="11ECD8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A74A9"/>
    <w:multiLevelType w:val="hybridMultilevel"/>
    <w:tmpl w:val="865A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4A03C3"/>
    <w:multiLevelType w:val="hybridMultilevel"/>
    <w:tmpl w:val="099E7448"/>
    <w:lvl w:ilvl="0" w:tplc="96DC03B0">
      <w:numFmt w:val="bullet"/>
      <w:lvlText w:val="•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02BD3"/>
    <w:multiLevelType w:val="hybridMultilevel"/>
    <w:tmpl w:val="CD143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87393"/>
    <w:multiLevelType w:val="hybridMultilevel"/>
    <w:tmpl w:val="58D0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4803E4"/>
    <w:multiLevelType w:val="hybridMultilevel"/>
    <w:tmpl w:val="C08AE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F7C93"/>
    <w:multiLevelType w:val="hybridMultilevel"/>
    <w:tmpl w:val="C1BA9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36493"/>
    <w:multiLevelType w:val="hybridMultilevel"/>
    <w:tmpl w:val="6A06E6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6F58A4"/>
    <w:multiLevelType w:val="hybridMultilevel"/>
    <w:tmpl w:val="A0EE6CE2"/>
    <w:lvl w:ilvl="0" w:tplc="0419000D">
      <w:start w:val="1"/>
      <w:numFmt w:val="bullet"/>
      <w:lvlText w:val="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>
    <w:nsid w:val="3F445694"/>
    <w:multiLevelType w:val="hybridMultilevel"/>
    <w:tmpl w:val="87FC3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2980E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DE4D31"/>
    <w:multiLevelType w:val="hybridMultilevel"/>
    <w:tmpl w:val="8DD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C8A9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2101B"/>
    <w:multiLevelType w:val="hybridMultilevel"/>
    <w:tmpl w:val="246E04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8039B"/>
    <w:multiLevelType w:val="hybridMultilevel"/>
    <w:tmpl w:val="19309932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2">
    <w:nsid w:val="4B8862E6"/>
    <w:multiLevelType w:val="hybridMultilevel"/>
    <w:tmpl w:val="A09861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D565E3"/>
    <w:multiLevelType w:val="hybridMultilevel"/>
    <w:tmpl w:val="DFA2E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27112"/>
    <w:multiLevelType w:val="hybridMultilevel"/>
    <w:tmpl w:val="1F06A0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77610D"/>
    <w:multiLevelType w:val="hybridMultilevel"/>
    <w:tmpl w:val="FF24A7FA"/>
    <w:lvl w:ilvl="0" w:tplc="0419000B">
      <w:start w:val="1"/>
      <w:numFmt w:val="bullet"/>
      <w:lvlText w:val="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6">
    <w:nsid w:val="683E7188"/>
    <w:multiLevelType w:val="hybridMultilevel"/>
    <w:tmpl w:val="7D80F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E3B96"/>
    <w:multiLevelType w:val="hybridMultilevel"/>
    <w:tmpl w:val="3EF4A9C8"/>
    <w:lvl w:ilvl="0" w:tplc="859ADAD4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FC369B"/>
    <w:multiLevelType w:val="hybridMultilevel"/>
    <w:tmpl w:val="22E2A4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D16779"/>
    <w:multiLevelType w:val="hybridMultilevel"/>
    <w:tmpl w:val="C528315A"/>
    <w:lvl w:ilvl="0" w:tplc="04190011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0">
    <w:nsid w:val="6DB76624"/>
    <w:multiLevelType w:val="hybridMultilevel"/>
    <w:tmpl w:val="453A3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B15BCE"/>
    <w:multiLevelType w:val="hybridMultilevel"/>
    <w:tmpl w:val="69D21C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9047E6"/>
    <w:multiLevelType w:val="hybridMultilevel"/>
    <w:tmpl w:val="0DB060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DA296F"/>
    <w:multiLevelType w:val="hybridMultilevel"/>
    <w:tmpl w:val="9612A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5C4DC0"/>
    <w:multiLevelType w:val="hybridMultilevel"/>
    <w:tmpl w:val="25EA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F17DCF"/>
    <w:multiLevelType w:val="hybridMultilevel"/>
    <w:tmpl w:val="8C9CC3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90395"/>
    <w:multiLevelType w:val="hybridMultilevel"/>
    <w:tmpl w:val="575858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22"/>
  </w:num>
  <w:num w:numId="8">
    <w:abstractNumId w:val="33"/>
  </w:num>
  <w:num w:numId="9">
    <w:abstractNumId w:val="4"/>
  </w:num>
  <w:num w:numId="10">
    <w:abstractNumId w:val="20"/>
  </w:num>
  <w:num w:numId="11">
    <w:abstractNumId w:val="14"/>
  </w:num>
  <w:num w:numId="12">
    <w:abstractNumId w:val="31"/>
  </w:num>
  <w:num w:numId="13">
    <w:abstractNumId w:val="24"/>
  </w:num>
  <w:num w:numId="14">
    <w:abstractNumId w:val="1"/>
  </w:num>
  <w:num w:numId="15">
    <w:abstractNumId w:val="23"/>
  </w:num>
  <w:num w:numId="16">
    <w:abstractNumId w:val="26"/>
  </w:num>
  <w:num w:numId="17">
    <w:abstractNumId w:val="9"/>
  </w:num>
  <w:num w:numId="18">
    <w:abstractNumId w:val="5"/>
  </w:num>
  <w:num w:numId="19">
    <w:abstractNumId w:val="8"/>
  </w:num>
  <w:num w:numId="20">
    <w:abstractNumId w:val="29"/>
  </w:num>
  <w:num w:numId="21">
    <w:abstractNumId w:val="35"/>
  </w:num>
  <w:num w:numId="22">
    <w:abstractNumId w:val="32"/>
  </w:num>
  <w:num w:numId="23">
    <w:abstractNumId w:val="15"/>
  </w:num>
  <w:num w:numId="24">
    <w:abstractNumId w:val="28"/>
  </w:num>
  <w:num w:numId="25">
    <w:abstractNumId w:val="7"/>
  </w:num>
  <w:num w:numId="26">
    <w:abstractNumId w:val="0"/>
  </w:num>
  <w:num w:numId="27">
    <w:abstractNumId w:val="34"/>
  </w:num>
  <w:num w:numId="28">
    <w:abstractNumId w:val="17"/>
  </w:num>
  <w:num w:numId="29">
    <w:abstractNumId w:val="11"/>
  </w:num>
  <w:num w:numId="30">
    <w:abstractNumId w:val="27"/>
  </w:num>
  <w:num w:numId="31">
    <w:abstractNumId w:val="19"/>
  </w:num>
  <w:num w:numId="32">
    <w:abstractNumId w:val="36"/>
  </w:num>
  <w:num w:numId="33">
    <w:abstractNumId w:val="30"/>
  </w:num>
  <w:num w:numId="34">
    <w:abstractNumId w:val="16"/>
  </w:num>
  <w:num w:numId="35">
    <w:abstractNumId w:val="25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05"/>
    <w:rsid w:val="0001129F"/>
    <w:rsid w:val="00024163"/>
    <w:rsid w:val="00470605"/>
    <w:rsid w:val="004967EB"/>
    <w:rsid w:val="004C5072"/>
    <w:rsid w:val="004E7A19"/>
    <w:rsid w:val="005257E7"/>
    <w:rsid w:val="005B4592"/>
    <w:rsid w:val="00631504"/>
    <w:rsid w:val="00725100"/>
    <w:rsid w:val="007B7732"/>
    <w:rsid w:val="008A5C17"/>
    <w:rsid w:val="009F488C"/>
    <w:rsid w:val="00B000D6"/>
    <w:rsid w:val="00B0143E"/>
    <w:rsid w:val="00B61C3B"/>
    <w:rsid w:val="00C87061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EF48B232-ECD3-4AB9-BAFD-39BB1599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0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129F"/>
    <w:pPr>
      <w:keepNext/>
      <w:ind w:left="2124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70605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70605"/>
    <w:pPr>
      <w:ind w:left="360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0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symbol">
    <w:name w:val="symbol"/>
    <w:uiPriority w:val="99"/>
    <w:rsid w:val="009F488C"/>
    <w:rPr>
      <w:rFonts w:cs="Times New Roman"/>
    </w:rPr>
  </w:style>
  <w:style w:type="paragraph" w:styleId="31">
    <w:name w:val="Body Text 3"/>
    <w:basedOn w:val="a"/>
    <w:link w:val="32"/>
    <w:uiPriority w:val="99"/>
    <w:rsid w:val="000112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2014-04-09T03:51:00Z</dcterms:created>
  <dcterms:modified xsi:type="dcterms:W3CDTF">2014-04-09T03:51:00Z</dcterms:modified>
</cp:coreProperties>
</file>