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5F" w:rsidRPr="00AA2E8F" w:rsidRDefault="003C675F" w:rsidP="00AA2E8F">
      <w:pPr>
        <w:spacing w:line="240" w:lineRule="auto"/>
        <w:ind w:firstLine="0"/>
        <w:jc w:val="center"/>
        <w:rPr>
          <w:b/>
          <w:smallCaps/>
          <w:spacing w:val="40"/>
          <w:sz w:val="34"/>
          <w:szCs w:val="34"/>
        </w:rPr>
      </w:pPr>
      <w:r w:rsidRPr="00AA2E8F">
        <w:rPr>
          <w:b/>
          <w:smallCaps/>
          <w:spacing w:val="40"/>
          <w:sz w:val="34"/>
          <w:szCs w:val="34"/>
        </w:rPr>
        <w:t>Министерство науки и образования Украины</w:t>
      </w:r>
    </w:p>
    <w:p w:rsidR="003C675F" w:rsidRPr="00AA2E8F" w:rsidRDefault="003C675F" w:rsidP="00AA2E8F">
      <w:pPr>
        <w:spacing w:line="240" w:lineRule="auto"/>
        <w:ind w:firstLine="0"/>
        <w:jc w:val="center"/>
        <w:rPr>
          <w:b/>
          <w:smallCaps/>
          <w:spacing w:val="40"/>
          <w:sz w:val="34"/>
          <w:szCs w:val="34"/>
        </w:rPr>
      </w:pPr>
      <w:r w:rsidRPr="00AA2E8F">
        <w:rPr>
          <w:b/>
          <w:smallCaps/>
          <w:spacing w:val="40"/>
          <w:sz w:val="34"/>
          <w:szCs w:val="34"/>
        </w:rPr>
        <w:t>Донецкий национальный университет</w:t>
      </w:r>
    </w:p>
    <w:p w:rsidR="003C675F" w:rsidRPr="00AA2E8F" w:rsidRDefault="003C675F" w:rsidP="00AA2E8F">
      <w:pPr>
        <w:spacing w:line="240" w:lineRule="auto"/>
        <w:ind w:firstLine="0"/>
        <w:jc w:val="center"/>
        <w:rPr>
          <w:b/>
          <w:smallCaps/>
          <w:spacing w:val="40"/>
          <w:sz w:val="34"/>
          <w:szCs w:val="34"/>
        </w:rPr>
      </w:pPr>
      <w:r w:rsidRPr="00AA2E8F">
        <w:rPr>
          <w:b/>
          <w:smallCaps/>
          <w:spacing w:val="40"/>
          <w:sz w:val="34"/>
          <w:szCs w:val="34"/>
        </w:rPr>
        <w:t>Учетно-финансовый факультет</w:t>
      </w:r>
    </w:p>
    <w:p w:rsidR="003C675F" w:rsidRPr="00AA2E8F" w:rsidRDefault="003C675F" w:rsidP="00AA2E8F">
      <w:pPr>
        <w:spacing w:line="240" w:lineRule="auto"/>
        <w:ind w:firstLine="0"/>
        <w:jc w:val="center"/>
        <w:rPr>
          <w:b/>
          <w:smallCaps/>
          <w:spacing w:val="40"/>
          <w:sz w:val="34"/>
          <w:szCs w:val="34"/>
        </w:rPr>
      </w:pPr>
      <w:r w:rsidRPr="00AA2E8F">
        <w:rPr>
          <w:b/>
          <w:smallCaps/>
          <w:spacing w:val="40"/>
          <w:sz w:val="34"/>
          <w:szCs w:val="34"/>
        </w:rPr>
        <w:t>Кафедра учета и аудита</w:t>
      </w:r>
    </w:p>
    <w:p w:rsidR="003C675F" w:rsidRPr="000805B3" w:rsidRDefault="003C675F" w:rsidP="00D43049">
      <w:pPr>
        <w:spacing w:before="1200" w:after="1200" w:line="240" w:lineRule="auto"/>
        <w:ind w:firstLine="0"/>
        <w:jc w:val="center"/>
        <w:rPr>
          <w:rFonts w:ascii="Stencil" w:hAnsi="Stencil"/>
          <w:b/>
          <w:sz w:val="76"/>
          <w:szCs w:val="110"/>
        </w:rPr>
      </w:pPr>
      <w:r w:rsidRPr="000805B3">
        <w:rPr>
          <w:rFonts w:ascii="Stencil" w:hAnsi="Stencil"/>
          <w:b/>
          <w:smallCaps/>
          <w:spacing w:val="80"/>
          <w:sz w:val="110"/>
          <w:szCs w:val="110"/>
        </w:rPr>
        <w:t>Отчет</w:t>
      </w:r>
      <w:r w:rsidRPr="000805B3">
        <w:rPr>
          <w:rFonts w:ascii="Stencil" w:hAnsi="Stencil"/>
          <w:b/>
          <w:smallCaps/>
          <w:spacing w:val="80"/>
          <w:sz w:val="110"/>
          <w:szCs w:val="110"/>
        </w:rPr>
        <w:br/>
      </w:r>
      <w:r w:rsidRPr="000805B3">
        <w:rPr>
          <w:rFonts w:ascii="Stencil" w:hAnsi="Stencil"/>
          <w:b/>
          <w:sz w:val="76"/>
          <w:szCs w:val="110"/>
        </w:rPr>
        <w:t xml:space="preserve">о </w:t>
      </w:r>
      <w:r>
        <w:rPr>
          <w:rFonts w:ascii="Stencil" w:hAnsi="Stencil"/>
          <w:b/>
          <w:sz w:val="76"/>
          <w:szCs w:val="110"/>
        </w:rPr>
        <w:t xml:space="preserve">магистерской </w:t>
      </w:r>
      <w:r w:rsidRPr="000805B3">
        <w:rPr>
          <w:rFonts w:ascii="Stencil" w:hAnsi="Stencil"/>
          <w:b/>
          <w:sz w:val="76"/>
          <w:szCs w:val="110"/>
        </w:rPr>
        <w:t>практике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08"/>
        <w:gridCol w:w="3847"/>
      </w:tblGrid>
      <w:tr w:rsidR="00D43049" w:rsidRPr="006E5659" w:rsidTr="006E5659">
        <w:tc>
          <w:tcPr>
            <w:tcW w:w="6008" w:type="dxa"/>
            <w:shd w:val="clear" w:color="auto" w:fill="auto"/>
          </w:tcPr>
          <w:p w:rsidR="00D43049" w:rsidRPr="006E5659" w:rsidRDefault="00D43049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>студента V курса</w:t>
            </w:r>
          </w:p>
          <w:p w:rsidR="00D43049" w:rsidRPr="006E5659" w:rsidRDefault="00D43049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>учетно-финансового факультета</w:t>
            </w:r>
          </w:p>
          <w:p w:rsidR="00D43049" w:rsidRPr="006E5659" w:rsidRDefault="00D43049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>специальность бухгалтерский учет и аудит</w:t>
            </w:r>
          </w:p>
          <w:p w:rsidR="00D43049" w:rsidRPr="006E5659" w:rsidRDefault="00D43049" w:rsidP="006E5659">
            <w:pPr>
              <w:spacing w:line="240" w:lineRule="auto"/>
              <w:ind w:firstLine="0"/>
              <w:jc w:val="left"/>
              <w:rPr>
                <w:b/>
                <w:sz w:val="28"/>
              </w:rPr>
            </w:pPr>
            <w:r w:rsidRPr="006E5659">
              <w:rPr>
                <w:sz w:val="28"/>
              </w:rPr>
              <w:t>группа 0106 В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D43049" w:rsidRPr="006E5659" w:rsidRDefault="00D43049" w:rsidP="006E5659">
            <w:pPr>
              <w:spacing w:line="240" w:lineRule="auto"/>
              <w:ind w:firstLine="0"/>
              <w:jc w:val="right"/>
              <w:rPr>
                <w:sz w:val="28"/>
              </w:rPr>
            </w:pPr>
            <w:r w:rsidRPr="006E5659">
              <w:rPr>
                <w:b/>
                <w:sz w:val="28"/>
              </w:rPr>
              <w:t>С.А. Ефремова</w:t>
            </w:r>
          </w:p>
        </w:tc>
      </w:tr>
      <w:tr w:rsidR="00AA2E8F" w:rsidRPr="006E5659" w:rsidTr="006E5659">
        <w:trPr>
          <w:trHeight w:val="1134"/>
        </w:trPr>
        <w:tc>
          <w:tcPr>
            <w:tcW w:w="6008" w:type="dxa"/>
            <w:shd w:val="clear" w:color="auto" w:fill="auto"/>
          </w:tcPr>
          <w:p w:rsidR="00AA2E8F" w:rsidRPr="006E5659" w:rsidRDefault="00AA2E8F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AA2E8F" w:rsidRPr="006E5659" w:rsidRDefault="00AA2E8F" w:rsidP="006E5659">
            <w:pPr>
              <w:spacing w:line="240" w:lineRule="auto"/>
              <w:jc w:val="right"/>
              <w:rPr>
                <w:sz w:val="28"/>
              </w:rPr>
            </w:pPr>
          </w:p>
        </w:tc>
      </w:tr>
      <w:tr w:rsidR="00AA2E8F" w:rsidRPr="006E5659" w:rsidTr="006E5659">
        <w:tc>
          <w:tcPr>
            <w:tcW w:w="6008" w:type="dxa"/>
            <w:shd w:val="clear" w:color="auto" w:fill="auto"/>
          </w:tcPr>
          <w:p w:rsidR="00AA2E8F" w:rsidRPr="006E5659" w:rsidRDefault="00AA2E8F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 xml:space="preserve">Начальник отдела развития </w:t>
            </w:r>
          </w:p>
          <w:p w:rsidR="00AA2E8F" w:rsidRPr="006E5659" w:rsidRDefault="00AA2E8F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>персонала АО "Норд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AA2E8F" w:rsidRPr="006E5659" w:rsidRDefault="00AA2E8F" w:rsidP="006E5659">
            <w:pPr>
              <w:spacing w:line="240" w:lineRule="auto"/>
              <w:jc w:val="right"/>
              <w:rPr>
                <w:sz w:val="28"/>
              </w:rPr>
            </w:pPr>
            <w:r w:rsidRPr="006E5659">
              <w:rPr>
                <w:sz w:val="28"/>
              </w:rPr>
              <w:t>А.В. Шкуропатский</w:t>
            </w:r>
          </w:p>
        </w:tc>
      </w:tr>
      <w:tr w:rsidR="00AA2E8F" w:rsidRPr="006E5659" w:rsidTr="006E5659">
        <w:trPr>
          <w:trHeight w:val="1134"/>
        </w:trPr>
        <w:tc>
          <w:tcPr>
            <w:tcW w:w="6008" w:type="dxa"/>
            <w:shd w:val="clear" w:color="auto" w:fill="auto"/>
          </w:tcPr>
          <w:p w:rsidR="00AA2E8F" w:rsidRPr="006E5659" w:rsidRDefault="00AA2E8F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AA2E8F" w:rsidRPr="006E5659" w:rsidRDefault="00AA2E8F" w:rsidP="006E5659">
            <w:pPr>
              <w:spacing w:line="240" w:lineRule="auto"/>
              <w:jc w:val="right"/>
              <w:rPr>
                <w:sz w:val="28"/>
              </w:rPr>
            </w:pPr>
          </w:p>
        </w:tc>
      </w:tr>
      <w:tr w:rsidR="00AA2E8F" w:rsidRPr="006E5659" w:rsidTr="006E5659">
        <w:tc>
          <w:tcPr>
            <w:tcW w:w="6008" w:type="dxa"/>
            <w:shd w:val="clear" w:color="auto" w:fill="auto"/>
          </w:tcPr>
          <w:p w:rsidR="00AA2E8F" w:rsidRPr="006E5659" w:rsidRDefault="00AA2E8F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>Руководитель практики от предприятия:</w:t>
            </w:r>
          </w:p>
          <w:p w:rsidR="00AA2E8F" w:rsidRPr="006E5659" w:rsidRDefault="00F826FE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>Начальник бюро бухгалтерии капитальных вложений, основных средств и МБП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AA2E8F" w:rsidRPr="006E5659" w:rsidRDefault="00F826FE" w:rsidP="006E5659">
            <w:pPr>
              <w:spacing w:line="240" w:lineRule="auto"/>
              <w:jc w:val="right"/>
              <w:rPr>
                <w:sz w:val="28"/>
              </w:rPr>
            </w:pPr>
            <w:r w:rsidRPr="006E5659">
              <w:rPr>
                <w:sz w:val="28"/>
              </w:rPr>
              <w:t>С.В. Харченко</w:t>
            </w:r>
          </w:p>
        </w:tc>
      </w:tr>
      <w:tr w:rsidR="00AA2E8F" w:rsidRPr="006E5659" w:rsidTr="006E5659">
        <w:trPr>
          <w:trHeight w:val="1134"/>
        </w:trPr>
        <w:tc>
          <w:tcPr>
            <w:tcW w:w="6008" w:type="dxa"/>
            <w:shd w:val="clear" w:color="auto" w:fill="auto"/>
          </w:tcPr>
          <w:p w:rsidR="00AA2E8F" w:rsidRPr="006E5659" w:rsidRDefault="00AA2E8F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AA2E8F" w:rsidRPr="006E5659" w:rsidRDefault="00AA2E8F" w:rsidP="006E5659">
            <w:pPr>
              <w:spacing w:line="240" w:lineRule="auto"/>
              <w:jc w:val="right"/>
              <w:rPr>
                <w:sz w:val="28"/>
              </w:rPr>
            </w:pPr>
          </w:p>
        </w:tc>
      </w:tr>
      <w:tr w:rsidR="00AA2E8F" w:rsidRPr="006E5659" w:rsidTr="006E5659">
        <w:tc>
          <w:tcPr>
            <w:tcW w:w="6008" w:type="dxa"/>
            <w:shd w:val="clear" w:color="auto" w:fill="auto"/>
          </w:tcPr>
          <w:p w:rsidR="00F826FE" w:rsidRPr="006E5659" w:rsidRDefault="00F826FE" w:rsidP="006E5659">
            <w:pPr>
              <w:spacing w:line="240" w:lineRule="auto"/>
              <w:ind w:firstLine="0"/>
              <w:rPr>
                <w:sz w:val="28"/>
              </w:rPr>
            </w:pPr>
            <w:r w:rsidRPr="006E5659">
              <w:rPr>
                <w:sz w:val="28"/>
              </w:rPr>
              <w:t>Руководитель практики от кафедры:</w:t>
            </w:r>
          </w:p>
          <w:p w:rsidR="00AA2E8F" w:rsidRPr="006E5659" w:rsidRDefault="00F826FE" w:rsidP="006E5659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6E5659">
              <w:rPr>
                <w:sz w:val="28"/>
              </w:rPr>
              <w:t>К. э. н., доцент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AA2E8F" w:rsidRPr="006E5659" w:rsidRDefault="00F826FE" w:rsidP="006E5659">
            <w:pPr>
              <w:spacing w:line="240" w:lineRule="auto"/>
              <w:jc w:val="right"/>
              <w:rPr>
                <w:sz w:val="28"/>
              </w:rPr>
            </w:pPr>
            <w:r w:rsidRPr="006E5659">
              <w:rPr>
                <w:sz w:val="28"/>
              </w:rPr>
              <w:t>И.В. Бешуля</w:t>
            </w:r>
          </w:p>
        </w:tc>
      </w:tr>
    </w:tbl>
    <w:p w:rsidR="003C675F" w:rsidRPr="00AA2E8F" w:rsidRDefault="003C675F" w:rsidP="004E48F6">
      <w:pPr>
        <w:spacing w:before="1080" w:line="240" w:lineRule="auto"/>
        <w:ind w:firstLine="0"/>
        <w:jc w:val="center"/>
        <w:rPr>
          <w:sz w:val="28"/>
        </w:rPr>
      </w:pPr>
      <w:r w:rsidRPr="00AA2E8F">
        <w:rPr>
          <w:sz w:val="28"/>
        </w:rPr>
        <w:lastRenderedPageBreak/>
        <w:t>Донецк</w:t>
      </w:r>
      <w:r w:rsidR="004E48F6">
        <w:rPr>
          <w:sz w:val="28"/>
        </w:rPr>
        <w:br/>
      </w:r>
      <w:r w:rsidRPr="00AA2E8F">
        <w:rPr>
          <w:sz w:val="28"/>
        </w:rPr>
        <w:t>2004 г.</w:t>
      </w:r>
    </w:p>
    <w:p w:rsidR="00837475" w:rsidRPr="001B2C5D" w:rsidRDefault="004A13D5" w:rsidP="003C2E4C">
      <w:pPr>
        <w:pStyle w:val="Header1"/>
      </w:pPr>
      <w:r w:rsidRPr="006756AC">
        <w:br w:type="page"/>
      </w:r>
      <w:bookmarkStart w:id="0" w:name="_Toc71616914"/>
      <w:r w:rsidR="008656E8" w:rsidRPr="001B2C5D">
        <w:t>Содержание работы</w:t>
      </w:r>
      <w:bookmarkEnd w:id="0"/>
    </w:p>
    <w:p w:rsidR="001F014F" w:rsidRPr="001F014F" w:rsidRDefault="001F014F">
      <w:pPr>
        <w:pStyle w:val="11"/>
        <w:rPr>
          <w:b w:val="0"/>
          <w:bCs w:val="0"/>
          <w: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Содержание работы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2</w:t>
      </w:r>
    </w:p>
    <w:p w:rsidR="001F014F" w:rsidRPr="001F014F" w:rsidRDefault="001F014F">
      <w:pPr>
        <w:pStyle w:val="11"/>
        <w:rPr>
          <w:b w:val="0"/>
          <w:bCs w:val="0"/>
          <w: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1. Общая характеристика предприятия. Работа бухгалтерского аппарата.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3</w:t>
      </w:r>
    </w:p>
    <w:p w:rsidR="001F014F" w:rsidRPr="001F014F" w:rsidRDefault="001F014F">
      <w:pPr>
        <w:pStyle w:val="11"/>
        <w:rPr>
          <w:b w:val="0"/>
          <w:bCs w:val="0"/>
          <w: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2. Содержание приказа «Об организации бухгалтерского учета и учетной политики» АО «Норд»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7</w:t>
      </w:r>
    </w:p>
    <w:p w:rsidR="001F014F" w:rsidRPr="001F014F" w:rsidRDefault="001F014F">
      <w:pPr>
        <w:pStyle w:val="11"/>
        <w:rPr>
          <w:b w:val="0"/>
          <w:bCs w:val="0"/>
          <w: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3. Понятие документирования и организации документооборота на АО «Норд», и их влияние на формирование показателей финансовой отчетности.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11</w:t>
      </w:r>
    </w:p>
    <w:p w:rsidR="001F014F" w:rsidRPr="001F014F" w:rsidRDefault="001F014F">
      <w:pPr>
        <w:pStyle w:val="20"/>
        <w:rPr>
          <w:small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3.1. Общие принципы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11</w:t>
      </w:r>
    </w:p>
    <w:p w:rsidR="001F014F" w:rsidRPr="001F014F" w:rsidRDefault="001F014F">
      <w:pPr>
        <w:pStyle w:val="20"/>
        <w:rPr>
          <w:small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3.1. Документирование нематериальных активов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14</w:t>
      </w:r>
    </w:p>
    <w:p w:rsidR="001F014F" w:rsidRPr="001F014F" w:rsidRDefault="001F014F">
      <w:pPr>
        <w:pStyle w:val="11"/>
        <w:rPr>
          <w:b w:val="0"/>
          <w:bCs w:val="0"/>
          <w: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4. Аудит нематериальных активов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16</w:t>
      </w:r>
    </w:p>
    <w:p w:rsidR="001F014F" w:rsidRPr="001F014F" w:rsidRDefault="001F014F">
      <w:pPr>
        <w:pStyle w:val="20"/>
        <w:rPr>
          <w:small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4.1. Общие положения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16</w:t>
      </w:r>
    </w:p>
    <w:p w:rsidR="001F014F" w:rsidRPr="001F014F" w:rsidRDefault="001F014F">
      <w:pPr>
        <w:pStyle w:val="20"/>
        <w:rPr>
          <w:small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4.2. Проверка контроля за наличием НМА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17</w:t>
      </w:r>
    </w:p>
    <w:p w:rsidR="001F014F" w:rsidRPr="001F014F" w:rsidRDefault="001F014F">
      <w:pPr>
        <w:pStyle w:val="20"/>
        <w:rPr>
          <w:small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4.3. Проверка правильности синтетического учёта поступления и выбытия НМА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18</w:t>
      </w:r>
    </w:p>
    <w:p w:rsidR="001F014F" w:rsidRPr="001F014F" w:rsidRDefault="001F014F">
      <w:pPr>
        <w:pStyle w:val="20"/>
        <w:rPr>
          <w:small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4.4. Проверка правильности начисления и отражения в учёте амортизации по НМА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19</w:t>
      </w:r>
    </w:p>
    <w:p w:rsidR="001F014F" w:rsidRPr="001F014F" w:rsidRDefault="001F014F">
      <w:pPr>
        <w:pStyle w:val="20"/>
        <w:rPr>
          <w:small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4.5. Обобщение результатов проверки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20</w:t>
      </w:r>
    </w:p>
    <w:p w:rsidR="001F014F" w:rsidRPr="001F014F" w:rsidRDefault="001F014F">
      <w:pPr>
        <w:pStyle w:val="11"/>
        <w:rPr>
          <w:b w:val="0"/>
          <w:bCs w:val="0"/>
          <w:caps w:val="0"/>
          <w:noProof/>
          <w:sz w:val="28"/>
          <w:szCs w:val="24"/>
        </w:rPr>
      </w:pPr>
      <w:r w:rsidRPr="00EB7B45">
        <w:rPr>
          <w:rStyle w:val="a9"/>
          <w:noProof/>
          <w:sz w:val="24"/>
        </w:rPr>
        <w:t>Список использованной литературы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22</w:t>
      </w:r>
    </w:p>
    <w:p w:rsidR="001F014F" w:rsidRPr="001F014F" w:rsidRDefault="001F014F">
      <w:pPr>
        <w:pStyle w:val="11"/>
        <w:rPr>
          <w:b w:val="0"/>
          <w:bCs w:val="0"/>
          <w:caps w:val="0"/>
          <w:noProof/>
          <w:sz w:val="28"/>
          <w:szCs w:val="24"/>
        </w:rPr>
      </w:pPr>
      <w:r w:rsidRPr="00EB7B45">
        <w:rPr>
          <w:rStyle w:val="a9"/>
          <w:noProof/>
          <w:sz w:val="24"/>
          <w:lang w:val="uk-UA"/>
        </w:rPr>
        <w:t>Приложения</w:t>
      </w:r>
      <w:r w:rsidRPr="001F014F">
        <w:rPr>
          <w:noProof/>
          <w:webHidden/>
          <w:sz w:val="24"/>
        </w:rPr>
        <w:tab/>
      </w:r>
      <w:r w:rsidR="00420A76">
        <w:rPr>
          <w:noProof/>
          <w:webHidden/>
          <w:sz w:val="24"/>
        </w:rPr>
        <w:t>23</w:t>
      </w:r>
    </w:p>
    <w:p w:rsidR="004A13D5" w:rsidRPr="00C745BC" w:rsidRDefault="004A13D5" w:rsidP="003E286B">
      <w:pPr>
        <w:pStyle w:val="Header1"/>
      </w:pPr>
      <w:r w:rsidRPr="006756AC">
        <w:br w:type="page"/>
      </w:r>
      <w:bookmarkStart w:id="1" w:name="_Toc71616915"/>
      <w:r w:rsidR="00751468" w:rsidRPr="00C745BC">
        <w:t xml:space="preserve">1. </w:t>
      </w:r>
      <w:r w:rsidRPr="00C745BC">
        <w:t>Общая характеристика предприятия.</w:t>
      </w:r>
      <w:r w:rsidR="00665FF8" w:rsidRPr="00295CD1">
        <w:br/>
      </w:r>
      <w:r w:rsidR="00494F42" w:rsidRPr="00C745BC">
        <w:t>Работа бухгалтерского аппарата.</w:t>
      </w:r>
      <w:bookmarkEnd w:id="1"/>
    </w:p>
    <w:p w:rsidR="000F78B1" w:rsidRPr="006756AC" w:rsidRDefault="000F78B1" w:rsidP="000059A1">
      <w:r w:rsidRPr="006756AC">
        <w:t xml:space="preserve">Акционерное общество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— специализированное предприятие по производству бытовых компрессионных холодильников, морозильников, компрессоров и газовых плит. Является </w:t>
      </w:r>
      <w:r w:rsidR="00A70278">
        <w:t>крупнейшим</w:t>
      </w:r>
      <w:r w:rsidRPr="006756AC">
        <w:t xml:space="preserve"> </w:t>
      </w:r>
      <w:r w:rsidR="00A70278">
        <w:t xml:space="preserve">украинским </w:t>
      </w:r>
      <w:r w:rsidRPr="006756AC">
        <w:t>производителем бытовой техники.</w:t>
      </w:r>
    </w:p>
    <w:p w:rsidR="000F78B1" w:rsidRPr="006756AC" w:rsidRDefault="000F78B1" w:rsidP="000059A1">
      <w:r w:rsidRPr="006756AC">
        <w:t xml:space="preserve">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</w:t>
      </w:r>
      <w:r w:rsidR="00B32936" w:rsidRPr="006756AC">
        <w:t>обсл</w:t>
      </w:r>
      <w:r w:rsidR="00B83869" w:rsidRPr="006756AC">
        <w:t xml:space="preserve">уживает АО </w:t>
      </w:r>
      <w:r w:rsidR="005103DA">
        <w:t>«</w:t>
      </w:r>
      <w:r w:rsidR="00B83869" w:rsidRPr="006756AC">
        <w:t>Донецкий институт холодильной техники</w:t>
      </w:r>
      <w:r w:rsidR="005103DA">
        <w:t>»</w:t>
      </w:r>
      <w:r w:rsidR="00B83869" w:rsidRPr="006756AC">
        <w:t xml:space="preserve"> (АО </w:t>
      </w:r>
      <w:r w:rsidR="005103DA">
        <w:t>«</w:t>
      </w:r>
      <w:r w:rsidR="00B83869" w:rsidRPr="006756AC">
        <w:t>ДИХТ</w:t>
      </w:r>
      <w:r w:rsidR="005103DA">
        <w:t>»</w:t>
      </w:r>
      <w:r w:rsidR="00B83869" w:rsidRPr="006756AC">
        <w:t xml:space="preserve">) — разработчик изделий для </w:t>
      </w:r>
      <w:r w:rsidR="00AE2E84" w:rsidRPr="006756AC">
        <w:t xml:space="preserve">АО </w:t>
      </w:r>
      <w:r w:rsidR="005103DA">
        <w:t>«</w:t>
      </w:r>
      <w:r w:rsidR="00AE2E84" w:rsidRPr="006756AC">
        <w:t>Норд</w:t>
      </w:r>
      <w:r w:rsidR="005103DA">
        <w:t>»</w:t>
      </w:r>
      <w:r w:rsidR="00AE2E84" w:rsidRPr="006756AC">
        <w:t xml:space="preserve">, осуществляющий весь цикл конструкторско-технологической подготовки производства </w:t>
      </w:r>
      <w:r w:rsidR="001D3AA4" w:rsidRPr="006756AC">
        <w:t>от разработки изделий до запуска их в серийное производство.</w:t>
      </w:r>
    </w:p>
    <w:p w:rsidR="001D3AA4" w:rsidRPr="006756AC" w:rsidRDefault="003F2266" w:rsidP="000059A1">
      <w:r w:rsidRPr="006756AC">
        <w:t xml:space="preserve">На территории 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расположен Государственный сертификационный испытательный центр сложной бытовой техники, имеющий право проводить сертификацию изделий сложной бытовой техники.</w:t>
      </w:r>
    </w:p>
    <w:p w:rsidR="007A1D48" w:rsidRPr="006756AC" w:rsidRDefault="007A1D48" w:rsidP="000059A1">
      <w:r w:rsidRPr="006756AC">
        <w:t xml:space="preserve">В состав 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входят следующие объекты социальной сферы:</w:t>
      </w:r>
    </w:p>
    <w:p w:rsidR="007A1D48" w:rsidRPr="006756AC" w:rsidRDefault="007A1D48" w:rsidP="006E5659">
      <w:pPr>
        <w:numPr>
          <w:ilvl w:val="0"/>
          <w:numId w:val="2"/>
        </w:numPr>
      </w:pPr>
      <w:r w:rsidRPr="006756AC">
        <w:t>санаторий-профилакторий;</w:t>
      </w:r>
    </w:p>
    <w:p w:rsidR="007A1D48" w:rsidRPr="006756AC" w:rsidRDefault="007A1D48" w:rsidP="006E5659">
      <w:pPr>
        <w:numPr>
          <w:ilvl w:val="0"/>
          <w:numId w:val="2"/>
        </w:numPr>
      </w:pPr>
      <w:r w:rsidRPr="006756AC">
        <w:t xml:space="preserve">база отдыха </w:t>
      </w:r>
      <w:r w:rsidR="005103DA">
        <w:t>«</w:t>
      </w:r>
      <w:r w:rsidRPr="006756AC">
        <w:t>Донбасс</w:t>
      </w:r>
      <w:r w:rsidR="005103DA">
        <w:t>»</w:t>
      </w:r>
      <w:r w:rsidRPr="006756AC">
        <w:t>;</w:t>
      </w:r>
    </w:p>
    <w:p w:rsidR="007A1D48" w:rsidRPr="006756AC" w:rsidRDefault="007A1D48" w:rsidP="006E5659">
      <w:pPr>
        <w:numPr>
          <w:ilvl w:val="0"/>
          <w:numId w:val="2"/>
        </w:numPr>
      </w:pPr>
      <w:r w:rsidRPr="006756AC">
        <w:t>учебно-воспитательный комплекс № 319;</w:t>
      </w:r>
    </w:p>
    <w:p w:rsidR="007A1D48" w:rsidRPr="006756AC" w:rsidRDefault="007A1D48" w:rsidP="006E5659">
      <w:pPr>
        <w:numPr>
          <w:ilvl w:val="0"/>
          <w:numId w:val="2"/>
        </w:numPr>
      </w:pPr>
      <w:r w:rsidRPr="006756AC">
        <w:t>стоматологический центр;</w:t>
      </w:r>
    </w:p>
    <w:p w:rsidR="007A1D48" w:rsidRPr="006756AC" w:rsidRDefault="007A1D48" w:rsidP="006E5659">
      <w:pPr>
        <w:numPr>
          <w:ilvl w:val="0"/>
          <w:numId w:val="2"/>
        </w:numPr>
      </w:pPr>
      <w:r w:rsidRPr="006756AC">
        <w:t>здравпункт;</w:t>
      </w:r>
    </w:p>
    <w:p w:rsidR="007A1D48" w:rsidRPr="006756AC" w:rsidRDefault="007A1D48" w:rsidP="006E5659">
      <w:pPr>
        <w:numPr>
          <w:ilvl w:val="0"/>
          <w:numId w:val="2"/>
        </w:numPr>
      </w:pPr>
      <w:r w:rsidRPr="006756AC">
        <w:t>молодежное общежитие;</w:t>
      </w:r>
    </w:p>
    <w:p w:rsidR="007A1D48" w:rsidRPr="006756AC" w:rsidRDefault="007A1D48" w:rsidP="006E5659">
      <w:pPr>
        <w:numPr>
          <w:ilvl w:val="0"/>
          <w:numId w:val="2"/>
        </w:numPr>
      </w:pPr>
      <w:r w:rsidRPr="006756AC">
        <w:t>жилые дома.</w:t>
      </w:r>
    </w:p>
    <w:p w:rsidR="004C78D9" w:rsidRPr="006756AC" w:rsidRDefault="007A6DC8" w:rsidP="000059A1">
      <w:r w:rsidRPr="006756AC">
        <w:t xml:space="preserve">Донецкий завод холодильников является головным предприятием 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и специализируется на выпуске </w:t>
      </w:r>
      <w:r w:rsidR="007E3A98" w:rsidRPr="006756AC">
        <w:t>домашних холодильников, морозильников и газовых плит.</w:t>
      </w:r>
    </w:p>
    <w:p w:rsidR="007E3A98" w:rsidRPr="006756AC" w:rsidRDefault="007E3A98" w:rsidP="000059A1">
      <w:r w:rsidRPr="006756AC">
        <w:t>Завод был сдан в эксплуатацию 30 декабря 1963 года.</w:t>
      </w:r>
      <w:r w:rsidR="004C78D9" w:rsidRPr="006756AC">
        <w:t xml:space="preserve"> На протяжении всей истории своей деятельности предприятие проводило исследования и разработки, внедряло новые виды продукции</w:t>
      </w:r>
      <w:r w:rsidR="00123230" w:rsidRPr="006756AC">
        <w:t xml:space="preserve"> и технологии производства</w:t>
      </w:r>
      <w:r w:rsidR="004C78D9" w:rsidRPr="006756AC">
        <w:t>, расширяло торговую сеть.</w:t>
      </w:r>
    </w:p>
    <w:p w:rsidR="004C78D9" w:rsidRPr="006756AC" w:rsidRDefault="00955382" w:rsidP="000059A1">
      <w:r w:rsidRPr="006756AC">
        <w:t xml:space="preserve">В то время как производство и реализация сложной электробытовой техники в Украине </w:t>
      </w:r>
      <w:r w:rsidR="00803F12" w:rsidRPr="006756AC">
        <w:t xml:space="preserve">постоянно сокращается, АО </w:t>
      </w:r>
      <w:r w:rsidR="005103DA">
        <w:t>«</w:t>
      </w:r>
      <w:r w:rsidR="00803F12" w:rsidRPr="006756AC">
        <w:t>Норд</w:t>
      </w:r>
      <w:r w:rsidR="005103DA">
        <w:t>»</w:t>
      </w:r>
      <w:r w:rsidR="00803F12" w:rsidRPr="006756AC">
        <w:t xml:space="preserve"> </w:t>
      </w:r>
      <w:r w:rsidR="007A24F0" w:rsidRPr="006756AC">
        <w:t>производит широкую номенклатуру холодильников и морозильников</w:t>
      </w:r>
      <w:r w:rsidR="002B4294" w:rsidRPr="006756AC">
        <w:t>, отвечающих всем современным техническим стандартам и характеристикам</w:t>
      </w:r>
      <w:r w:rsidR="007A24F0" w:rsidRPr="006756AC">
        <w:t>.</w:t>
      </w:r>
    </w:p>
    <w:p w:rsidR="00D0174F" w:rsidRPr="006756AC" w:rsidRDefault="00D0174F" w:rsidP="000059A1">
      <w:r w:rsidRPr="006756AC">
        <w:t xml:space="preserve">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оснащено современными, отвечающими мировому техническому уровню импортными и отечественными технологическими линиями и оборудованием.</w:t>
      </w:r>
    </w:p>
    <w:p w:rsidR="007A24F0" w:rsidRPr="006756AC" w:rsidRDefault="00693CBB" w:rsidP="000059A1">
      <w:r w:rsidRPr="006756AC">
        <w:t xml:space="preserve">После проведения трех реконструкций </w:t>
      </w:r>
      <w:r w:rsidR="00B23A79" w:rsidRPr="006756AC">
        <w:t xml:space="preserve">производственные мощности АО </w:t>
      </w:r>
      <w:r w:rsidR="005103DA">
        <w:t>«</w:t>
      </w:r>
      <w:r w:rsidR="00B23A79" w:rsidRPr="006756AC">
        <w:t>Норд</w:t>
      </w:r>
      <w:r w:rsidR="005103DA">
        <w:t>»</w:t>
      </w:r>
      <w:r w:rsidR="00B23A79" w:rsidRPr="006756AC">
        <w:t xml:space="preserve"> по производству холодильников и морозильников доведено до 500 тыс. в год.</w:t>
      </w:r>
    </w:p>
    <w:p w:rsidR="007E3A98" w:rsidRPr="006756AC" w:rsidRDefault="007C541D" w:rsidP="000059A1">
      <w:r w:rsidRPr="006756AC">
        <w:t>Кроме выпуска холодильников, морозильников и газовых плит</w:t>
      </w:r>
      <w:r w:rsidR="001E3319" w:rsidRPr="006756AC">
        <w:t xml:space="preserve">, АО </w:t>
      </w:r>
      <w:r w:rsidR="005103DA">
        <w:t>«</w:t>
      </w:r>
      <w:r w:rsidR="001E3319" w:rsidRPr="006756AC">
        <w:t>Норд</w:t>
      </w:r>
      <w:r w:rsidR="005103DA">
        <w:t>»</w:t>
      </w:r>
      <w:r w:rsidR="001E3319" w:rsidRPr="006756AC">
        <w:t xml:space="preserve"> оказывает</w:t>
      </w:r>
      <w:r w:rsidR="005F6CD8">
        <w:t xml:space="preserve"> различные</w:t>
      </w:r>
      <w:r w:rsidR="001E3319" w:rsidRPr="006756AC">
        <w:t xml:space="preserve"> платные услуги населению:</w:t>
      </w:r>
    </w:p>
    <w:p w:rsidR="001E3319" w:rsidRPr="006756AC" w:rsidRDefault="001E3319" w:rsidP="006E5659">
      <w:pPr>
        <w:numPr>
          <w:ilvl w:val="0"/>
          <w:numId w:val="2"/>
        </w:numPr>
      </w:pPr>
      <w:r w:rsidRPr="006756AC">
        <w:t>бытовые;</w:t>
      </w:r>
    </w:p>
    <w:p w:rsidR="001E3319" w:rsidRPr="006756AC" w:rsidRDefault="001E3319" w:rsidP="006E5659">
      <w:pPr>
        <w:numPr>
          <w:ilvl w:val="0"/>
          <w:numId w:val="2"/>
        </w:numPr>
      </w:pPr>
      <w:r w:rsidRPr="006756AC">
        <w:t>пассажирский транспорт;</w:t>
      </w:r>
    </w:p>
    <w:p w:rsidR="001E3319" w:rsidRPr="006756AC" w:rsidRDefault="001E3319" w:rsidP="006E5659">
      <w:pPr>
        <w:numPr>
          <w:ilvl w:val="0"/>
          <w:numId w:val="2"/>
        </w:numPr>
      </w:pPr>
      <w:r w:rsidRPr="006756AC">
        <w:t>связь;</w:t>
      </w:r>
    </w:p>
    <w:p w:rsidR="001E3319" w:rsidRPr="006756AC" w:rsidRDefault="001E3319" w:rsidP="006E5659">
      <w:pPr>
        <w:numPr>
          <w:ilvl w:val="0"/>
          <w:numId w:val="2"/>
        </w:numPr>
      </w:pPr>
      <w:r w:rsidRPr="006756AC">
        <w:t>жилищно-коммунальные;</w:t>
      </w:r>
    </w:p>
    <w:p w:rsidR="001E3319" w:rsidRPr="006756AC" w:rsidRDefault="001E3319" w:rsidP="006E5659">
      <w:pPr>
        <w:numPr>
          <w:ilvl w:val="0"/>
          <w:numId w:val="2"/>
        </w:numPr>
      </w:pPr>
      <w:r w:rsidRPr="006756AC">
        <w:t>содержание детских учреждений;</w:t>
      </w:r>
    </w:p>
    <w:p w:rsidR="001E3319" w:rsidRPr="006756AC" w:rsidRDefault="001E3319" w:rsidP="006E5659">
      <w:pPr>
        <w:numPr>
          <w:ilvl w:val="0"/>
          <w:numId w:val="2"/>
        </w:numPr>
      </w:pPr>
      <w:r w:rsidRPr="006756AC">
        <w:t>санаторно-курортные.</w:t>
      </w:r>
    </w:p>
    <w:p w:rsidR="001E3319" w:rsidRDefault="00065046" w:rsidP="000059A1">
      <w:r w:rsidRPr="006756AC">
        <w:t xml:space="preserve">Бухгалтерия предприятия организована в виде структуры, показанной на схеме </w:t>
      </w:r>
      <w:r w:rsidR="003A5209">
        <w:t>(рис. 1.1).</w:t>
      </w:r>
    </w:p>
    <w:p w:rsidR="005F6CD8" w:rsidRPr="006756AC" w:rsidRDefault="005F6CD8" w:rsidP="000059A1">
      <w:r w:rsidRPr="00FD1275">
        <w:t>Кроме того, в заводских цехах организованы оперативно-технические бухгалтерии,</w:t>
      </w:r>
      <w:r w:rsidRPr="006756AC">
        <w:t xml:space="preserve"> занимающиеся сбором и обработкой оперативной информации о производстве продукции, которая впоследствии передается в центральную бухгалтерию.</w:t>
      </w:r>
    </w:p>
    <w:p w:rsidR="00A71C95" w:rsidRPr="006756AC" w:rsidRDefault="0006574D" w:rsidP="000976D4">
      <w:pPr>
        <w:pStyle w:val="Picture"/>
      </w:pPr>
      <w:r>
        <w:pict>
          <v:group id="_x0000_s1045" editas="canvas" style="position:absolute;margin-left:0;margin-top:0;width:435.8pt;height:283.6pt;z-index:251657728;mso-position-horizontal-relative:char;mso-position-vertical-relative:line" coordorigin="1140,2151" coordsize="8716,5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140;top:2151;width:8716;height:5672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6" type="#_x0000_t176" style="position:absolute;left:4390;top:2164;width:2300;height:640" strokeweight="1.25pt">
              <v:textbox style="mso-next-textbox:#_x0000_s1046;mso-fit-shape-to-text:t" inset="0,1.3mm,0">
                <w:txbxContent>
                  <w:p w:rsidR="00187E12" w:rsidRPr="001A06CA" w:rsidRDefault="00187E12" w:rsidP="00945A8A">
                    <w:pPr>
                      <w:ind w:firstLine="0"/>
                      <w:jc w:val="center"/>
                      <w:rPr>
                        <w:b/>
                      </w:rPr>
                    </w:pPr>
                    <w:r w:rsidRPr="001A06CA">
                      <w:rPr>
                        <w:b/>
                      </w:rPr>
                      <w:t>Главный бухгалтер</w:t>
                    </w:r>
                  </w:p>
                </w:txbxContent>
              </v:textbox>
            </v:shape>
            <v:shape id="_x0000_s1047" type="#_x0000_t176" style="position:absolute;left:3635;top:3033;width:3805;height:474" strokeweight="1pt">
              <v:textbox style="mso-next-textbox:#_x0000_s1047;mso-fit-shape-to-text:t" inset="0,1.3mm,0">
                <w:txbxContent>
                  <w:p w:rsidR="00187E12" w:rsidRPr="001A06CA" w:rsidRDefault="00187E12" w:rsidP="000976D4">
                    <w:pPr>
                      <w:spacing w:line="240" w:lineRule="auto"/>
                      <w:ind w:firstLine="0"/>
                      <w:jc w:val="center"/>
                      <w:rPr>
                        <w:i/>
                      </w:rPr>
                    </w:pPr>
                    <w:r w:rsidRPr="001A06CA">
                      <w:rPr>
                        <w:i/>
                      </w:rPr>
                      <w:t>Заместители</w:t>
                    </w:r>
                    <w:r>
                      <w:rPr>
                        <w:i/>
                      </w:rPr>
                      <w:t xml:space="preserve"> </w:t>
                    </w:r>
                    <w:r w:rsidRPr="001A06CA">
                      <w:rPr>
                        <w:i/>
                      </w:rPr>
                      <w:t>главного бухгалтера</w:t>
                    </w:r>
                  </w:p>
                </w:txbxContent>
              </v:textbox>
            </v:shape>
            <v:rect id="_x0000_s1048" style="position:absolute;left:2148;top:5897;width:1833;height:609">
              <v:textbox style="mso-next-textbox:#_x0000_s1048;mso-fit-shape-to-text:t" inset="0,,0">
                <w:txbxContent>
                  <w:p w:rsidR="00187E12" w:rsidRPr="0010305D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10305D">
                      <w:rPr>
                        <w:sz w:val="20"/>
                      </w:rPr>
                      <w:t>Бюро учета затрат</w:t>
                    </w:r>
                    <w:r>
                      <w:rPr>
                        <w:sz w:val="20"/>
                      </w:rPr>
                      <w:br/>
                    </w:r>
                    <w:r w:rsidRPr="0010305D">
                      <w:rPr>
                        <w:sz w:val="20"/>
                      </w:rPr>
                      <w:t>на производство</w:t>
                    </w:r>
                  </w:p>
                </w:txbxContent>
              </v:textbox>
            </v:rect>
            <v:rect id="_x0000_s1050" style="position:absolute;left:1548;top:4340;width:1792;height:609">
              <v:textbox style="mso-next-textbox:#_x0000_s1050;mso-fit-shape-to-text:t" inset="0,,0">
                <w:txbxContent>
                  <w:p w:rsidR="00187E12" w:rsidRPr="001A06CA" w:rsidRDefault="00187E12" w:rsidP="00945A8A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Бюро учета</w:t>
                    </w:r>
                    <w:r>
                      <w:rPr>
                        <w:sz w:val="20"/>
                      </w:rPr>
                      <w:br/>
                      <w:t>реализации</w:t>
                    </w:r>
                  </w:p>
                </w:txbxContent>
              </v:textbox>
            </v:rect>
            <v:rect id="_x0000_s1051" style="position:absolute;left:3448;top:5081;width:1800;height:609">
              <v:textbox style="mso-next-textbox:#_x0000_s1051;mso-fit-shape-to-text:t" inset="0,,0">
                <w:txbxContent>
                  <w:p w:rsidR="00187E12" w:rsidRPr="001A06CA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Отдел денежных операций</w:t>
                    </w:r>
                  </w:p>
                </w:txbxContent>
              </v:textbox>
            </v:rect>
            <v:rect id="_x0000_s1052" style="position:absolute;left:5820;top:5081;width:1800;height:609">
              <v:textbox style="mso-next-textbox:#_x0000_s1052;mso-fit-shape-to-text:t" inset="0,,0">
                <w:txbxContent>
                  <w:p w:rsidR="00187E12" w:rsidRPr="001A06CA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Материальный</w:t>
                    </w:r>
                    <w:r>
                      <w:rPr>
                        <w:sz w:val="20"/>
                      </w:rPr>
                      <w:br/>
                      <w:t>отдел</w:t>
                    </w:r>
                  </w:p>
                </w:txbxContent>
              </v:textbox>
            </v:rect>
            <v:rect id="_x0000_s1053" style="position:absolute;left:7248;top:5897;width:1833;height:834">
              <v:textbox style="mso-next-textbox:#_x0000_s1053;mso-fit-shape-to-text:t" inset="0,,0">
                <w:txbxContent>
                  <w:p w:rsidR="00187E12" w:rsidRPr="001A06CA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Бюро учета расчетов</w:t>
                    </w:r>
                    <w:r>
                      <w:rPr>
                        <w:sz w:val="20"/>
                      </w:rPr>
                      <w:br/>
                      <w:t>с поставщиками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5538;top:2816;width:2;height:217;flip:x" o:connectortype="straight" strokeweight="1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5" type="#_x0000_t34" style="position:absolute;left:3574;top:2377;width:833;height:3094;rotation:90" o:connectortype="elbow" adj="10787,-9467,-114042"/>
            <v:shape id="_x0000_s1056" type="#_x0000_t34" style="position:absolute;left:4156;top:3699;width:1574;height:1190;rotation:90" o:connectortype="elbow" adj=",-24613,-60354"/>
            <v:shape id="_x0000_s1057" type="#_x0000_t34" style="position:absolute;left:6674;top:2371;width:833;height:3106;rotation:90;flip:x" o:connectortype="elbow" adj="10787,9430,-114042"/>
            <v:shape id="_x0000_s1058" type="#_x0000_t34" style="position:absolute;left:5342;top:3703;width:1574;height:1182;rotation:90;flip:x" o:connectortype="elbow" adj=",24780,-6035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60" type="#_x0000_t33" style="position:absolute;left:3412;top:4076;width:2695;height:1557;rotation:90" o:connectortype="elbow" adj="-35249,-18812,-35249"/>
            <v:shape id="_x0000_s1061" type="#_x0000_t33" style="position:absolute;left:4989;top:4056;width:2807;height:1710;rotation:90;flip:x" o:connectortype="elbow" adj="-33843,17128,-33843"/>
            <v:rect id="_x0000_s1254" style="position:absolute;left:1148;top:6652;width:2400;height:609">
              <v:textbox style="mso-next-textbox:#_x0000_s1254;mso-fit-shape-to-text:t" inset="0,,0">
                <w:txbxContent>
                  <w:p w:rsidR="00187E12" w:rsidRPr="0010305D" w:rsidRDefault="00187E12" w:rsidP="00945A8A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10305D">
                      <w:rPr>
                        <w:sz w:val="20"/>
                      </w:rPr>
                      <w:t xml:space="preserve">Бюро учета </w:t>
                    </w:r>
                    <w:r>
                      <w:rPr>
                        <w:sz w:val="20"/>
                      </w:rPr>
                      <w:t>денежных</w:t>
                    </w:r>
                    <w:r>
                      <w:rPr>
                        <w:sz w:val="20"/>
                      </w:rPr>
                      <w:br/>
                      <w:t>средств и других расчетов</w:t>
                    </w:r>
                  </w:p>
                </w:txbxContent>
              </v:textbox>
            </v:rect>
            <v:rect id="_x0000_s1257" style="position:absolute;left:7448;top:6652;width:2400;height:609">
              <v:textbox style="mso-next-textbox:#_x0000_s1257;mso-fit-shape-to-text:t" inset="0,,0">
                <w:txbxContent>
                  <w:p w:rsidR="00187E12" w:rsidRPr="0010305D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10305D">
                      <w:rPr>
                        <w:sz w:val="20"/>
                      </w:rPr>
                      <w:t xml:space="preserve">Бюро учета </w:t>
                    </w:r>
                    <w:r>
                      <w:rPr>
                        <w:sz w:val="20"/>
                      </w:rPr>
                      <w:t>капвложений,</w:t>
                    </w:r>
                    <w:r>
                      <w:rPr>
                        <w:sz w:val="20"/>
                      </w:rPr>
                      <w:br/>
                      <w:t>основных средств и МБП</w:t>
                    </w:r>
                  </w:p>
                </w:txbxContent>
              </v:textbox>
            </v:rect>
            <v:shape id="_x0000_s1258" type="#_x0000_t33" style="position:absolute;left:2818;top:4237;width:3450;height:1990;rotation:90" o:connectortype="elbow" adj="-27535,-14718,-27535"/>
            <v:shape id="_x0000_s1260" type="#_x0000_t33" style="position:absolute;left:4768;top:4277;width:3450;height:1910;rotation:90;flip:x" o:connectortype="elbow" adj="-27535,15335,-27535"/>
            <v:rect id="_x0000_s1261" style="position:absolute;left:4228;top:7196;width:2600;height:609">
              <v:textbox style="mso-next-textbox:#_x0000_s1261;mso-fit-shape-to-text:t" inset="0,,0">
                <w:txbxContent>
                  <w:p w:rsidR="00187E12" w:rsidRPr="001A06CA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Бюро учета расчетов</w:t>
                    </w:r>
                    <w:r>
                      <w:rPr>
                        <w:sz w:val="20"/>
                      </w:rPr>
                      <w:br/>
                      <w:t>с рабочими и служащими</w:t>
                    </w:r>
                  </w:p>
                </w:txbxContent>
              </v:textbox>
            </v:rect>
            <v:rect id="_x0000_s1262" style="position:absolute;left:1548;top:3116;width:1792;height:389">
              <v:textbox style="mso-next-textbox:#_x0000_s1262;mso-fit-shape-to-text:t" inset="0,,0">
                <w:txbxContent>
                  <w:p w:rsidR="00187E12" w:rsidRPr="001A06CA" w:rsidRDefault="00187E12" w:rsidP="00945A8A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Касса</w:t>
                    </w:r>
                  </w:p>
                </w:txbxContent>
              </v:textbox>
            </v:rect>
            <v:rect id="_x0000_s1263" style="position:absolute;left:7748;top:3116;width:1792;height:389">
              <v:textbox style="mso-next-textbox:#_x0000_s1263;mso-fit-shape-to-text:t" inset="0,,0">
                <w:txbxContent>
                  <w:p w:rsidR="00187E12" w:rsidRPr="001A06CA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Финансовое бюро</w:t>
                    </w:r>
                  </w:p>
                </w:txbxContent>
              </v:textbox>
            </v:rect>
            <v:rect id="_x0000_s1264" style="position:absolute;left:7748;top:4340;width:1792;height:609">
              <v:textbox style="mso-next-textbox:#_x0000_s1264;mso-fit-shape-to-text:t" inset="0,,0">
                <w:txbxContent>
                  <w:p w:rsidR="00187E12" w:rsidRPr="001A06CA" w:rsidRDefault="00187E12" w:rsidP="00666562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Бюро контрольно-ревизионное</w:t>
                    </w:r>
                  </w:p>
                </w:txbxContent>
              </v:textbox>
            </v:rect>
            <v:shape id="_x0000_s1267" type="#_x0000_t32" style="position:absolute;left:5528;top:3507;width:10;height:3689;flip:x" o:connectortype="straight"/>
            <v:shape id="_x0000_s1269" type="#_x0000_t32" style="position:absolute;left:2444;top:3505;width:1;height:835;flip:y" o:connectortype="straight"/>
            <v:shape id="_x0000_s1270" type="#_x0000_t32" style="position:absolute;left:8644;top:3505;width:1;height:835;flip:y" o:connectortype="straight"/>
          </v:group>
        </w:pict>
      </w:r>
      <w:r>
        <w:pict>
          <v:shape id="_x0000_i1025" type="#_x0000_t75" style="width:435.75pt;height:283.5pt">
            <v:imagedata croptop="-65520f" cropbottom="65520f"/>
          </v:shape>
        </w:pict>
      </w:r>
    </w:p>
    <w:p w:rsidR="00FD1275" w:rsidRPr="000976D4" w:rsidRDefault="00FD1275" w:rsidP="000976D4">
      <w:pPr>
        <w:pStyle w:val="Picture"/>
      </w:pPr>
      <w:r w:rsidRPr="000976D4">
        <w:t xml:space="preserve">Рисунок </w:t>
      </w:r>
      <w:r w:rsidR="00B66A13" w:rsidRPr="000976D4">
        <w:t>1</w:t>
      </w:r>
      <w:r w:rsidRPr="000976D4">
        <w:t>.1 Структура отдела бухгалтерского учета</w:t>
      </w:r>
      <w:r w:rsidR="00483981" w:rsidRPr="000976D4">
        <w:t>,</w:t>
      </w:r>
      <w:r w:rsidRPr="000976D4">
        <w:t xml:space="preserve"> отчетности и контроля АО </w:t>
      </w:r>
      <w:r w:rsidR="005103DA">
        <w:t>«</w:t>
      </w:r>
      <w:r w:rsidRPr="000976D4">
        <w:t>Норд</w:t>
      </w:r>
      <w:r w:rsidR="005103DA">
        <w:t>»</w:t>
      </w:r>
    </w:p>
    <w:p w:rsidR="000E42AE" w:rsidRPr="006756AC" w:rsidRDefault="001F03AD" w:rsidP="000059A1">
      <w:r w:rsidRPr="006756AC">
        <w:t xml:space="preserve">В соответствии с Законом Украины </w:t>
      </w:r>
      <w:r w:rsidR="005103DA">
        <w:t>«</w:t>
      </w:r>
      <w:r w:rsidR="000E42AE" w:rsidRPr="006756AC">
        <w:t>О бухгалтерском учете и финансовой отчетности в Украине</w:t>
      </w:r>
      <w:r w:rsidR="005103DA">
        <w:t>»</w:t>
      </w:r>
      <w:r w:rsidR="000E42AE" w:rsidRPr="006756AC">
        <w:t xml:space="preserve"> </w:t>
      </w:r>
      <w:r w:rsidR="00611354" w:rsidRPr="006756AC">
        <w:t xml:space="preserve">от 16.07.99 № 996-XIV </w:t>
      </w:r>
      <w:r w:rsidR="000E42AE" w:rsidRPr="006756AC">
        <w:t xml:space="preserve">АО </w:t>
      </w:r>
      <w:r w:rsidR="005103DA">
        <w:t>«</w:t>
      </w:r>
      <w:r w:rsidR="000E42AE" w:rsidRPr="006756AC">
        <w:t>Норд</w:t>
      </w:r>
      <w:r w:rsidR="005103DA">
        <w:t>»</w:t>
      </w:r>
      <w:r w:rsidR="000E42AE" w:rsidRPr="006756AC">
        <w:t xml:space="preserve"> в 2000 году осуществило трансформацию бухгалтерского учета и отчетности согласно Национальным стандартам бухгалтерского учета.</w:t>
      </w:r>
    </w:p>
    <w:p w:rsidR="000E42AE" w:rsidRPr="006756AC" w:rsidRDefault="000E42AE" w:rsidP="000059A1">
      <w:r w:rsidRPr="006756AC">
        <w:t>Таким образом, на сегодняшний день</w:t>
      </w:r>
      <w:r w:rsidR="003B3788" w:rsidRPr="006756AC">
        <w:t xml:space="preserve"> ведение</w:t>
      </w:r>
      <w:r w:rsidRPr="006756AC">
        <w:t xml:space="preserve"> бухгалтерск</w:t>
      </w:r>
      <w:r w:rsidR="003B3788" w:rsidRPr="006756AC">
        <w:t>ого</w:t>
      </w:r>
      <w:r w:rsidRPr="006756AC">
        <w:t xml:space="preserve"> учет</w:t>
      </w:r>
      <w:r w:rsidR="003B3788" w:rsidRPr="006756AC">
        <w:t>а</w:t>
      </w:r>
      <w:r w:rsidRPr="006756AC">
        <w:t xml:space="preserve"> </w:t>
      </w:r>
      <w:r w:rsidR="003B3788" w:rsidRPr="006756AC">
        <w:t xml:space="preserve">в АО </w:t>
      </w:r>
      <w:r w:rsidR="005103DA">
        <w:t>«</w:t>
      </w:r>
      <w:r w:rsidR="003B3788" w:rsidRPr="006756AC">
        <w:t>Норд</w:t>
      </w:r>
      <w:r w:rsidR="005103DA">
        <w:t>»</w:t>
      </w:r>
      <w:r w:rsidR="003B3788" w:rsidRPr="006756AC">
        <w:t xml:space="preserve"> </w:t>
      </w:r>
      <w:r w:rsidRPr="006756AC">
        <w:t>регламентируется следующими нормативными документами:</w:t>
      </w:r>
    </w:p>
    <w:p w:rsidR="000E42AE" w:rsidRPr="000976D4" w:rsidRDefault="00795081" w:rsidP="006E5659">
      <w:pPr>
        <w:numPr>
          <w:ilvl w:val="0"/>
          <w:numId w:val="2"/>
        </w:numPr>
      </w:pPr>
      <w:r w:rsidRPr="006756AC">
        <w:t xml:space="preserve">Законом Украины </w:t>
      </w:r>
      <w:r w:rsidR="005103DA">
        <w:t>«</w:t>
      </w:r>
      <w:r w:rsidRPr="006756AC">
        <w:t>О бухгалтерском учете и финансовой отчетности в Украине</w:t>
      </w:r>
      <w:r w:rsidR="005103DA">
        <w:t>»</w:t>
      </w:r>
      <w:r w:rsidR="001419D1" w:rsidRPr="006756AC">
        <w:t>;</w:t>
      </w:r>
    </w:p>
    <w:p w:rsidR="000E42AE" w:rsidRPr="000976D4" w:rsidRDefault="000D1806" w:rsidP="006E5659">
      <w:pPr>
        <w:numPr>
          <w:ilvl w:val="0"/>
          <w:numId w:val="2"/>
        </w:numPr>
      </w:pPr>
      <w:r w:rsidRPr="006756AC">
        <w:t>Положениями (стандартами) бухгалтерского учета</w:t>
      </w:r>
      <w:r w:rsidR="001419D1" w:rsidRPr="006756AC">
        <w:t>;</w:t>
      </w:r>
    </w:p>
    <w:p w:rsidR="000D1806" w:rsidRPr="000976D4" w:rsidRDefault="000D1806" w:rsidP="006E5659">
      <w:pPr>
        <w:numPr>
          <w:ilvl w:val="0"/>
          <w:numId w:val="2"/>
        </w:numPr>
      </w:pPr>
      <w:r w:rsidRPr="006756AC">
        <w:t xml:space="preserve">Инструкцией по применению </w:t>
      </w:r>
      <w:r w:rsidR="001419D1" w:rsidRPr="006756AC">
        <w:t>П</w:t>
      </w:r>
      <w:r w:rsidR="001A3833" w:rsidRPr="006756AC">
        <w:t xml:space="preserve">лана счетов бухгалтерского учета </w:t>
      </w:r>
      <w:r w:rsidR="001419D1" w:rsidRPr="006756AC">
        <w:t>активов, капитала, обязательств и хозяйственных операций предприятий и организаций, утвержденной приказом Министерства финансов Украины от 30.11.99 № 291.</w:t>
      </w:r>
    </w:p>
    <w:p w:rsidR="001419D1" w:rsidRPr="000976D4" w:rsidRDefault="003B3788" w:rsidP="006E5659">
      <w:pPr>
        <w:numPr>
          <w:ilvl w:val="0"/>
          <w:numId w:val="2"/>
        </w:numPr>
      </w:pPr>
      <w:r w:rsidRPr="006756AC">
        <w:t>Приказом об учетной политике</w:t>
      </w:r>
      <w:r w:rsidR="00611354" w:rsidRPr="006756AC">
        <w:t>;</w:t>
      </w:r>
    </w:p>
    <w:p w:rsidR="003B3788" w:rsidRPr="000976D4" w:rsidRDefault="003B3788" w:rsidP="006E5659">
      <w:pPr>
        <w:numPr>
          <w:ilvl w:val="0"/>
          <w:numId w:val="2"/>
        </w:numPr>
      </w:pPr>
      <w:r w:rsidRPr="006756AC">
        <w:t>должностными инструкциями</w:t>
      </w:r>
      <w:r w:rsidR="00611354" w:rsidRPr="006756AC">
        <w:t>.</w:t>
      </w:r>
    </w:p>
    <w:p w:rsidR="003B3788" w:rsidRPr="006756AC" w:rsidRDefault="003B3788" w:rsidP="000059A1">
      <w:r w:rsidRPr="006756AC">
        <w:t>и другими отраслевыми и внутренними положениями и инструкциями.</w:t>
      </w:r>
    </w:p>
    <w:p w:rsidR="00D078B0" w:rsidRPr="006756AC" w:rsidRDefault="00D078B0" w:rsidP="000059A1">
      <w:r w:rsidRPr="006756AC">
        <w:t>На предприятии утвержден рабочий План счетов, наиболее полно отражающий специфику деятельности предприятия и его учетные традиции. Используются шестизначные коды счетов</w:t>
      </w:r>
      <w:r w:rsidR="001C780C" w:rsidRPr="006756AC">
        <w:t>,</w:t>
      </w:r>
      <w:r w:rsidRPr="006756AC">
        <w:t xml:space="preserve"> имеющие следующую структуру:</w:t>
      </w:r>
    </w:p>
    <w:p w:rsidR="00D078B0" w:rsidRPr="006756AC" w:rsidRDefault="0006574D" w:rsidP="000976D4">
      <w:pPr>
        <w:pStyle w:val="Picture"/>
      </w:pPr>
      <w:r>
        <w:pict>
          <v:group id="_x0000_s1063" editas="canvas" style="position:absolute;margin-left:0;margin-top:0;width:175.4pt;height:74.65pt;z-index:251658752;mso-position-horizontal-relative:char;mso-position-vertical-relative:line" coordorigin="4201,1670" coordsize="3508,1493">
            <o:lock v:ext="edit" aspectratio="t"/>
            <v:shape id="_x0000_s1062" type="#_x0000_t75" style="position:absolute;left:4201;top:1670;width:3508;height:1493" o:preferrelative="f">
              <v:fill o:detectmouseclick="t"/>
              <v:path o:extrusionok="t" o:connecttype="none"/>
              <o:lock v:ext="edit" text="t"/>
            </v:shape>
            <v:group id="_x0000_s1069" style="position:absolute;left:5001;top:2494;width:500;height:137" coordorigin="4001,4261" coordsize="401,137">
              <v:line id="_x0000_s1065" style="position:absolute" from="4001,4261" to="4002,4397"/>
              <v:line id="_x0000_s1066" style="position:absolute" from="4001,4397" to="4401,4398"/>
              <v:line id="_x0000_s1067" style="position:absolute;flip:y" from="4401,4261" to="4402,4397"/>
            </v:group>
            <v:rect id="_x0000_s1068" style="position:absolute;left:4201;top:2222;width:3300;height:570" filled="f" stroked="f">
              <v:textbox style="mso-next-textbox:#_x0000_s1068;mso-fit-shape-to-text:t" inset="0,0,0,0">
                <w:txbxContent>
                  <w:p w:rsidR="00187E12" w:rsidRPr="00842F16" w:rsidRDefault="00187E12" w:rsidP="00961E1E">
                    <w:pPr>
                      <w:tabs>
                        <w:tab w:val="left" w:pos="600"/>
                        <w:tab w:val="left" w:pos="1200"/>
                      </w:tabs>
                      <w:ind w:firstLine="0"/>
                      <w:jc w:val="center"/>
                      <w:rPr>
                        <w:b/>
                        <w:sz w:val="34"/>
                      </w:rPr>
                    </w:pPr>
                    <w:r w:rsidRPr="00842F16">
                      <w:rPr>
                        <w:b/>
                        <w:sz w:val="34"/>
                      </w:rPr>
                      <w:t>10</w:t>
                    </w:r>
                    <w:r w:rsidRPr="00842F16">
                      <w:rPr>
                        <w:b/>
                        <w:sz w:val="34"/>
                      </w:rPr>
                      <w:tab/>
                      <w:t>04</w:t>
                    </w:r>
                    <w:r w:rsidRPr="00842F16">
                      <w:rPr>
                        <w:b/>
                        <w:sz w:val="34"/>
                      </w:rPr>
                      <w:tab/>
                      <w:t>13</w:t>
                    </w:r>
                  </w:p>
                </w:txbxContent>
              </v:textbox>
            </v:rect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70" type="#_x0000_t48" style="position:absolute;left:4401;top:2766;width:540;height:389" adj="34120,-7219,27840,10772,21600,10772,69720,40035">
              <v:textbox style="mso-next-textbox:#_x0000_s1070;mso-fit-shape-to-text:t" inset="0,,0">
                <w:txbxContent>
                  <w:p w:rsidR="00187E12" w:rsidRPr="00B071AB" w:rsidRDefault="00187E12" w:rsidP="000976D4">
                    <w:pPr>
                      <w:spacing w:line="240" w:lineRule="auto"/>
                      <w:ind w:firstLine="0"/>
                      <w:jc w:val="center"/>
                      <w:rPr>
                        <w:i/>
                        <w:sz w:val="20"/>
                      </w:rPr>
                    </w:pPr>
                    <w:r w:rsidRPr="00B071AB">
                      <w:rPr>
                        <w:i/>
                        <w:sz w:val="20"/>
                      </w:rPr>
                      <w:t>Счет</w:t>
                    </w:r>
                  </w:p>
                </w:txbxContent>
              </v:textbox>
              <o:callout v:ext="edit" gap="0" drop="center" distance="-.15pt" length="-.1pt" minusx="t"/>
            </v:shape>
            <v:shape id="_x0000_s1071" type="#_x0000_t48" style="position:absolute;left:4401;top:1678;width:800;height:389" adj="39528,29985,30564,10772,21600,10772,29241,99726">
              <v:textbox style="mso-next-textbox:#_x0000_s1071" inset="0,,0">
                <w:txbxContent>
                  <w:p w:rsidR="00187E12" w:rsidRPr="00B071AB" w:rsidRDefault="00187E12" w:rsidP="000976D4">
                    <w:pPr>
                      <w:spacing w:line="240" w:lineRule="auto"/>
                      <w:ind w:firstLine="0"/>
                      <w:jc w:val="center"/>
                      <w:rPr>
                        <w:i/>
                        <w:sz w:val="20"/>
                      </w:rPr>
                    </w:pPr>
                    <w:r w:rsidRPr="00B071AB">
                      <w:rPr>
                        <w:i/>
                        <w:sz w:val="20"/>
                      </w:rPr>
                      <w:t>Субсчет</w:t>
                    </w:r>
                  </w:p>
                </w:txbxContent>
              </v:textbox>
              <o:callout v:ext="edit" gap="0" drop="center" distance="-.15pt" length="-.1pt" minusx="t" minusy="t"/>
            </v:shape>
            <v:group id="_x0000_s1072" style="position:absolute;left:5601;top:2222;width:500;height:137;flip:y" coordorigin="4001,4261" coordsize="401,137">
              <v:line id="_x0000_s1073" style="position:absolute" from="4001,4261" to="4002,4397"/>
              <v:line id="_x0000_s1074" style="position:absolute" from="4001,4397" to="4401,4398"/>
              <v:line id="_x0000_s1075" style="position:absolute;flip:y" from="4401,4261" to="4402,4397"/>
            </v:group>
            <v:group id="_x0000_s1076" style="position:absolute;left:6201;top:2494;width:500;height:137" coordorigin="4001,4261" coordsize="401,137">
              <v:line id="_x0000_s1077" style="position:absolute" from="4001,4261" to="4002,4397"/>
              <v:line id="_x0000_s1078" style="position:absolute" from="4001,4397" to="4401,4398"/>
              <v:line id="_x0000_s1079" style="position:absolute;flip:y" from="4401,4261" to="4402,4397"/>
            </v:group>
            <v:shape id="_x0000_s1080" type="#_x0000_t48" style="position:absolute;left:6901;top:2766;width:800;height:389" adj="-12015,-6944,-5994,10783,0,10783,28971,93379">
              <v:textbox style="mso-next-textbox:#_x0000_s1080;mso-fit-shape-to-text:t" inset="0,,0">
                <w:txbxContent>
                  <w:p w:rsidR="00187E12" w:rsidRPr="00B071AB" w:rsidRDefault="00187E12" w:rsidP="000976D4">
                    <w:pPr>
                      <w:spacing w:line="240" w:lineRule="auto"/>
                      <w:ind w:firstLine="0"/>
                      <w:jc w:val="center"/>
                      <w:rPr>
                        <w:i/>
                        <w:sz w:val="20"/>
                      </w:rPr>
                    </w:pPr>
                    <w:r w:rsidRPr="00B071AB">
                      <w:rPr>
                        <w:i/>
                        <w:sz w:val="20"/>
                      </w:rPr>
                      <w:t>Статья</w:t>
                    </w:r>
                  </w:p>
                </w:txbxContent>
              </v:textbox>
              <o:callout v:ext="edit" gap="0" drop="center" distance="-.15pt" length="-.1pt"/>
            </v:shape>
          </v:group>
        </w:pict>
      </w:r>
      <w:r>
        <w:pict>
          <v:shape id="_x0000_i1026" type="#_x0000_t75" style="width:175.5pt;height:74.25pt">
            <v:imagedata croptop="-65520f" cropbottom="65520f"/>
          </v:shape>
        </w:pict>
      </w:r>
    </w:p>
    <w:p w:rsidR="00B66A13" w:rsidRPr="00FD1275" w:rsidRDefault="00B66A13" w:rsidP="00961E1E">
      <w:pPr>
        <w:pStyle w:val="Picture"/>
      </w:pPr>
      <w:r w:rsidRPr="00FD1275">
        <w:t xml:space="preserve">Рисунок </w:t>
      </w:r>
      <w:r>
        <w:t>1</w:t>
      </w:r>
      <w:r w:rsidRPr="00FD1275">
        <w:t>.</w:t>
      </w:r>
      <w:r w:rsidR="00B16312">
        <w:t>2</w:t>
      </w:r>
      <w:r w:rsidRPr="00FD1275">
        <w:t xml:space="preserve"> </w:t>
      </w:r>
      <w:r>
        <w:t>Структура бухгалтерского счет</w:t>
      </w:r>
      <w:r w:rsidR="00A71216">
        <w:t>а</w:t>
      </w:r>
      <w:r>
        <w:t xml:space="preserve"> рабочего плана счетов АО </w:t>
      </w:r>
      <w:r w:rsidR="005103DA">
        <w:t>«</w:t>
      </w:r>
      <w:r>
        <w:t>Норд</w:t>
      </w:r>
      <w:r w:rsidR="005103DA">
        <w:t>»</w:t>
      </w:r>
      <w:r w:rsidRPr="00FD1275">
        <w:t xml:space="preserve"> </w:t>
      </w:r>
    </w:p>
    <w:p w:rsidR="006E7A45" w:rsidRPr="006756AC" w:rsidRDefault="00A60805" w:rsidP="000059A1">
      <w:r w:rsidRPr="006756AC">
        <w:t xml:space="preserve">Так, например, активный счет 10 </w:t>
      </w:r>
      <w:r w:rsidR="005103DA">
        <w:t>«</w:t>
      </w:r>
      <w:r w:rsidRPr="006756AC">
        <w:t>Основные средства</w:t>
      </w:r>
      <w:r w:rsidR="005103DA">
        <w:t>»</w:t>
      </w:r>
      <w:r w:rsidRPr="006756AC">
        <w:t xml:space="preserve"> имеет субсчет 1004 </w:t>
      </w:r>
      <w:r w:rsidR="005103DA">
        <w:t>«</w:t>
      </w:r>
      <w:r w:rsidRPr="006756AC">
        <w:t>Машины и оборудование</w:t>
      </w:r>
      <w:r w:rsidR="005103DA">
        <w:t>»</w:t>
      </w:r>
      <w:r w:rsidRPr="006756AC">
        <w:t xml:space="preserve">, который, в свою очередь включает 20 статей, одна из которых — 100413 </w:t>
      </w:r>
      <w:r w:rsidR="005103DA">
        <w:t>«</w:t>
      </w:r>
      <w:r w:rsidRPr="006756AC">
        <w:t>Рабочие автоматизированные машины по охране окружающей среды</w:t>
      </w:r>
      <w:r w:rsidR="005103DA">
        <w:t>»</w:t>
      </w:r>
      <w:r w:rsidRPr="006756AC">
        <w:t>.</w:t>
      </w:r>
    </w:p>
    <w:p w:rsidR="00A60805" w:rsidRPr="006756AC" w:rsidRDefault="009E420B" w:rsidP="000059A1">
      <w:r w:rsidRPr="006756AC">
        <w:t xml:space="preserve">Такая методика несколько непривычна для пользователя </w:t>
      </w:r>
      <w:r w:rsidR="005103DA">
        <w:t>«</w:t>
      </w:r>
      <w:r w:rsidRPr="006756AC">
        <w:t>обычного</w:t>
      </w:r>
      <w:r w:rsidR="005103DA">
        <w:t>»</w:t>
      </w:r>
      <w:r w:rsidRPr="006756AC">
        <w:t xml:space="preserve"> Плана счетов, где для кодирования субсчета используется одна цифра</w:t>
      </w:r>
      <w:r w:rsidR="00DE7985" w:rsidRPr="006756AC">
        <w:t>.</w:t>
      </w:r>
      <w:r w:rsidRPr="006756AC">
        <w:t xml:space="preserve"> Такой </w:t>
      </w:r>
      <w:r w:rsidR="005103DA">
        <w:t>«</w:t>
      </w:r>
      <w:r w:rsidRPr="006756AC">
        <w:t>не</w:t>
      </w:r>
      <w:r w:rsidR="00DE7985" w:rsidRPr="006756AC">
        <w:t>стандартный</w:t>
      </w:r>
      <w:r w:rsidR="005103DA">
        <w:t>»</w:t>
      </w:r>
      <w:r w:rsidR="00DE7985" w:rsidRPr="006756AC">
        <w:t xml:space="preserve"> подход вызван тем, что в учетной традиции предприятия многие счета имеют более девяти субсчетов (например, счет 20 </w:t>
      </w:r>
      <w:r w:rsidR="005103DA">
        <w:t>«</w:t>
      </w:r>
      <w:r w:rsidR="00DE7985" w:rsidRPr="006756AC">
        <w:t>Производственные запасы</w:t>
      </w:r>
      <w:r w:rsidR="005103DA">
        <w:t>»</w:t>
      </w:r>
      <w:r w:rsidR="00DE7985" w:rsidRPr="006756AC">
        <w:t xml:space="preserve"> пополнен субсчетами 2010 </w:t>
      </w:r>
      <w:r w:rsidR="005103DA">
        <w:t>«</w:t>
      </w:r>
      <w:r w:rsidR="00DE7985" w:rsidRPr="006756AC">
        <w:t>Гарантийные запчасти</w:t>
      </w:r>
      <w:r w:rsidR="005103DA">
        <w:t>»</w:t>
      </w:r>
      <w:r w:rsidR="00DE7985" w:rsidRPr="006756AC">
        <w:t xml:space="preserve">, 2011 </w:t>
      </w:r>
      <w:r w:rsidR="005103DA">
        <w:t>«</w:t>
      </w:r>
      <w:r w:rsidR="00DE7985" w:rsidRPr="006756AC">
        <w:t>ТЗР</w:t>
      </w:r>
      <w:r w:rsidR="005103DA">
        <w:t>»</w:t>
      </w:r>
      <w:r w:rsidR="00DE7985" w:rsidRPr="006756AC">
        <w:t xml:space="preserve"> и </w:t>
      </w:r>
      <w:r w:rsidR="00A6620D" w:rsidRPr="006756AC">
        <w:t>т. д</w:t>
      </w:r>
      <w:r w:rsidR="00DE7985" w:rsidRPr="006756AC">
        <w:t>.)</w:t>
      </w:r>
      <w:r w:rsidR="00A6620D" w:rsidRPr="006756AC">
        <w:t>. Это вызывает необходимость выделения двух цифр для кодирования субсчета.</w:t>
      </w:r>
    </w:p>
    <w:p w:rsidR="00A6620D" w:rsidRPr="006756AC" w:rsidRDefault="00A6620D" w:rsidP="000059A1">
      <w:r w:rsidRPr="006756AC">
        <w:t>Для представления конкретных проводок в отчете будут использоваться бухгалтерские счета, используемые на предприятии.</w:t>
      </w:r>
    </w:p>
    <w:p w:rsidR="00A6620D" w:rsidRPr="006756AC" w:rsidRDefault="00AA5F0A" w:rsidP="000059A1">
      <w:r w:rsidRPr="006756AC">
        <w:t xml:space="preserve">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</w:t>
      </w:r>
      <w:r w:rsidR="00784A23" w:rsidRPr="006756AC">
        <w:t>имеет в своем составе</w:t>
      </w:r>
      <w:r w:rsidR="00FB2605" w:rsidRPr="006756AC">
        <w:t xml:space="preserve"> информационно-вычислительный центр, занимающийся решением </w:t>
      </w:r>
      <w:r w:rsidR="009628EB" w:rsidRPr="006756AC">
        <w:t>вопросов автоматизации учетных работ.</w:t>
      </w:r>
    </w:p>
    <w:p w:rsidR="001B01A5" w:rsidRPr="006756AC" w:rsidRDefault="009628EB" w:rsidP="000059A1">
      <w:r w:rsidRPr="006756AC">
        <w:t xml:space="preserve">На предприятии практически во всех отделах бухгалтерии внедрена компьютеризованная система учета. Компьютеры работают в локальной сети с выделенным сервером под управлением ОС </w:t>
      </w:r>
      <w:r w:rsidRPr="006756AC">
        <w:rPr>
          <w:lang w:val="en-US"/>
        </w:rPr>
        <w:t>Microsoft</w:t>
      </w:r>
      <w:r w:rsidRPr="00295CD1">
        <w:t xml:space="preserve"> </w:t>
      </w:r>
      <w:r w:rsidRPr="006756AC">
        <w:rPr>
          <w:lang w:val="en-US"/>
        </w:rPr>
        <w:t>Windows</w:t>
      </w:r>
      <w:r w:rsidRPr="006756AC">
        <w:t>.</w:t>
      </w:r>
    </w:p>
    <w:p w:rsidR="00AC576C" w:rsidRPr="006756AC" w:rsidRDefault="009628EB" w:rsidP="000059A1">
      <w:r w:rsidRPr="006756AC">
        <w:t>Используется бухгалтерское программное обеспечение</w:t>
      </w:r>
      <w:r w:rsidR="007F35A8">
        <w:t xml:space="preserve"> (программа </w:t>
      </w:r>
      <w:r w:rsidR="007F35A8" w:rsidRPr="007F35A8">
        <w:t>“</w:t>
      </w:r>
      <w:r w:rsidR="007F35A8">
        <w:rPr>
          <w:lang w:val="en-US"/>
        </w:rPr>
        <w:t>MSM</w:t>
      </w:r>
      <w:r w:rsidR="007F35A8" w:rsidRPr="00AE72EF">
        <w:t>”</w:t>
      </w:r>
      <w:r w:rsidR="007F35A8">
        <w:t>)</w:t>
      </w:r>
      <w:r w:rsidRPr="006756AC">
        <w:t xml:space="preserve"> собственного производства, работающее в среде MS DOS. </w:t>
      </w:r>
      <w:r w:rsidR="001B01A5" w:rsidRPr="006756AC">
        <w:t xml:space="preserve">Каждый бухгалтер имеет свой пароль, открывающий ему доступ к определенному участку учетных работ. </w:t>
      </w:r>
      <w:r w:rsidR="008A0E1F">
        <w:t xml:space="preserve">Имеются следующие уровни </w:t>
      </w:r>
      <w:r w:rsidR="001B01A5" w:rsidRPr="006756AC">
        <w:t>доступа</w:t>
      </w:r>
      <w:r w:rsidR="00AC576C" w:rsidRPr="006756AC">
        <w:t>:</w:t>
      </w:r>
    </w:p>
    <w:p w:rsidR="008A0E1F" w:rsidRPr="006756AC" w:rsidRDefault="008A0E1F" w:rsidP="000059A1">
      <w:r>
        <w:t>П</w:t>
      </w:r>
      <w:r w:rsidRPr="006756AC">
        <w:t>росмотр / печать существующих документов и регистров.</w:t>
      </w:r>
    </w:p>
    <w:p w:rsidR="00A6620D" w:rsidRPr="006756AC" w:rsidRDefault="008A0E1F" w:rsidP="000059A1">
      <w:r>
        <w:t>(1) + С</w:t>
      </w:r>
      <w:r w:rsidR="00AC576C" w:rsidRPr="006756AC">
        <w:t xml:space="preserve">оздание </w:t>
      </w:r>
      <w:r w:rsidR="00BA5563" w:rsidRPr="006756AC">
        <w:t xml:space="preserve">новых </w:t>
      </w:r>
      <w:r w:rsidR="00AC576C" w:rsidRPr="006756AC">
        <w:t>/ правка существующих документов и регистров;</w:t>
      </w:r>
    </w:p>
    <w:p w:rsidR="00527F50" w:rsidRPr="006756AC" w:rsidRDefault="00527F50" w:rsidP="000059A1">
      <w:r w:rsidRPr="006756AC">
        <w:t xml:space="preserve">Благодаря компьютеризированному составлению и обработке сводных ведомостей бухгалтерского учета бухгалтер легко может представить данные в любой удобной в конкретном случае группировке. Поэтому в учетной практике 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практически не существует </w:t>
      </w:r>
      <w:r w:rsidR="001A40C3" w:rsidRPr="006756AC">
        <w:t>жестких или устоявшихся форм тех или иных сводных ведомостей. В приложениях к отчету показаны некоторые примеры используемых на предприятии группировок учетных данных</w:t>
      </w:r>
      <w:r w:rsidR="007E78C1" w:rsidRPr="006756AC">
        <w:t xml:space="preserve"> в сводных ведомостях</w:t>
      </w:r>
      <w:r w:rsidR="001A40C3" w:rsidRPr="006756AC">
        <w:t>.</w:t>
      </w:r>
    </w:p>
    <w:p w:rsidR="00A6620D" w:rsidRPr="006756AC" w:rsidRDefault="00C96FE6" w:rsidP="000059A1">
      <w:r>
        <w:t>Однако</w:t>
      </w:r>
      <w:r w:rsidR="00527F50" w:rsidRPr="006756AC">
        <w:t>,</w:t>
      </w:r>
      <w:r w:rsidR="00232EC0" w:rsidRPr="006756AC">
        <w:t xml:space="preserve"> не смотря на высокий уровень компьютеризации учетных </w:t>
      </w:r>
      <w:r w:rsidR="00527F50" w:rsidRPr="006756AC">
        <w:t xml:space="preserve">работ, </w:t>
      </w:r>
      <w:r w:rsidR="009E349F" w:rsidRPr="006756AC">
        <w:t xml:space="preserve">в бухгалтерской практике АО </w:t>
      </w:r>
      <w:r w:rsidR="005103DA">
        <w:t>«</w:t>
      </w:r>
      <w:r w:rsidR="009E349F" w:rsidRPr="006756AC">
        <w:t>Норд</w:t>
      </w:r>
      <w:r w:rsidR="005103DA">
        <w:t>»</w:t>
      </w:r>
      <w:r w:rsidR="009E349F" w:rsidRPr="006756AC">
        <w:t xml:space="preserve"> все еще имеет место документооборот на бумажных носителях. Причиной этого являются несколько факторов:</w:t>
      </w:r>
    </w:p>
    <w:p w:rsidR="009E349F" w:rsidRPr="006756AC" w:rsidRDefault="009E349F" w:rsidP="000059A1">
      <w:r w:rsidRPr="006756AC">
        <w:t xml:space="preserve">Такое большое предприятие, как 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, невозможно в кратчайшие сроки полностью перевести на </w:t>
      </w:r>
      <w:r w:rsidR="004E0190" w:rsidRPr="006756AC">
        <w:t>компьютеризованную систему учета и отчетности. В некоторых отделах до сих пор компьютеры используются минимально — в основном, для распечатки бланков документов и учетных регистров.</w:t>
      </w:r>
    </w:p>
    <w:p w:rsidR="004E0190" w:rsidRPr="006756AC" w:rsidRDefault="00BD7259" w:rsidP="000059A1">
      <w:r w:rsidRPr="006756AC">
        <w:t>Некоторые документы, согласно действующему у</w:t>
      </w:r>
      <w:r w:rsidR="004E0190" w:rsidRPr="006756AC">
        <w:t>краинско</w:t>
      </w:r>
      <w:r w:rsidRPr="006756AC">
        <w:t xml:space="preserve">му законодательству, необходимо использовать только в бумажной форме. Так что бумажный носитель еще долго будет присутствовать в учете даже самых </w:t>
      </w:r>
      <w:r w:rsidR="00E627C9">
        <w:t>технически</w:t>
      </w:r>
      <w:r w:rsidRPr="006756AC">
        <w:t xml:space="preserve"> развитых отечественных бухгалтериях.</w:t>
      </w:r>
      <w:r w:rsidR="00A4713C">
        <w:t xml:space="preserve"> В практике АО </w:t>
      </w:r>
      <w:r w:rsidR="005103DA">
        <w:t>«</w:t>
      </w:r>
      <w:r w:rsidR="00A4713C">
        <w:t>Норд</w:t>
      </w:r>
      <w:r w:rsidR="005103DA">
        <w:t>»</w:t>
      </w:r>
      <w:r w:rsidR="00FF183A" w:rsidRPr="00FF183A">
        <w:t xml:space="preserve"> </w:t>
      </w:r>
      <w:r w:rsidR="00A4713C">
        <w:t>т</w:t>
      </w:r>
      <w:r w:rsidR="00FF183A" w:rsidRPr="006756AC">
        <w:t>е первичные документы, которые, в силу определенных обстоятельств, необходимо заполнять вручную на бумажном носителе, дублируются бухгалтером в программе</w:t>
      </w:r>
      <w:r w:rsidR="00A4713C">
        <w:t>.</w:t>
      </w:r>
      <w:r w:rsidR="00FF183A" w:rsidRPr="006756AC">
        <w:t xml:space="preserve"> </w:t>
      </w:r>
      <w:r w:rsidR="00A4713C">
        <w:t>Т</w:t>
      </w:r>
      <w:r w:rsidR="00FF183A" w:rsidRPr="006756AC">
        <w:t xml:space="preserve">аким </w:t>
      </w:r>
      <w:r w:rsidR="00DF6968" w:rsidRPr="006756AC">
        <w:t>образом,</w:t>
      </w:r>
      <w:r w:rsidR="00FF183A" w:rsidRPr="006756AC">
        <w:t xml:space="preserve"> в электронной форме</w:t>
      </w:r>
      <w:r w:rsidR="00A4713C">
        <w:t xml:space="preserve"> </w:t>
      </w:r>
      <w:r w:rsidR="00A4713C" w:rsidRPr="006756AC">
        <w:t>отража</w:t>
      </w:r>
      <w:r w:rsidR="00A4713C">
        <w:t>ется</w:t>
      </w:r>
      <w:r w:rsidR="00FF183A" w:rsidRPr="006756AC">
        <w:t xml:space="preserve"> весь документооборот.</w:t>
      </w:r>
    </w:p>
    <w:p w:rsidR="00090EE2" w:rsidRDefault="004A13D5" w:rsidP="00090EE2">
      <w:pPr>
        <w:pStyle w:val="Header1"/>
      </w:pPr>
      <w:r w:rsidRPr="006756AC">
        <w:br w:type="page"/>
      </w:r>
      <w:bookmarkStart w:id="2" w:name="_Toc71616916"/>
      <w:r w:rsidR="00090EE2">
        <w:t xml:space="preserve">2. Содержание приказа </w:t>
      </w:r>
      <w:r w:rsidR="005103DA">
        <w:t>«</w:t>
      </w:r>
      <w:r w:rsidR="00090EE2">
        <w:t>Об организации бухгалтерского учета и учетной политики</w:t>
      </w:r>
      <w:r w:rsidR="005103DA">
        <w:t>»</w:t>
      </w:r>
      <w:r w:rsidR="00090EE2">
        <w:t xml:space="preserve"> АО </w:t>
      </w:r>
      <w:r w:rsidR="005103DA">
        <w:t>«</w:t>
      </w:r>
      <w:r w:rsidR="00090EE2">
        <w:t>Норд</w:t>
      </w:r>
      <w:r w:rsidR="005103DA">
        <w:t>»</w:t>
      </w:r>
      <w:bookmarkEnd w:id="2"/>
    </w:p>
    <w:p w:rsidR="00090EE2" w:rsidRPr="006756AC" w:rsidRDefault="00090EE2" w:rsidP="00090EE2">
      <w:r w:rsidRPr="006756AC">
        <w:t xml:space="preserve">В соответствии с Законом Украины </w:t>
      </w:r>
      <w:r w:rsidR="005103DA">
        <w:t>«</w:t>
      </w:r>
      <w:r w:rsidRPr="006756AC">
        <w:t>О бухгалтерском учете и финансовой отчетности в Украине</w:t>
      </w:r>
      <w:r w:rsidR="005103DA">
        <w:t>»</w:t>
      </w:r>
      <w:r w:rsidRPr="006756AC">
        <w:t xml:space="preserve"> АО </w:t>
      </w:r>
      <w:r w:rsidR="005103DA">
        <w:t>«</w:t>
      </w:r>
      <w:r w:rsidRPr="006756AC">
        <w:t>Норд</w:t>
      </w:r>
      <w:r w:rsidR="005103DA">
        <w:t>»</w:t>
      </w:r>
      <w:r w:rsidRPr="006756AC">
        <w:t xml:space="preserve"> утвердило приказ </w:t>
      </w:r>
      <w:r w:rsidR="005103DA">
        <w:t>«</w:t>
      </w:r>
      <w:r w:rsidRPr="006756AC">
        <w:t>Об учетной политике</w:t>
      </w:r>
      <w:r w:rsidR="005103DA">
        <w:t>»</w:t>
      </w:r>
      <w:r w:rsidR="00560FAB">
        <w:t xml:space="preserve"> (</w:t>
      </w:r>
      <w:r w:rsidR="00C25DFA">
        <w:t>Приложение № 3</w:t>
      </w:r>
      <w:r w:rsidR="00560FAB">
        <w:t>)</w:t>
      </w:r>
      <w:r w:rsidRPr="006756AC">
        <w:t>, в котором изложены те принципы ведения бухгалтерского учета, которые, согласно действующему законодательству, предприятие может определять самостоятельно.</w:t>
      </w:r>
    </w:p>
    <w:p w:rsidR="00C268BD" w:rsidRDefault="007D4AB4" w:rsidP="00C268BD">
      <w:r>
        <w:t>Однако прежде чем</w:t>
      </w:r>
      <w:r w:rsidR="00C268BD">
        <w:t xml:space="preserve"> анализировать приказ об учетной политик</w:t>
      </w:r>
      <w:r w:rsidR="00A80C91">
        <w:t>е</w:t>
      </w:r>
      <w:r w:rsidR="00C268BD">
        <w:t xml:space="preserve"> конкретного предприятия </w:t>
      </w:r>
      <w:r w:rsidR="00E37CF3">
        <w:t>(</w:t>
      </w:r>
      <w:r w:rsidR="00C268BD">
        <w:t xml:space="preserve">в данном случае АО </w:t>
      </w:r>
      <w:r w:rsidR="005103DA">
        <w:t>«</w:t>
      </w:r>
      <w:r w:rsidR="00C268BD">
        <w:t>Норд</w:t>
      </w:r>
      <w:r w:rsidR="005103DA">
        <w:t>»</w:t>
      </w:r>
      <w:r w:rsidR="00E37CF3">
        <w:t>)</w:t>
      </w:r>
      <w:r w:rsidR="00C268BD">
        <w:t xml:space="preserve">, необходимо разобраться, что в нем должно изначально отражаться, то есть необходимо определиться в первую очередь, что такое учетная политика и что она собой представляет. </w:t>
      </w:r>
    </w:p>
    <w:p w:rsidR="00C268BD" w:rsidRDefault="00C268BD" w:rsidP="00C268BD">
      <w:r>
        <w:t xml:space="preserve">Так, в соответствии с законом Украины </w:t>
      </w:r>
      <w:r w:rsidR="005103DA">
        <w:t>«</w:t>
      </w:r>
      <w:r>
        <w:t xml:space="preserve">О бухгалтерском учете и финансовой отчетности в Украине, учетная политика </w:t>
      </w:r>
      <w:r w:rsidR="00560FAB">
        <w:t>—</w:t>
      </w:r>
      <w:r>
        <w:t xml:space="preserve"> это совокупность принципов, методов и процедур, которые используются предприятием при составлении и предоставлении финансовой отчетности.</w:t>
      </w:r>
      <w:r w:rsidRPr="00C268BD">
        <w:t xml:space="preserve"> </w:t>
      </w:r>
      <w:r>
        <w:t>То есть это выбор самим предприятием определенных методик, формы и техники ведения бухгалтерского учета, исходя из действующих нормативных актов и особенностей деятельности предприятия.</w:t>
      </w:r>
    </w:p>
    <w:p w:rsidR="00C268BD" w:rsidRDefault="00C268BD" w:rsidP="00C268BD">
      <w:r>
        <w:t xml:space="preserve">Основная цель учетной политики </w:t>
      </w:r>
      <w:r w:rsidR="0025232C">
        <w:t>—</w:t>
      </w:r>
      <w:r>
        <w:t xml:space="preserve"> обеспечить получение достоверной информации об имущественном и финансовом состоянии предприятия, результатах его деятельности, которая является необходимой для всех пользователей финансовой отчетности с целью принятия соответствующих решений. </w:t>
      </w:r>
    </w:p>
    <w:p w:rsidR="00C268BD" w:rsidRDefault="00C268BD" w:rsidP="00C268BD">
      <w:r>
        <w:t xml:space="preserve">Таким образом, учетная политика предприятия </w:t>
      </w:r>
      <w:r w:rsidR="0025232C">
        <w:t>—</w:t>
      </w:r>
      <w:r>
        <w:t xml:space="preserve"> это не просто совокупность способов ведения учета, избранных согласно условиям хозяйствования, но и выбор методики учета, которая предоставляет возможность использования различных вариантов отражения фактов хозяйственной жизни в учете. Другими словами, учетную политику в широком понятии можно определить как управление учетом, а в узком </w:t>
      </w:r>
      <w:r w:rsidR="0025232C">
        <w:t>—</w:t>
      </w:r>
      <w:r>
        <w:t xml:space="preserve"> как совокупность способов ведения учета. На выбор учетной политики влияет ряд факторов. Это форма собственности и организационно </w:t>
      </w:r>
      <w:r w:rsidR="0025232C">
        <w:t>—</w:t>
      </w:r>
      <w:r>
        <w:t xml:space="preserve"> правовая форма, отрасль или вид деятельности, система налогообложения, степень свободы действий в условиях перехода к рынку, стратегии финансово</w:t>
      </w:r>
      <w:r w:rsidR="0025232C">
        <w:t>-</w:t>
      </w:r>
      <w:r>
        <w:t>хозяйственного развития, наличие материальной базы, системы информационного обеспечения предприятия, уровень квалификации бухгалтерских кадров, экономической смелости, инициативности и предприимчивости работников и другие факторы.</w:t>
      </w:r>
    </w:p>
    <w:p w:rsidR="00C268BD" w:rsidRDefault="00C268BD" w:rsidP="00C268BD">
      <w:r>
        <w:t>Процесс формирования учетной политики очень сложный и состоит из нескольких этапов:</w:t>
      </w:r>
    </w:p>
    <w:p w:rsidR="00C268BD" w:rsidRDefault="00C268BD" w:rsidP="006E5659">
      <w:pPr>
        <w:numPr>
          <w:ilvl w:val="0"/>
          <w:numId w:val="3"/>
        </w:numPr>
      </w:pPr>
      <w:r w:rsidRPr="0025232C">
        <w:rPr>
          <w:b/>
        </w:rPr>
        <w:t>Подготовительный этап</w:t>
      </w:r>
      <w:r>
        <w:t xml:space="preserve"> </w:t>
      </w:r>
      <w:r w:rsidR="0025232C">
        <w:t xml:space="preserve">— </w:t>
      </w:r>
      <w:r>
        <w:t>определение, по каким вопросам предприятие должно принять те или иные решения в части учетной политики; подбор всех выданных раньше документов, которые оформляют те или иные решения по вопросам учет</w:t>
      </w:r>
      <w:r w:rsidR="0025232C">
        <w:t>ной политики и т.д.</w:t>
      </w:r>
    </w:p>
    <w:p w:rsidR="00C268BD" w:rsidRDefault="00C268BD" w:rsidP="006E5659">
      <w:pPr>
        <w:numPr>
          <w:ilvl w:val="0"/>
          <w:numId w:val="3"/>
        </w:numPr>
      </w:pPr>
      <w:r w:rsidRPr="0025232C">
        <w:rPr>
          <w:b/>
        </w:rPr>
        <w:t>Определение объектов бухгалтерского учета, относительно которых должна быть разработана учетная политика</w:t>
      </w:r>
      <w:r>
        <w:t xml:space="preserve"> </w:t>
      </w:r>
      <w:r w:rsidR="0025232C">
        <w:t xml:space="preserve">— </w:t>
      </w:r>
      <w:r>
        <w:t>установление объекта учетной политики, так как каждое конкретное предприятие имеет свою специфическую совокупность объектов бухгал</w:t>
      </w:r>
      <w:r w:rsidR="0025232C">
        <w:t>терского учета</w:t>
      </w:r>
      <w:r>
        <w:t>.</w:t>
      </w:r>
    </w:p>
    <w:p w:rsidR="00C268BD" w:rsidRDefault="00C268BD" w:rsidP="006E5659">
      <w:pPr>
        <w:numPr>
          <w:ilvl w:val="0"/>
          <w:numId w:val="3"/>
        </w:numPr>
      </w:pPr>
      <w:r w:rsidRPr="00C64C2E">
        <w:rPr>
          <w:b/>
        </w:rPr>
        <w:t>Выбор и обоснование исходных положений построения учетной политики</w:t>
      </w:r>
      <w:r>
        <w:t xml:space="preserve"> </w:t>
      </w:r>
      <w:r w:rsidR="00C64C2E">
        <w:t xml:space="preserve">— </w:t>
      </w:r>
      <w:r>
        <w:t>анализ общепризнанных допущений в построении учетной политики с точки зрения выявленной на предыдущем этапе совокупности факторов; при их адекватности эти допущения закладыва</w:t>
      </w:r>
      <w:r w:rsidR="00C64C2E">
        <w:t>ются в основу учетной политики</w:t>
      </w:r>
      <w:r>
        <w:t>.</w:t>
      </w:r>
    </w:p>
    <w:p w:rsidR="00C268BD" w:rsidRDefault="00C268BD" w:rsidP="006E5659">
      <w:pPr>
        <w:numPr>
          <w:ilvl w:val="0"/>
          <w:numId w:val="3"/>
        </w:numPr>
      </w:pPr>
      <w:r w:rsidRPr="00B015A2">
        <w:rPr>
          <w:b/>
        </w:rPr>
        <w:t>Идентификация потенциально пригодных для использования предприятием способов ведения бухгалтерского учета по каждому приему и для каждого объекта учета</w:t>
      </w:r>
      <w:r>
        <w:t>.</w:t>
      </w:r>
    </w:p>
    <w:p w:rsidR="00C268BD" w:rsidRDefault="00C268BD" w:rsidP="006E5659">
      <w:pPr>
        <w:numPr>
          <w:ilvl w:val="0"/>
          <w:numId w:val="3"/>
        </w:numPr>
      </w:pPr>
      <w:r w:rsidRPr="008E28E6">
        <w:rPr>
          <w:b/>
        </w:rPr>
        <w:t>Отбор способов ведения бухгалтерского учета, пригодных для использования предприятием</w:t>
      </w:r>
      <w:r>
        <w:t>.</w:t>
      </w:r>
    </w:p>
    <w:p w:rsidR="00C268BD" w:rsidRDefault="00C268BD" w:rsidP="006E5659">
      <w:pPr>
        <w:numPr>
          <w:ilvl w:val="0"/>
          <w:numId w:val="3"/>
        </w:numPr>
      </w:pPr>
      <w:r w:rsidRPr="008E28E6">
        <w:rPr>
          <w:b/>
        </w:rPr>
        <w:t>Оформление выбранной учетной политики</w:t>
      </w:r>
      <w:r>
        <w:t>.</w:t>
      </w:r>
    </w:p>
    <w:p w:rsidR="00C268BD" w:rsidRDefault="00C268BD" w:rsidP="006E5659">
      <w:pPr>
        <w:numPr>
          <w:ilvl w:val="0"/>
          <w:numId w:val="3"/>
        </w:numPr>
      </w:pPr>
      <w:r w:rsidRPr="008E28E6">
        <w:rPr>
          <w:b/>
        </w:rPr>
        <w:t>Заключительный этап</w:t>
      </w:r>
      <w:r>
        <w:t xml:space="preserve"> </w:t>
      </w:r>
      <w:r w:rsidR="008E28E6">
        <w:t xml:space="preserve">— </w:t>
      </w:r>
      <w:r>
        <w:t>контроль внедрени</w:t>
      </w:r>
      <w:r w:rsidR="008E28E6">
        <w:t>я</w:t>
      </w:r>
      <w:r>
        <w:t xml:space="preserve"> и использовани</w:t>
      </w:r>
      <w:r w:rsidR="008E28E6">
        <w:t>я</w:t>
      </w:r>
      <w:r>
        <w:t>, выявление при необходимости недостатков и внесение изменений.</w:t>
      </w:r>
    </w:p>
    <w:p w:rsidR="00C268BD" w:rsidRDefault="00C268BD" w:rsidP="00C268BD">
      <w:r>
        <w:t xml:space="preserve">Таким </w:t>
      </w:r>
      <w:r w:rsidR="000A3306">
        <w:t>образом,</w:t>
      </w:r>
      <w:r>
        <w:t xml:space="preserve"> учетная политика конкретного предприятия выливается в Приказ об учетной политике, который должен содержать следующие вопросы:</w:t>
      </w:r>
    </w:p>
    <w:p w:rsidR="00C268BD" w:rsidRDefault="00C268BD" w:rsidP="006E5659">
      <w:pPr>
        <w:numPr>
          <w:ilvl w:val="0"/>
          <w:numId w:val="4"/>
        </w:numPr>
      </w:pPr>
      <w:r w:rsidRPr="000A3306">
        <w:rPr>
          <w:b/>
        </w:rPr>
        <w:t>Теория</w:t>
      </w:r>
      <w:r>
        <w:t xml:space="preserve"> </w:t>
      </w:r>
      <w:r w:rsidR="000A3306">
        <w:t>—</w:t>
      </w:r>
      <w:r>
        <w:t xml:space="preserve"> включает принципы учета, законодательные акты, научные положения конструирования подсистем учета. Основным содержанием этого раздела является определение теоретических основ бухгалтерского учета (предмет, метод, правила составления документов, регистров, отчетностей), положения и нормативные акты по вопросам организации учета в Украине.</w:t>
      </w:r>
    </w:p>
    <w:p w:rsidR="00C268BD" w:rsidRDefault="00C268BD" w:rsidP="006E5659">
      <w:pPr>
        <w:numPr>
          <w:ilvl w:val="0"/>
          <w:numId w:val="4"/>
        </w:numPr>
      </w:pPr>
      <w:r w:rsidRPr="000A3306">
        <w:rPr>
          <w:b/>
        </w:rPr>
        <w:t>Организация</w:t>
      </w:r>
      <w:r>
        <w:t xml:space="preserve"> </w:t>
      </w:r>
      <w:r w:rsidR="000A3306">
        <w:t>—</w:t>
      </w:r>
      <w:r>
        <w:t xml:space="preserve"> определяет структуру бухгалтерии, разработку инструкций, внутренних стандартов, способ ведения учета, взаимодействие бухгалтерии с управленческими службами и прочие аспекты деятельности учетного аппарата.</w:t>
      </w:r>
    </w:p>
    <w:p w:rsidR="00C268BD" w:rsidRDefault="00C268BD" w:rsidP="006E5659">
      <w:pPr>
        <w:numPr>
          <w:ilvl w:val="0"/>
          <w:numId w:val="4"/>
        </w:numPr>
      </w:pPr>
      <w:r w:rsidRPr="000A3306">
        <w:rPr>
          <w:b/>
        </w:rPr>
        <w:t>Методика</w:t>
      </w:r>
      <w:r>
        <w:t xml:space="preserve"> </w:t>
      </w:r>
      <w:r w:rsidR="000A3306">
        <w:t>—</w:t>
      </w:r>
      <w:r>
        <w:t xml:space="preserve"> включает принципы и правила получения, обработки, фиксации, передачи информации, оценки, ведения счетов, критериев разграничения основных средств и МБП, начисление амортизации, учета ремонтов, оценки запасов и готовой продукции, списание затрат будущих периодов, определение объема реализации продукции, установление резерва сомнительных и безнадежных долгов, учета и распределения накладных расходов и включение их в себестоимость, образование уставного капитала, определение результатов деятельности и т.</w:t>
      </w:r>
      <w:r w:rsidR="000A3306">
        <w:t xml:space="preserve"> </w:t>
      </w:r>
      <w:r>
        <w:t>д.</w:t>
      </w:r>
    </w:p>
    <w:p w:rsidR="00C268BD" w:rsidRDefault="00C268BD" w:rsidP="006E5659">
      <w:pPr>
        <w:numPr>
          <w:ilvl w:val="0"/>
          <w:numId w:val="4"/>
        </w:numPr>
      </w:pPr>
      <w:r w:rsidRPr="000A3306">
        <w:rPr>
          <w:b/>
        </w:rPr>
        <w:t>Технология</w:t>
      </w:r>
      <w:r>
        <w:t xml:space="preserve"> </w:t>
      </w:r>
      <w:r w:rsidR="000A3306">
        <w:t>—</w:t>
      </w:r>
      <w:r>
        <w:t xml:space="preserve"> предусматривает использование таких элементов как план счетов бухгалтерского учета, форма бухгалтерского учета, документооборот, организация внутреннего контроля, порядок составления регистров учета и форм финансовой отчетности, проведение инвентаризации имущества и обязательств.</w:t>
      </w:r>
    </w:p>
    <w:p w:rsidR="00C268BD" w:rsidRDefault="00C268BD" w:rsidP="00C268BD">
      <w:r>
        <w:t xml:space="preserve">Следует отметить, что приказ об учетной политике </w:t>
      </w:r>
      <w:r w:rsidR="00295CD1">
        <w:t>—</w:t>
      </w:r>
      <w:r>
        <w:t xml:space="preserve"> это не просто формальный документ, он должен отражать реальное положение дел на предприятии, то есть учитывать все особенности в ведении учета. От того, насколько верно составлен данный документ, зависит, правильно ли будут в конечном итоге сформированы показатели финансовой отчетности.</w:t>
      </w:r>
    </w:p>
    <w:p w:rsidR="00C268BD" w:rsidRPr="0094127E" w:rsidRDefault="00C268BD" w:rsidP="00C268BD">
      <w:r w:rsidRPr="00C268BD">
        <w:t xml:space="preserve">Анализируя приказ </w:t>
      </w:r>
      <w:r w:rsidR="005103DA">
        <w:t>«</w:t>
      </w:r>
      <w:r w:rsidRPr="00C268BD">
        <w:t>Об организации бухгалтерского учета и учетной политики</w:t>
      </w:r>
      <w:r w:rsidR="005103DA">
        <w:t>»</w:t>
      </w:r>
      <w:r w:rsidRPr="00C268BD">
        <w:t xml:space="preserve"> АО </w:t>
      </w:r>
      <w:r w:rsidR="005103DA">
        <w:t>«</w:t>
      </w:r>
      <w:r w:rsidRPr="00C268BD">
        <w:t>Норд</w:t>
      </w:r>
      <w:r w:rsidR="005103DA">
        <w:t>»</w:t>
      </w:r>
      <w:r w:rsidRPr="00C268BD">
        <w:t>, можно сказать, что он далек от совершенства, хотя и содержит ряд достоинств. Так данный документ содержит пункты по поводу сроков проведения инвентаризаций имущества, а также лиц, которые должны осуществлять данную процедуру. Приказ оговаривает гра</w:t>
      </w:r>
      <w:r w:rsidRPr="0094127E">
        <w:t xml:space="preserve">ницу существенности для АО </w:t>
      </w:r>
      <w:r w:rsidR="005103DA">
        <w:t>«</w:t>
      </w:r>
      <w:r w:rsidRPr="0094127E">
        <w:t>Норд</w:t>
      </w:r>
      <w:r w:rsidR="005103DA">
        <w:t>»</w:t>
      </w:r>
      <w:r w:rsidRPr="0094127E">
        <w:t xml:space="preserve"> </w:t>
      </w:r>
      <w:r w:rsidR="007640F9" w:rsidRPr="0094127E">
        <w:t>—</w:t>
      </w:r>
      <w:r w:rsidRPr="0094127E">
        <w:t xml:space="preserve"> в размере 1000 грн., устанавливает продолжительность операционного цикла для производства готовой продукции, торговли покупными товарами. Также рассматриваемый документ содержит условия признания активами основных средств и малоценных необоротных активов. В приказе </w:t>
      </w:r>
      <w:r w:rsidR="005103DA">
        <w:t>«</w:t>
      </w:r>
      <w:r w:rsidRPr="0094127E">
        <w:t>Об организации бухгалтерского учета и учетной политики</w:t>
      </w:r>
      <w:r w:rsidR="005103DA">
        <w:t>»</w:t>
      </w:r>
      <w:r w:rsidRPr="0094127E">
        <w:t xml:space="preserve"> отражается метод оценки запасов при их выбытии: </w:t>
      </w:r>
      <w:r w:rsidR="007640F9" w:rsidRPr="0094127E">
        <w:t>FIFO</w:t>
      </w:r>
      <w:r w:rsidRPr="0094127E">
        <w:t xml:space="preserve">, а при некоторых обстоятельствах </w:t>
      </w:r>
      <w:r w:rsidR="007640F9" w:rsidRPr="0094127E">
        <w:t>LIFO</w:t>
      </w:r>
      <w:r w:rsidRPr="0094127E">
        <w:t xml:space="preserve">. Также приказ содержит условия отнесения дебиторской задолженности к сомнительной и порядок списания просроченной задолженности в затраты. </w:t>
      </w:r>
    </w:p>
    <w:p w:rsidR="00C268BD" w:rsidRPr="00C268BD" w:rsidRDefault="00C268BD" w:rsidP="00C268BD">
      <w:r w:rsidRPr="0094127E">
        <w:t xml:space="preserve">Однако, как уже отмечалось выше, данный документ не лишен недостатков. Приказ </w:t>
      </w:r>
      <w:r w:rsidR="005103DA">
        <w:t>«</w:t>
      </w:r>
      <w:r w:rsidRPr="0094127E">
        <w:t>Об организации бухгалтерского учета и учетной политики</w:t>
      </w:r>
      <w:r w:rsidR="005103DA">
        <w:t>»</w:t>
      </w:r>
      <w:r w:rsidRPr="0094127E">
        <w:t xml:space="preserve"> АО </w:t>
      </w:r>
      <w:r w:rsidR="005103DA">
        <w:t>«</w:t>
      </w:r>
      <w:r w:rsidRPr="0094127E">
        <w:t>Норд</w:t>
      </w:r>
      <w:r w:rsidR="005103DA">
        <w:t>»</w:t>
      </w:r>
      <w:r w:rsidRPr="0094127E">
        <w:t xml:space="preserve"> не достаточно под</w:t>
      </w:r>
      <w:r w:rsidRPr="00C268BD">
        <w:t xml:space="preserve">робно описывает организацию учета и учетную политику предприятия. Так здесь отсутствует перечень прав и обязанностей главного бухгалтера, ведущих специалистов и рядовых бухгалтеров. В части описания методики учета в приказе можно отметить следующие недостатки: отсутствуют сведения по поводу списания и распределения транспортно – заготовительных расходов, хотя согласно деятельности АО </w:t>
      </w:r>
      <w:r w:rsidR="005103DA">
        <w:t>«</w:t>
      </w:r>
      <w:r w:rsidRPr="00C268BD">
        <w:t>Норд</w:t>
      </w:r>
      <w:r w:rsidR="005103DA">
        <w:t>»</w:t>
      </w:r>
      <w:r w:rsidRPr="00C268BD">
        <w:t xml:space="preserve"> они должны быть значительны. Также можно сомневаться в целесообразности выбора</w:t>
      </w:r>
      <w:r w:rsidR="00295CD1">
        <w:t xml:space="preserve"> </w:t>
      </w:r>
      <w:r w:rsidRPr="00C268BD">
        <w:t xml:space="preserve">налогового метода начисления амортизации основных средств, так как его нельзя назвать наилучшим, тем более он не может подходить </w:t>
      </w:r>
      <w:r w:rsidR="0094127E" w:rsidRPr="00C268BD">
        <w:t>предприятиям,</w:t>
      </w:r>
      <w:r w:rsidRPr="00C268BD">
        <w:t xml:space="preserve"> использующим новейшие технологии, которые могут быстро устаревать, а значит требуют ускоренной амортизации.</w:t>
      </w:r>
      <w:r w:rsidR="00295CD1">
        <w:t xml:space="preserve"> </w:t>
      </w:r>
    </w:p>
    <w:p w:rsidR="00C268BD" w:rsidRPr="00C268BD" w:rsidRDefault="00C268BD" w:rsidP="00C268BD">
      <w:r w:rsidRPr="00C268BD">
        <w:t xml:space="preserve">Все выше перечисленные недостатки в основном документе, характеризующем особенности ведения бухгалтерского учета и составления отчетности могут заведомо привести к искажению данных показываемых в финансовой отчетности, что может негативно сказаться на состоянии предприятия. Поэтому приказ </w:t>
      </w:r>
      <w:r w:rsidR="005103DA">
        <w:t>«</w:t>
      </w:r>
      <w:r w:rsidRPr="00C268BD">
        <w:t>Об организации бухгалтерского учета и учетной политики</w:t>
      </w:r>
      <w:r w:rsidR="005103DA">
        <w:t>»</w:t>
      </w:r>
      <w:r w:rsidRPr="00C268BD">
        <w:t xml:space="preserve"> должен постоянно совершенствоваться и изменяться согласно новым требованиям к организации учета и составлению отчетности, а не переписываться из года в год без изменений. Приказ не должен</w:t>
      </w:r>
      <w:r w:rsidR="00295CD1">
        <w:t xml:space="preserve"> </w:t>
      </w:r>
      <w:r w:rsidRPr="00C268BD">
        <w:t>быть просто формальным документом, он должен быть основой всего учета на предприятии.</w:t>
      </w:r>
    </w:p>
    <w:p w:rsidR="0094127E" w:rsidRDefault="0094127E" w:rsidP="0094127E">
      <w:pPr>
        <w:pStyle w:val="Header1"/>
      </w:pPr>
      <w:r>
        <w:br w:type="page"/>
      </w:r>
      <w:bookmarkStart w:id="3" w:name="_Toc71616917"/>
      <w:r>
        <w:t xml:space="preserve">3. Понятие документирования и организации документооборота на АО </w:t>
      </w:r>
      <w:r w:rsidR="005103DA">
        <w:t>«</w:t>
      </w:r>
      <w:r>
        <w:t>Норд</w:t>
      </w:r>
      <w:r w:rsidR="005103DA">
        <w:t>»</w:t>
      </w:r>
      <w:r>
        <w:t>, и их влияние на формирование показателей финансовой отчетности.</w:t>
      </w:r>
      <w:bookmarkEnd w:id="3"/>
    </w:p>
    <w:p w:rsidR="00803A56" w:rsidRPr="000E4012" w:rsidRDefault="00803A56" w:rsidP="004738BA">
      <w:pPr>
        <w:pStyle w:val="Header2"/>
      </w:pPr>
      <w:bookmarkStart w:id="4" w:name="_Toc71616918"/>
      <w:r w:rsidRPr="000E4012">
        <w:t>3.1. Общие принципы</w:t>
      </w:r>
      <w:bookmarkEnd w:id="4"/>
    </w:p>
    <w:p w:rsidR="0094127E" w:rsidRDefault="0094127E" w:rsidP="0094127E">
      <w:r w:rsidRPr="00FD266D">
        <w:rPr>
          <w:b/>
        </w:rPr>
        <w:t>Процесс документирования</w:t>
      </w:r>
      <w:r>
        <w:t xml:space="preserve"> — совокупность технических и методических приемов создания документа. Документирование является первым этапом бухгалтерского учета, который включает в себя регистрацию и фиксацию информации о фактах, операциях, процессах, ее обработку и обобщение. Документирование является основанием для составления финансовой отчетности</w:t>
      </w:r>
      <w:r w:rsidR="0044513E">
        <w:t>, которое является</w:t>
      </w:r>
      <w:r>
        <w:t xml:space="preserve"> последним этапом бухгалтерского учета, то есть подытоживает всю деятельность предприятия.</w:t>
      </w:r>
    </w:p>
    <w:p w:rsidR="0094127E" w:rsidRDefault="0094127E" w:rsidP="0094127E">
      <w:r>
        <w:t xml:space="preserve">АО </w:t>
      </w:r>
      <w:r w:rsidR="005103DA">
        <w:t>«</w:t>
      </w:r>
      <w:r>
        <w:t>Норд</w:t>
      </w:r>
      <w:r w:rsidR="005103DA">
        <w:t>»</w:t>
      </w:r>
      <w:r>
        <w:t xml:space="preserve"> </w:t>
      </w:r>
      <w:r w:rsidR="00B52E05">
        <w:t xml:space="preserve">при составлении документов </w:t>
      </w:r>
      <w:r>
        <w:t xml:space="preserve">руководствуется Законом Украины </w:t>
      </w:r>
      <w:r w:rsidR="005103DA">
        <w:t>«</w:t>
      </w:r>
      <w:r>
        <w:t>О бухгалтерском учете и финансовой отчетности</w:t>
      </w:r>
      <w:r w:rsidR="005103DA">
        <w:t>»</w:t>
      </w:r>
      <w:r>
        <w:t>, а также положением №</w:t>
      </w:r>
      <w:r w:rsidR="000117B8">
        <w:t xml:space="preserve"> </w:t>
      </w:r>
      <w:r>
        <w:t xml:space="preserve">88 </w:t>
      </w:r>
      <w:r w:rsidR="005103DA">
        <w:t>«</w:t>
      </w:r>
      <w:r>
        <w:t>О документальном обеспечении записей в бухгалтерском учете</w:t>
      </w:r>
      <w:r w:rsidR="005103DA">
        <w:t>»</w:t>
      </w:r>
      <w:r>
        <w:t>. Согласно принцип</w:t>
      </w:r>
      <w:r w:rsidR="000117B8">
        <w:t>у</w:t>
      </w:r>
      <w:r>
        <w:t xml:space="preserve"> полного отражения первичными бухгалтерскими документами должны оформляться все без исключения операции, которые подлежат учету. Первичные документы должны быть составлены в момент осуществления операции, а если это невозможно </w:t>
      </w:r>
      <w:r w:rsidR="000117B8">
        <w:t>—</w:t>
      </w:r>
      <w:r>
        <w:t xml:space="preserve"> непосредственно после ее окончания. Руководитель предприятия</w:t>
      </w:r>
      <w:r w:rsidR="00FD266D">
        <w:t xml:space="preserve"> </w:t>
      </w:r>
      <w:r>
        <w:t>должен обеспечивать фикс</w:t>
      </w:r>
      <w:r w:rsidR="000117B8">
        <w:t>ирование</w:t>
      </w:r>
      <w:r>
        <w:t xml:space="preserve"> фактов осуществления всех хозяйственных операций, которые</w:t>
      </w:r>
      <w:r w:rsidR="00FD266D">
        <w:t xml:space="preserve"> </w:t>
      </w:r>
      <w:r>
        <w:t xml:space="preserve">были проведены, в первичных документах и выполнение всеми подразделениями, службами и работниками правомерных требований главного бухгалтера или другого лица, но которого возложена ответственность за ведение бухгалтерского учета относительно порядка оформления и предоставления для учета документов. Данный аспект на АО </w:t>
      </w:r>
      <w:r w:rsidR="005103DA">
        <w:t>«</w:t>
      </w:r>
      <w:r>
        <w:t>Норд</w:t>
      </w:r>
      <w:r w:rsidR="005103DA">
        <w:t>»</w:t>
      </w:r>
      <w:r>
        <w:t xml:space="preserve"> закрепляется в приказе об учетной политике и гласит: </w:t>
      </w:r>
      <w:r w:rsidR="005103DA">
        <w:t>«</w:t>
      </w:r>
      <w:r>
        <w:t>Специалистам цехов, отделов и служб неукоснительно выполнять требования работников бухгалтерии по соблюдению порядка оформления первичных документов и срока представления их к отчету. За нарушение требований бухгалтеров, несвоевременное составление документов и отчетов и недостоверность отражения в них данных, привлекать специалистов к дисциплинарной ответственности. В случаях, если документ составлен с нарушением законодательных требований, или вообще не составлен, или отсутствие такого документа повлекло за собой применение финансовых санкций к предприятию, то администрация вправе решать вопрос об имущественной ответственности работника</w:t>
      </w:r>
      <w:r w:rsidR="005103DA">
        <w:t>»</w:t>
      </w:r>
      <w:r w:rsidR="00303248">
        <w:t>.</w:t>
      </w:r>
      <w:r>
        <w:t xml:space="preserve"> Следует сказать, что данный пункт в приказе об учетной политики дисциплинирует работников АО </w:t>
      </w:r>
      <w:r w:rsidR="005103DA">
        <w:t>«</w:t>
      </w:r>
      <w:r>
        <w:t>Норд</w:t>
      </w:r>
      <w:r w:rsidR="005103DA">
        <w:t>»</w:t>
      </w:r>
      <w:r>
        <w:t xml:space="preserve"> и способствует снижению риска искажения показателей финансовой отчетности.</w:t>
      </w:r>
    </w:p>
    <w:p w:rsidR="0094127E" w:rsidRDefault="0094127E" w:rsidP="0094127E">
      <w:r>
        <w:t xml:space="preserve">Немаловажным моментом в организации учета на предприятии является установление графика документооборота. Так как отсутствие такого приведет к хаосу при ведении бухгалтерского учета и искажению финансовой отчетности. Под документооборотом понимают организованную систему создания, проверки и обработки первичных документов в бухгалтерском учете с момента их создания до передачи в архив. Разработка механизма управления документооборотом обеспечивает: </w:t>
      </w:r>
    </w:p>
    <w:p w:rsidR="0094127E" w:rsidRPr="00303248" w:rsidRDefault="00303248" w:rsidP="006E5659">
      <w:pPr>
        <w:numPr>
          <w:ilvl w:val="0"/>
          <w:numId w:val="2"/>
        </w:numPr>
      </w:pPr>
      <w:r>
        <w:t>с</w:t>
      </w:r>
      <w:r w:rsidR="0094127E">
        <w:t>табильность работы бухгалтерской службы;</w:t>
      </w:r>
    </w:p>
    <w:p w:rsidR="0094127E" w:rsidRPr="00303248" w:rsidRDefault="00303248" w:rsidP="006E5659">
      <w:pPr>
        <w:numPr>
          <w:ilvl w:val="0"/>
          <w:numId w:val="2"/>
        </w:numPr>
      </w:pPr>
      <w:r>
        <w:t>ч</w:t>
      </w:r>
      <w:r w:rsidR="0094127E">
        <w:t>еткость движения и оперативность обработки документов;</w:t>
      </w:r>
    </w:p>
    <w:p w:rsidR="0094127E" w:rsidRPr="00303248" w:rsidRDefault="00303248" w:rsidP="006E5659">
      <w:pPr>
        <w:numPr>
          <w:ilvl w:val="0"/>
          <w:numId w:val="2"/>
        </w:numPr>
      </w:pPr>
      <w:r>
        <w:t>с</w:t>
      </w:r>
      <w:r w:rsidR="0094127E">
        <w:t>воевременность принятия управленческих решений.</w:t>
      </w:r>
    </w:p>
    <w:p w:rsidR="0094127E" w:rsidRDefault="0094127E" w:rsidP="0094127E">
      <w:r>
        <w:t>Неправильно же организованный документооборот может привести к негативным последствиям на предприятии, а именно:</w:t>
      </w:r>
    </w:p>
    <w:p w:rsidR="0094127E" w:rsidRPr="00303248" w:rsidRDefault="00303248" w:rsidP="006E5659">
      <w:pPr>
        <w:numPr>
          <w:ilvl w:val="0"/>
          <w:numId w:val="2"/>
        </w:numPr>
      </w:pPr>
      <w:r>
        <w:t>н</w:t>
      </w:r>
      <w:r w:rsidR="0094127E">
        <w:t>есвоевременная доставка отчетной информации (документов);</w:t>
      </w:r>
    </w:p>
    <w:p w:rsidR="0094127E" w:rsidRPr="00303248" w:rsidRDefault="00303248" w:rsidP="006E5659">
      <w:pPr>
        <w:numPr>
          <w:ilvl w:val="0"/>
          <w:numId w:val="2"/>
        </w:numPr>
      </w:pPr>
      <w:r>
        <w:t>н</w:t>
      </w:r>
      <w:r w:rsidR="0094127E">
        <w:t>епрогнозированность маршрута движения отчетных и управленческих документов;</w:t>
      </w:r>
    </w:p>
    <w:p w:rsidR="0094127E" w:rsidRPr="00303248" w:rsidRDefault="00303248" w:rsidP="006E5659">
      <w:pPr>
        <w:numPr>
          <w:ilvl w:val="0"/>
          <w:numId w:val="2"/>
        </w:numPr>
      </w:pPr>
      <w:r>
        <w:t>о</w:t>
      </w:r>
      <w:r w:rsidR="0094127E">
        <w:t>тсутствие ответственных</w:t>
      </w:r>
      <w:r>
        <w:t xml:space="preserve"> вследствие</w:t>
      </w:r>
      <w:r w:rsidR="0094127E">
        <w:t xml:space="preserve"> незакрепленности документов за соответствующими работниками;</w:t>
      </w:r>
    </w:p>
    <w:p w:rsidR="0094127E" w:rsidRDefault="00303248" w:rsidP="006E5659">
      <w:pPr>
        <w:numPr>
          <w:ilvl w:val="0"/>
          <w:numId w:val="2"/>
        </w:numPr>
      </w:pPr>
      <w:r>
        <w:t>н</w:t>
      </w:r>
      <w:r w:rsidR="0094127E">
        <w:t>евозможность принятия решений без привлечения дополнительной информации (которая не содержится в документах).</w:t>
      </w:r>
    </w:p>
    <w:p w:rsidR="0094127E" w:rsidRDefault="0094127E" w:rsidP="0094127E">
      <w:r>
        <w:t>Каждая хозяйственная операция, которая осуществлена на предприятии, должна быть отражена в бухгалтерском учете. В связи с тем, что документы оформляют работники, которые осуществляют хозяйственные операции (далеко не всегда бухгалтера), на предприятии необходимо четко размежевать ответственность за оформление и предоставление первичных документов к местам их обработки и сохранения.</w:t>
      </w:r>
    </w:p>
    <w:p w:rsidR="0094127E" w:rsidRDefault="0094127E" w:rsidP="0094127E">
      <w:r>
        <w:t>Для того чтобы спроектировать систему документооборота, необходимо установить порядок создания и движения этих документов, а также определить круг лиц, ответственных за их заполнен</w:t>
      </w:r>
      <w:r w:rsidR="009029B9">
        <w:t>ие или принятие решения по ним.</w:t>
      </w:r>
    </w:p>
    <w:p w:rsidR="0094127E" w:rsidRDefault="0094127E" w:rsidP="0094127E">
      <w:r>
        <w:t>Существуют следующие этапы документооборота:</w:t>
      </w:r>
    </w:p>
    <w:p w:rsidR="0094127E" w:rsidRDefault="00E60D57" w:rsidP="006E5659">
      <w:pPr>
        <w:numPr>
          <w:ilvl w:val="1"/>
          <w:numId w:val="5"/>
        </w:numPr>
      </w:pPr>
      <w:r>
        <w:t>с</w:t>
      </w:r>
      <w:r w:rsidR="0094127E">
        <w:t>оставление и оформление документа;</w:t>
      </w:r>
    </w:p>
    <w:p w:rsidR="0094127E" w:rsidRDefault="00E60D57" w:rsidP="006E5659">
      <w:pPr>
        <w:numPr>
          <w:ilvl w:val="1"/>
          <w:numId w:val="5"/>
        </w:numPr>
      </w:pPr>
      <w:r>
        <w:t>п</w:t>
      </w:r>
      <w:r w:rsidR="0094127E">
        <w:t>ринятие документа бухгалтерией (учетным центром предприятия);</w:t>
      </w:r>
    </w:p>
    <w:p w:rsidR="0094127E" w:rsidRDefault="00E60D57" w:rsidP="006E5659">
      <w:pPr>
        <w:numPr>
          <w:ilvl w:val="1"/>
          <w:numId w:val="5"/>
        </w:numPr>
      </w:pPr>
      <w:r>
        <w:t>д</w:t>
      </w:r>
      <w:r w:rsidR="0094127E">
        <w:t>вижение документов по отделам и рабочим местам к бухгалтерии (учетному центру), их обработка и использование для бухгалтерских записей;</w:t>
      </w:r>
    </w:p>
    <w:p w:rsidR="0094127E" w:rsidRDefault="00E60D57" w:rsidP="006E5659">
      <w:pPr>
        <w:numPr>
          <w:ilvl w:val="1"/>
          <w:numId w:val="5"/>
        </w:numPr>
      </w:pPr>
      <w:r>
        <w:t>п</w:t>
      </w:r>
      <w:r w:rsidR="0094127E">
        <w:t>ередача документов</w:t>
      </w:r>
      <w:r w:rsidR="00F6175E">
        <w:t xml:space="preserve"> операторам </w:t>
      </w:r>
      <w:r w:rsidR="0094127E">
        <w:t>средств вычислительной техники (машинноучетные станции) и возвращение их назад (при ручном ведении бухгалтерского учета);</w:t>
      </w:r>
    </w:p>
    <w:p w:rsidR="0094127E" w:rsidRDefault="00E60D57" w:rsidP="006E5659">
      <w:pPr>
        <w:numPr>
          <w:ilvl w:val="1"/>
          <w:numId w:val="5"/>
        </w:numPr>
      </w:pPr>
      <w:r>
        <w:t>п</w:t>
      </w:r>
      <w:r w:rsidR="0094127E">
        <w:t>ередача документов в архив.</w:t>
      </w:r>
    </w:p>
    <w:p w:rsidR="0094127E" w:rsidRDefault="0094127E" w:rsidP="0094127E">
      <w:r>
        <w:t>Порядок документооборота зависит от характера и особенностей хозяйственных операций и их учетного оформления, а также от структуры предприятия и его учетного аппарата. Такой порядок разрабатывает бухгалтерская служба предприятия и утверждает руководитель предприятия при определении учетной политики предприятия.</w:t>
      </w:r>
    </w:p>
    <w:p w:rsidR="0094127E" w:rsidRDefault="0094127E" w:rsidP="0094127E">
      <w:r>
        <w:t xml:space="preserve">График документооборота </w:t>
      </w:r>
      <w:r w:rsidR="0080423E">
        <w:t>—</w:t>
      </w:r>
      <w:r>
        <w:t xml:space="preserve"> это утвержденный порядок обработки информации, отраженной в первичных документах, который регламентирует сроки составления, подачи и обработки первичных документов; определяет перечень документов, время их продвижения и обработки, порядок передачи документов по инстанциям для обработки, срок поступления документов в бухгалтерию от кладовщиков, мастеров и т. д., срок обработки и прохождения документов внутри учетного отдела и окончание всех работ за отчетный период до составления бухгалтерского баланса и отчетности.</w:t>
      </w:r>
    </w:p>
    <w:p w:rsidR="0094127E" w:rsidRDefault="0094127E" w:rsidP="0094127E">
      <w:r>
        <w:t>График документооборота разрабатывается главным бухгалтером, утверждается и вводится в действие приказом руководителя</w:t>
      </w:r>
      <w:r w:rsidR="0080423E">
        <w:t xml:space="preserve"> и является</w:t>
      </w:r>
      <w:r>
        <w:t xml:space="preserve"> обязательным не только для учетных, но и для прочих работников, связанных с первичными документами и ведением учета.</w:t>
      </w:r>
    </w:p>
    <w:p w:rsidR="0094127E" w:rsidRDefault="0094127E" w:rsidP="0094127E">
      <w:r>
        <w:t xml:space="preserve">В приказе </w:t>
      </w:r>
      <w:r w:rsidR="005103DA">
        <w:t>«</w:t>
      </w:r>
      <w:r>
        <w:t>Об организации бухгалтерского учета и учетной политики</w:t>
      </w:r>
      <w:r w:rsidR="005103DA">
        <w:t>»</w:t>
      </w:r>
      <w:r>
        <w:t xml:space="preserve"> АО </w:t>
      </w:r>
      <w:r w:rsidR="005103DA">
        <w:t>«</w:t>
      </w:r>
      <w:r>
        <w:t>Норд</w:t>
      </w:r>
      <w:r w:rsidR="005103DA">
        <w:t>»</w:t>
      </w:r>
      <w:r>
        <w:t xml:space="preserve"> имеется пункт, который определяет наличие графика документооборота, однако данный документ не приложен к приказу, что может свидетельствовать о том, что на АО </w:t>
      </w:r>
      <w:r w:rsidR="005103DA">
        <w:t>«</w:t>
      </w:r>
      <w:r>
        <w:t>Норд</w:t>
      </w:r>
      <w:r w:rsidR="005103DA">
        <w:t>»</w:t>
      </w:r>
      <w:r>
        <w:t xml:space="preserve"> график документооборота формально задекларирован, но фактически отсутствует. Поэтому в свете выше сказанного можно предложить следующий пример графика документооборота, показанный в таблице 3.1.</w:t>
      </w:r>
    </w:p>
    <w:p w:rsidR="0094127E" w:rsidRPr="001B5E67" w:rsidRDefault="0094127E" w:rsidP="001B5E67">
      <w:pPr>
        <w:jc w:val="right"/>
        <w:rPr>
          <w:b/>
        </w:rPr>
      </w:pPr>
      <w:r w:rsidRPr="001B5E67">
        <w:rPr>
          <w:b/>
        </w:rPr>
        <w:t xml:space="preserve">Таблица 3.1. </w:t>
      </w:r>
      <w:r w:rsidR="001B5E67">
        <w:rPr>
          <w:b/>
        </w:rPr>
        <w:t>Схема г</w:t>
      </w:r>
      <w:r w:rsidRPr="001B5E67">
        <w:rPr>
          <w:b/>
        </w:rPr>
        <w:t>рафик</w:t>
      </w:r>
      <w:r w:rsidR="001B5E67">
        <w:rPr>
          <w:b/>
        </w:rPr>
        <w:t>а</w:t>
      </w:r>
      <w:r w:rsidRPr="001B5E67">
        <w:rPr>
          <w:b/>
        </w:rPr>
        <w:t xml:space="preserve"> документооборота </w:t>
      </w:r>
      <w:r w:rsidR="001B5E67">
        <w:rPr>
          <w:b/>
        </w:rPr>
        <w:t xml:space="preserve">АО </w:t>
      </w:r>
      <w:r w:rsidR="005103DA">
        <w:rPr>
          <w:b/>
        </w:rPr>
        <w:t>«</w:t>
      </w:r>
      <w:r w:rsidR="001B5E67">
        <w:rPr>
          <w:b/>
        </w:rPr>
        <w:t>Норд</w:t>
      </w:r>
      <w:r w:rsidR="005103DA">
        <w:rPr>
          <w:b/>
        </w:rPr>
        <w:t>»</w:t>
      </w:r>
      <w:r w:rsidRPr="001B5E67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200"/>
        <w:gridCol w:w="2144"/>
      </w:tblGrid>
      <w:tr w:rsidR="0094127E">
        <w:trPr>
          <w:cantSplit/>
        </w:trPr>
        <w:tc>
          <w:tcPr>
            <w:tcW w:w="9852" w:type="dxa"/>
            <w:gridSpan w:val="4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Документ</w:t>
            </w:r>
          </w:p>
        </w:tc>
      </w:tr>
      <w:tr w:rsidR="0094127E">
        <w:tc>
          <w:tcPr>
            <w:tcW w:w="2754" w:type="dxa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Создание</w:t>
            </w:r>
          </w:p>
        </w:tc>
        <w:tc>
          <w:tcPr>
            <w:tcW w:w="2754" w:type="dxa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Проверка</w:t>
            </w:r>
          </w:p>
        </w:tc>
        <w:tc>
          <w:tcPr>
            <w:tcW w:w="2200" w:type="dxa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Обработка</w:t>
            </w:r>
          </w:p>
        </w:tc>
        <w:tc>
          <w:tcPr>
            <w:tcW w:w="2144" w:type="dxa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Передача в архив</w:t>
            </w:r>
          </w:p>
        </w:tc>
      </w:tr>
      <w:tr w:rsidR="0094127E">
        <w:trPr>
          <w:cantSplit/>
        </w:trPr>
        <w:tc>
          <w:tcPr>
            <w:tcW w:w="2754" w:type="dxa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Количество экземпляров</w:t>
            </w:r>
          </w:p>
        </w:tc>
        <w:tc>
          <w:tcPr>
            <w:tcW w:w="2754" w:type="dxa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Лица, ответственные за проверку</w:t>
            </w:r>
          </w:p>
        </w:tc>
        <w:tc>
          <w:tcPr>
            <w:tcW w:w="2200" w:type="dxa"/>
            <w:vMerge w:val="restart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Кто исполняет</w:t>
            </w:r>
          </w:p>
        </w:tc>
        <w:tc>
          <w:tcPr>
            <w:tcW w:w="2144" w:type="dxa"/>
            <w:vMerge w:val="restart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Кто исполняет</w:t>
            </w:r>
          </w:p>
        </w:tc>
      </w:tr>
      <w:tr w:rsidR="0094127E">
        <w:trPr>
          <w:cantSplit/>
        </w:trPr>
        <w:tc>
          <w:tcPr>
            <w:tcW w:w="2754" w:type="dxa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Лица, ответственные за выписку</w:t>
            </w:r>
          </w:p>
        </w:tc>
        <w:tc>
          <w:tcPr>
            <w:tcW w:w="2754" w:type="dxa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Лица, которые предоставляют документ</w:t>
            </w:r>
          </w:p>
        </w:tc>
        <w:tc>
          <w:tcPr>
            <w:tcW w:w="2200" w:type="dxa"/>
            <w:vMerge/>
          </w:tcPr>
          <w:p w:rsidR="0094127E" w:rsidRDefault="0094127E" w:rsidP="001B5E67">
            <w:pPr>
              <w:spacing w:line="240" w:lineRule="auto"/>
              <w:ind w:firstLine="0"/>
            </w:pPr>
          </w:p>
        </w:tc>
        <w:tc>
          <w:tcPr>
            <w:tcW w:w="2144" w:type="dxa"/>
            <w:vMerge/>
          </w:tcPr>
          <w:p w:rsidR="0094127E" w:rsidRDefault="0094127E" w:rsidP="001B5E67">
            <w:pPr>
              <w:spacing w:line="240" w:lineRule="auto"/>
              <w:ind w:firstLine="0"/>
            </w:pPr>
          </w:p>
        </w:tc>
      </w:tr>
      <w:tr w:rsidR="0094127E">
        <w:trPr>
          <w:cantSplit/>
        </w:trPr>
        <w:tc>
          <w:tcPr>
            <w:tcW w:w="2754" w:type="dxa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Лица, ответственные за оформление</w:t>
            </w:r>
          </w:p>
        </w:tc>
        <w:tc>
          <w:tcPr>
            <w:tcW w:w="2754" w:type="dxa"/>
            <w:vMerge w:val="restart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Порядок представления</w:t>
            </w:r>
          </w:p>
        </w:tc>
        <w:tc>
          <w:tcPr>
            <w:tcW w:w="2200" w:type="dxa"/>
            <w:vMerge w:val="restart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Сроки исполнения</w:t>
            </w:r>
          </w:p>
        </w:tc>
        <w:tc>
          <w:tcPr>
            <w:tcW w:w="2144" w:type="dxa"/>
            <w:vMerge w:val="restart"/>
            <w:vAlign w:val="center"/>
          </w:tcPr>
          <w:p w:rsidR="0094127E" w:rsidRDefault="0094127E" w:rsidP="001B5E67">
            <w:pPr>
              <w:spacing w:line="240" w:lineRule="auto"/>
              <w:ind w:firstLine="0"/>
            </w:pPr>
            <w:r>
              <w:t>Сроки исполнения</w:t>
            </w:r>
          </w:p>
        </w:tc>
      </w:tr>
      <w:tr w:rsidR="0094127E">
        <w:trPr>
          <w:cantSplit/>
        </w:trPr>
        <w:tc>
          <w:tcPr>
            <w:tcW w:w="2754" w:type="dxa"/>
          </w:tcPr>
          <w:p w:rsidR="0094127E" w:rsidRDefault="0094127E" w:rsidP="001B5E67">
            <w:pPr>
              <w:spacing w:line="240" w:lineRule="auto"/>
              <w:ind w:firstLine="0"/>
            </w:pPr>
            <w:r>
              <w:t>Сроки исполнения</w:t>
            </w:r>
          </w:p>
        </w:tc>
        <w:tc>
          <w:tcPr>
            <w:tcW w:w="2754" w:type="dxa"/>
            <w:vMerge/>
          </w:tcPr>
          <w:p w:rsidR="0094127E" w:rsidRDefault="0094127E" w:rsidP="001B5E67">
            <w:pPr>
              <w:spacing w:line="240" w:lineRule="auto"/>
              <w:ind w:firstLine="0"/>
            </w:pPr>
          </w:p>
        </w:tc>
        <w:tc>
          <w:tcPr>
            <w:tcW w:w="2200" w:type="dxa"/>
            <w:vMerge/>
          </w:tcPr>
          <w:p w:rsidR="0094127E" w:rsidRDefault="0094127E" w:rsidP="001B5E67">
            <w:pPr>
              <w:spacing w:line="240" w:lineRule="auto"/>
              <w:ind w:firstLine="0"/>
            </w:pPr>
          </w:p>
        </w:tc>
        <w:tc>
          <w:tcPr>
            <w:tcW w:w="2144" w:type="dxa"/>
            <w:vMerge/>
          </w:tcPr>
          <w:p w:rsidR="0094127E" w:rsidRDefault="0094127E" w:rsidP="001B5E67">
            <w:pPr>
              <w:spacing w:line="240" w:lineRule="auto"/>
              <w:ind w:firstLine="0"/>
            </w:pPr>
          </w:p>
        </w:tc>
      </w:tr>
    </w:tbl>
    <w:p w:rsidR="0094127E" w:rsidRDefault="0094127E" w:rsidP="0094127E"/>
    <w:p w:rsidR="0094127E" w:rsidRDefault="0094127E" w:rsidP="0094127E">
      <w:r>
        <w:t>Работники структурных подразделений и функциональных служб должны заполнять и предоставлять документы, которые касаются сферы их деятельности, согласно график</w:t>
      </w:r>
      <w:r w:rsidR="00417852">
        <w:t>у</w:t>
      </w:r>
      <w:r>
        <w:t xml:space="preserve"> документооборота. С этой целью каждому исполнителю должны давать извлечение из графика, в котором определяются первичные документы, сроки их предоставления и подразделения, в которые их необходимо предоставить.</w:t>
      </w:r>
    </w:p>
    <w:p w:rsidR="0094127E" w:rsidRDefault="0094127E" w:rsidP="0094127E">
      <w:r>
        <w:t>Из всего выше перечисленного можно сделать вывод, что документирование является одним из главных этапов ведения бухгалтерского учета, без присутствия этого элемента метода невозможно вообще осуществлять ведение бухгалтерского учета и составление финансовой отчетности.</w:t>
      </w:r>
    </w:p>
    <w:p w:rsidR="00CB7DB2" w:rsidRPr="000E4012" w:rsidRDefault="00CB7DB2" w:rsidP="004738BA">
      <w:pPr>
        <w:pStyle w:val="Header2"/>
      </w:pPr>
      <w:bookmarkStart w:id="5" w:name="_Toc71616919"/>
      <w:r w:rsidRPr="000E4012">
        <w:t xml:space="preserve">3.1. </w:t>
      </w:r>
      <w:r>
        <w:t>Документирование нематериальных активов</w:t>
      </w:r>
      <w:bookmarkEnd w:id="5"/>
    </w:p>
    <w:p w:rsidR="00BD376D" w:rsidRDefault="00BD376D">
      <w:r>
        <w:t>Обязательным признаком нематериального актива является отсутствие материальной формы по отношению к какого-либо объекту, принимаемому на учет. Тем не менее, должны быть документы, идентифицирующие его, то есть подтверждают существования самого объекта и права предприятия на его использование в той или иной форме</w:t>
      </w:r>
      <w:r w:rsidR="00EF75D3">
        <w:t xml:space="preserve"> (см. Приложения)</w:t>
      </w:r>
      <w:r>
        <w:t xml:space="preserve">. </w:t>
      </w:r>
    </w:p>
    <w:p w:rsidR="00BD376D" w:rsidRDefault="00BD376D">
      <w:r>
        <w:t xml:space="preserve">К таким документам относятся, прежде всего, документы, которые описывают нематериальный актив или порядок его использования, а также документы, которые подтверждают те или иные имущественные права предприятия. </w:t>
      </w:r>
    </w:p>
    <w:p w:rsidR="00BD376D" w:rsidRDefault="00BD376D">
      <w:r>
        <w:t>Зачисление нематериального актива на баланс осуществляется на основании акта об его получении, после оформления карточки учета НМА. В акте, в частности, должны быть указаны:</w:t>
      </w:r>
    </w:p>
    <w:p w:rsidR="00BD376D" w:rsidRDefault="00BD376D" w:rsidP="006E5659">
      <w:pPr>
        <w:numPr>
          <w:ilvl w:val="0"/>
          <w:numId w:val="6"/>
        </w:numPr>
      </w:pPr>
      <w:r>
        <w:t>название предприятия;</w:t>
      </w:r>
    </w:p>
    <w:p w:rsidR="00BD376D" w:rsidRDefault="00BD376D" w:rsidP="006E5659">
      <w:pPr>
        <w:numPr>
          <w:ilvl w:val="0"/>
          <w:numId w:val="6"/>
        </w:numPr>
      </w:pPr>
      <w:r>
        <w:t xml:space="preserve">название объекта нематериальных активов; </w:t>
      </w:r>
    </w:p>
    <w:p w:rsidR="00BD376D" w:rsidRDefault="00BD376D" w:rsidP="006E5659">
      <w:pPr>
        <w:numPr>
          <w:ilvl w:val="0"/>
          <w:numId w:val="6"/>
        </w:numPr>
      </w:pPr>
      <w:r>
        <w:t>его короткая характеристика;</w:t>
      </w:r>
    </w:p>
    <w:p w:rsidR="00BD376D" w:rsidRDefault="00BD376D" w:rsidP="006E5659">
      <w:pPr>
        <w:numPr>
          <w:ilvl w:val="0"/>
          <w:numId w:val="6"/>
        </w:numPr>
      </w:pPr>
      <w:r>
        <w:t>структурное подразделение, в котором данный нематериальный актив будет использоваться;</w:t>
      </w:r>
    </w:p>
    <w:p w:rsidR="00BD376D" w:rsidRDefault="00BD376D" w:rsidP="006E5659">
      <w:pPr>
        <w:numPr>
          <w:ilvl w:val="0"/>
          <w:numId w:val="6"/>
        </w:numPr>
      </w:pPr>
      <w:r>
        <w:t xml:space="preserve">способ приобретения нематериального актива; </w:t>
      </w:r>
    </w:p>
    <w:p w:rsidR="00BD376D" w:rsidRDefault="00BD376D" w:rsidP="006E5659">
      <w:pPr>
        <w:numPr>
          <w:ilvl w:val="0"/>
          <w:numId w:val="6"/>
        </w:numPr>
      </w:pPr>
      <w:r>
        <w:t>срок полезного использования;</w:t>
      </w:r>
    </w:p>
    <w:p w:rsidR="00BD376D" w:rsidRDefault="00BD376D" w:rsidP="006E5659">
      <w:pPr>
        <w:numPr>
          <w:ilvl w:val="0"/>
          <w:numId w:val="6"/>
        </w:numPr>
      </w:pPr>
      <w:r>
        <w:t>перечень документации, свидетельствующей о приобретении (создании) нематериального актива; заключение</w:t>
      </w:r>
    </w:p>
    <w:p w:rsidR="00BD376D" w:rsidRDefault="00BD376D" w:rsidP="006E5659">
      <w:pPr>
        <w:numPr>
          <w:ilvl w:val="0"/>
          <w:numId w:val="6"/>
        </w:numPr>
      </w:pPr>
      <w:r>
        <w:t xml:space="preserve">комиссии по обоснованию срока полезного использования НМА; </w:t>
      </w:r>
    </w:p>
    <w:p w:rsidR="00BD376D" w:rsidRDefault="00BD376D" w:rsidP="006E5659">
      <w:pPr>
        <w:numPr>
          <w:ilvl w:val="0"/>
          <w:numId w:val="6"/>
        </w:numPr>
      </w:pPr>
      <w:r>
        <w:t xml:space="preserve">сведения о материальных носителях, на которых НМА был получен. </w:t>
      </w:r>
    </w:p>
    <w:p w:rsidR="00BD376D" w:rsidRDefault="00BD376D">
      <w:r>
        <w:t xml:space="preserve">Права на </w:t>
      </w:r>
      <w:r w:rsidR="005103DA">
        <w:t>«</w:t>
      </w:r>
      <w:r>
        <w:t>ноу-хау</w:t>
      </w:r>
      <w:r w:rsidR="005103DA">
        <w:t>»</w:t>
      </w:r>
      <w:r>
        <w:t xml:space="preserve"> выделены в особую группу нематериальных активов, Для того, чтобы можно было учитывать </w:t>
      </w:r>
      <w:r w:rsidR="005103DA">
        <w:t>«</w:t>
      </w:r>
      <w:r>
        <w:t>ноу-хау</w:t>
      </w:r>
      <w:r w:rsidR="005103DA">
        <w:t>»</w:t>
      </w:r>
      <w:r>
        <w:t xml:space="preserve"> как объекты нематериальных активов, необходимое наличие следующих</w:t>
      </w:r>
    </w:p>
    <w:p w:rsidR="00BD376D" w:rsidRDefault="00BD376D" w:rsidP="006E5659">
      <w:pPr>
        <w:numPr>
          <w:ilvl w:val="0"/>
          <w:numId w:val="6"/>
        </w:numPr>
      </w:pPr>
      <w:r>
        <w:t>документов: документов, подтверждающих факт создания этих активов, например сметы затрат</w:t>
      </w:r>
      <w:r w:rsidR="00EA45C2">
        <w:t>;</w:t>
      </w:r>
    </w:p>
    <w:p w:rsidR="00BD376D" w:rsidRDefault="00BD376D" w:rsidP="006E5659">
      <w:pPr>
        <w:numPr>
          <w:ilvl w:val="0"/>
          <w:numId w:val="6"/>
        </w:numPr>
      </w:pPr>
      <w:r>
        <w:t>актов приемки-передачи для учета вв</w:t>
      </w:r>
      <w:r w:rsidR="00EA45C2">
        <w:t>едения объектов в эксплуатацию;</w:t>
      </w:r>
    </w:p>
    <w:p w:rsidR="00BD376D" w:rsidRDefault="00BD376D" w:rsidP="006E5659">
      <w:pPr>
        <w:numPr>
          <w:ilvl w:val="0"/>
          <w:numId w:val="6"/>
        </w:numPr>
      </w:pPr>
      <w:r>
        <w:t>положение (инструкции) о служебных и коммерческих тайнах;</w:t>
      </w:r>
    </w:p>
    <w:p w:rsidR="00BD376D" w:rsidRDefault="00BD376D" w:rsidP="006E5659">
      <w:pPr>
        <w:numPr>
          <w:ilvl w:val="0"/>
          <w:numId w:val="6"/>
        </w:numPr>
      </w:pPr>
      <w:r>
        <w:t xml:space="preserve">приказов об отнесении конкретных объектов к </w:t>
      </w:r>
      <w:r w:rsidR="005103DA">
        <w:t>«</w:t>
      </w:r>
      <w:r>
        <w:t>ноу-хау</w:t>
      </w:r>
      <w:r w:rsidR="005103DA">
        <w:t>»</w:t>
      </w:r>
      <w:r w:rsidR="00EA45C2">
        <w:t>;</w:t>
      </w:r>
    </w:p>
    <w:p w:rsidR="00BD376D" w:rsidRDefault="00BD376D" w:rsidP="006E5659">
      <w:pPr>
        <w:numPr>
          <w:ilvl w:val="0"/>
          <w:numId w:val="6"/>
        </w:numPr>
      </w:pPr>
      <w:r>
        <w:t xml:space="preserve">протоколам определения сроков полезного использования объектов </w:t>
      </w:r>
      <w:r w:rsidR="005103DA">
        <w:t>«</w:t>
      </w:r>
      <w:r>
        <w:t>ноу-хау</w:t>
      </w:r>
      <w:r w:rsidR="005103DA">
        <w:t>»</w:t>
      </w:r>
      <w:r>
        <w:t xml:space="preserve">. </w:t>
      </w:r>
    </w:p>
    <w:p w:rsidR="00BD376D" w:rsidRPr="00EA45C2" w:rsidRDefault="00BD376D">
      <w:r>
        <w:t>Для документирования операций по учету нематериальных активов используют типичные формы документов для учета основных средств, к которым прилагаются документы, описывающие сам объект или порядок его использования, а также документы, которые подтверждают те или иные имущественные права предприятия.</w:t>
      </w:r>
      <w:r w:rsidR="00EA45C2">
        <w:t xml:space="preserve"> </w:t>
      </w:r>
      <w:r>
        <w:t>Например, в случае приобретения любых авторских прав отображения их в учете может быть осуществленное лишь на ос</w:t>
      </w:r>
      <w:r w:rsidRPr="00EA45C2">
        <w:t xml:space="preserve">новании договора с юридическим или физическим лицом - продавцом этих авторских прав. </w:t>
      </w:r>
    </w:p>
    <w:p w:rsidR="00090EE2" w:rsidRPr="00EA45C2" w:rsidRDefault="00BD376D" w:rsidP="00EA45C2">
      <w:pPr>
        <w:spacing w:after="120"/>
      </w:pPr>
      <w:r w:rsidRPr="00EA45C2">
        <w:t>Документальное оформление в учете поступления нематериальных активов зависит от того, созданы они силами предприятия или приобретены у третьих лиц (рис.</w:t>
      </w:r>
      <w:r w:rsidR="00EA45C2" w:rsidRPr="00EA45C2">
        <w:t xml:space="preserve"> </w:t>
      </w:r>
      <w:r w:rsidRPr="00EA45C2">
        <w:t>3.1):</w:t>
      </w:r>
    </w:p>
    <w:p w:rsidR="00EA45C2" w:rsidRPr="00EA45C2" w:rsidRDefault="0006574D" w:rsidP="00EA45C2">
      <w:pPr>
        <w:pStyle w:val="Picture"/>
      </w:pPr>
      <w:r>
        <w:pict>
          <v:group id="_x0000_s1337" editas="canvas" style="position:absolute;margin-left:0;margin-top:0;width:385.3pt;height:173.05pt;z-index:251656704;mso-position-horizontal-relative:char;mso-position-vertical-relative:line" coordorigin="2303,11162" coordsize="7706,3461">
            <o:lock v:ext="edit" aspectratio="t"/>
            <v:shape id="_x0000_s1338" type="#_x0000_t75" style="position:absolute;left:2303;top:11162;width:7706;height:3461" o:preferrelative="f">
              <v:fill o:detectmouseclick="t"/>
              <v:path o:extrusionok="t" o:connecttype="none"/>
              <o:lock v:ext="edit" text="t"/>
            </v:shape>
            <v:shape id="_x0000_s1339" type="#_x0000_t176" style="position:absolute;left:2303;top:11254;width:396;height:3260" filled="f" stroked="f">
              <v:textbox style="layout-flow:vertical;mso-layout-flow-alt:bottom-to-top;mso-next-textbox:#_x0000_s1339;mso-fit-shape-to-text:t" inset="1mm,0,1mm,0">
                <w:txbxContent>
                  <w:p w:rsidR="00187E12" w:rsidRPr="00EA45C2" w:rsidRDefault="00187E12" w:rsidP="00EA45C2">
                    <w:pPr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6"/>
                      </w:rPr>
                    </w:pPr>
                    <w:r w:rsidRPr="00EA45C2">
                      <w:rPr>
                        <w:rFonts w:ascii="Arial" w:hAnsi="Arial" w:cs="Arial"/>
                        <w:b/>
                        <w:i/>
                        <w:sz w:val="22"/>
                      </w:rPr>
                      <w:t>Нематериальные активы</w:t>
                    </w:r>
                  </w:p>
                </w:txbxContent>
              </v:textbox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340" type="#_x0000_t15" style="position:absolute;left:2801;top:11390;width:3200;height:925">
              <v:textbox style="mso-next-textbox:#_x0000_s1340;mso-fit-shape-to-text:t" inset="1mm,6mm,1mm,6mm">
                <w:txbxContent>
                  <w:p w:rsidR="00187E12" w:rsidRPr="00EA45C2" w:rsidRDefault="00187E12" w:rsidP="00EA45C2">
                    <w:pPr>
                      <w:spacing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Приобретены у третьих лиц</w:t>
                    </w:r>
                  </w:p>
                </w:txbxContent>
              </v:textbox>
            </v:shape>
            <v:shape id="_x0000_s1341" type="#_x0000_t15" style="position:absolute;left:2801;top:13291;width:3201;height:804">
              <v:textbox style="mso-next-textbox:#_x0000_s1341;mso-fit-shape-to-text:t" inset="0,1mm,1.5mm,1mm">
                <w:txbxContent>
                  <w:p w:rsidR="00187E12" w:rsidRPr="00EA45C2" w:rsidRDefault="00187E12" w:rsidP="00EA45C2">
                    <w:pPr>
                      <w:spacing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Разработаны собственными или сторонними специалистами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342" type="#_x0000_t65" style="position:absolute;left:6201;top:11170;width:3761;height:1324">
              <v:textbox style="mso-next-textbox:#_x0000_s1342;mso-fit-shape-to-text:t" inset="1mm,1mm,1mm,0">
                <w:txbxContent>
                  <w:p w:rsidR="00187E12" w:rsidRPr="00EA45C2" w:rsidRDefault="00187E12" w:rsidP="00EA45C2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 w:rsidRPr="00EA45C2">
                      <w:rPr>
                        <w:sz w:val="20"/>
                      </w:rPr>
                      <w:t xml:space="preserve">Факт </w:t>
                    </w:r>
                    <w:r>
                      <w:rPr>
                        <w:sz w:val="20"/>
                      </w:rPr>
                      <w:t xml:space="preserve">передачи предприятию </w:t>
                    </w:r>
                    <w:r w:rsidRPr="00EA45C2">
                      <w:rPr>
                        <w:sz w:val="20"/>
                      </w:rPr>
                      <w:t xml:space="preserve">прав на них </w:t>
                    </w:r>
                    <w:r>
                      <w:rPr>
                        <w:sz w:val="20"/>
                      </w:rPr>
                      <w:t xml:space="preserve">должен быть подтвержден </w:t>
                    </w:r>
                    <w:r w:rsidRPr="00EA45C2">
                      <w:rPr>
                        <w:sz w:val="20"/>
                      </w:rPr>
                      <w:t>договором передач</w:t>
                    </w:r>
                    <w:r>
                      <w:rPr>
                        <w:sz w:val="20"/>
                      </w:rPr>
                      <w:t>и</w:t>
                    </w:r>
                    <w:r w:rsidRPr="00EA45C2">
                      <w:rPr>
                        <w:sz w:val="20"/>
                      </w:rPr>
                      <w:t xml:space="preserve"> прав, </w:t>
                    </w:r>
                    <w:r>
                      <w:rPr>
                        <w:sz w:val="20"/>
                      </w:rPr>
                      <w:t>к которому прилагаются акты приемки-передачи материальных носителей содержащих объекты НМА</w:t>
                    </w:r>
                  </w:p>
                </w:txbxContent>
              </v:textbox>
            </v:shape>
            <v:shape id="_x0000_s1343" type="#_x0000_t65" style="position:absolute;left:6201;top:12750;width:3800;height:1825">
              <v:textbox style="mso-next-textbox:#_x0000_s1343;mso-fit-shape-to-text:t" inset="1mm,1mm,1mm,0">
                <w:txbxContent>
                  <w:p w:rsidR="00187E12" w:rsidRPr="00EA45C2" w:rsidRDefault="00187E12" w:rsidP="00EA45C2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 w:rsidRPr="00EA45C2">
                      <w:rPr>
                        <w:sz w:val="20"/>
                      </w:rPr>
                      <w:t xml:space="preserve">Право </w:t>
                    </w:r>
                    <w:r>
                      <w:rPr>
                        <w:sz w:val="20"/>
                      </w:rPr>
                      <w:t>собственности должны подтверждаться д</w:t>
                    </w:r>
                    <w:r w:rsidRPr="00EA45C2">
                      <w:rPr>
                        <w:sz w:val="20"/>
                      </w:rPr>
                      <w:t xml:space="preserve">окументами, </w:t>
                    </w:r>
                    <w:r>
                      <w:rPr>
                        <w:sz w:val="20"/>
                      </w:rPr>
                      <w:t xml:space="preserve">свидетельствующими о проведении и завершении работ по созданию данного объекта нематериальных активов </w:t>
                    </w:r>
                    <w:r w:rsidRPr="00EA45C2">
                      <w:rPr>
                        <w:sz w:val="20"/>
                      </w:rPr>
                      <w:t>(акт</w:t>
                    </w:r>
                    <w:r>
                      <w:rPr>
                        <w:sz w:val="20"/>
                      </w:rPr>
                      <w:t>ы</w:t>
                    </w:r>
                    <w:r w:rsidRPr="00EA45C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приемки-передачи </w:t>
                    </w:r>
                    <w:r w:rsidRPr="00EA45C2">
                      <w:rPr>
                        <w:sz w:val="20"/>
                      </w:rPr>
                      <w:t>результат</w:t>
                    </w:r>
                    <w:r>
                      <w:rPr>
                        <w:sz w:val="20"/>
                      </w:rPr>
                      <w:t>ов</w:t>
                    </w:r>
                    <w:r w:rsidRPr="00EA45C2">
                      <w:rPr>
                        <w:sz w:val="20"/>
                      </w:rPr>
                      <w:t xml:space="preserve"> р</w:t>
                    </w:r>
                    <w:r>
                      <w:rPr>
                        <w:sz w:val="20"/>
                      </w:rPr>
                      <w:t xml:space="preserve">абот или </w:t>
                    </w:r>
                    <w:r w:rsidRPr="00EA45C2">
                      <w:rPr>
                        <w:sz w:val="20"/>
                      </w:rPr>
                      <w:t>акт</w:t>
                    </w:r>
                    <w:r>
                      <w:rPr>
                        <w:sz w:val="20"/>
                      </w:rPr>
                      <w:t>ы</w:t>
                    </w:r>
                    <w:r w:rsidRPr="00EA45C2">
                      <w:rPr>
                        <w:sz w:val="20"/>
                      </w:rPr>
                      <w:t xml:space="preserve"> передач</w:t>
                    </w:r>
                    <w:r>
                      <w:rPr>
                        <w:sz w:val="20"/>
                      </w:rPr>
                      <w:t>и</w:t>
                    </w:r>
                    <w:r w:rsidRPr="00EA45C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выполненных заказо</w:t>
                    </w:r>
                    <w:r w:rsidRPr="00EA45C2">
                      <w:rPr>
                        <w:sz w:val="20"/>
                      </w:rPr>
                      <w:t>в)</w:t>
                    </w:r>
                  </w:p>
                </w:txbxContent>
              </v:textbox>
            </v:shape>
          </v:group>
        </w:pict>
      </w:r>
      <w:r>
        <w:pict>
          <v:shape id="_x0000_i1027" type="#_x0000_t75" style="width:385.5pt;height:173.25pt">
            <v:imagedata croptop="-65520f" cropbottom="65520f"/>
          </v:shape>
        </w:pict>
      </w:r>
    </w:p>
    <w:p w:rsidR="00EA45C2" w:rsidRPr="00EA45C2" w:rsidRDefault="00EA45C2" w:rsidP="00EA45C2">
      <w:pPr>
        <w:pStyle w:val="Picture"/>
      </w:pPr>
      <w:r w:rsidRPr="00EA45C2">
        <w:t xml:space="preserve">Рисунок 3.1 </w:t>
      </w:r>
      <w:r w:rsidR="00CB3652" w:rsidRPr="00EA45C2">
        <w:t>Документально</w:t>
      </w:r>
      <w:r w:rsidR="00CB3652">
        <w:t>е</w:t>
      </w:r>
      <w:r w:rsidRPr="00EA45C2">
        <w:t xml:space="preserve"> </w:t>
      </w:r>
      <w:r w:rsidR="00CB3652" w:rsidRPr="00EA45C2">
        <w:t>оформлен</w:t>
      </w:r>
      <w:r w:rsidR="00CB3652">
        <w:t>ие</w:t>
      </w:r>
      <w:r w:rsidRPr="00EA45C2">
        <w:t xml:space="preserve"> </w:t>
      </w:r>
      <w:r w:rsidR="00CB3652" w:rsidRPr="00EA45C2">
        <w:t>нематер</w:t>
      </w:r>
      <w:r w:rsidR="00CB3652">
        <w:t>и</w:t>
      </w:r>
      <w:r w:rsidR="00CB3652" w:rsidRPr="00EA45C2">
        <w:t>альных</w:t>
      </w:r>
      <w:r w:rsidRPr="00EA45C2">
        <w:t xml:space="preserve"> </w:t>
      </w:r>
      <w:r w:rsidR="00CB3652" w:rsidRPr="00EA45C2">
        <w:t>активов</w:t>
      </w:r>
    </w:p>
    <w:p w:rsidR="00447368" w:rsidRDefault="00CB3652" w:rsidP="003C2E4C">
      <w:pPr>
        <w:pStyle w:val="Header1"/>
      </w:pPr>
      <w:r>
        <w:br w:type="page"/>
      </w:r>
      <w:bookmarkStart w:id="6" w:name="_Toc71616920"/>
      <w:r w:rsidR="00552AA0">
        <w:t xml:space="preserve">4. </w:t>
      </w:r>
      <w:r w:rsidR="004D116D">
        <w:t>Аудит нематериальных активов</w:t>
      </w:r>
      <w:bookmarkEnd w:id="6"/>
    </w:p>
    <w:p w:rsidR="00552AA0" w:rsidRDefault="00552AA0" w:rsidP="004738BA">
      <w:pPr>
        <w:pStyle w:val="Header2"/>
      </w:pPr>
      <w:bookmarkStart w:id="7" w:name="_Toc71616921"/>
      <w:r>
        <w:t>4.1. Общие положения</w:t>
      </w:r>
      <w:bookmarkEnd w:id="7"/>
    </w:p>
    <w:p w:rsidR="005443D5" w:rsidRDefault="005443D5" w:rsidP="005443D5">
      <w:r>
        <w:t>Целью аудита нематериальных активов</w:t>
      </w:r>
      <w:r w:rsidR="009757C7">
        <w:t xml:space="preserve"> </w:t>
      </w:r>
      <w:r>
        <w:t xml:space="preserve">является формирование мнения о степени достоверности бухгалтерской отчетности по разделу нематериальных активов и установления соответствия применяемой в организации методики учета и налогообложения операций с нематериальными активами действующим в </w:t>
      </w:r>
      <w:r w:rsidR="005103DA">
        <w:t xml:space="preserve">Украине </w:t>
      </w:r>
      <w:r>
        <w:t>нормативным документам.</w:t>
      </w:r>
    </w:p>
    <w:p w:rsidR="005443D5" w:rsidRDefault="005443D5" w:rsidP="005443D5">
      <w:r>
        <w:t>В ходе аудита НМА проверяются:</w:t>
      </w:r>
    </w:p>
    <w:p w:rsidR="005443D5" w:rsidRDefault="005443D5" w:rsidP="006E5659">
      <w:pPr>
        <w:numPr>
          <w:ilvl w:val="1"/>
          <w:numId w:val="7"/>
        </w:numPr>
      </w:pPr>
      <w:r>
        <w:t xml:space="preserve">постановка контроля </w:t>
      </w:r>
      <w:r w:rsidR="005103DA">
        <w:t>наличия</w:t>
      </w:r>
      <w:r>
        <w:t xml:space="preserve"> НМА (правильность отнесения объекта к нематериальным активам; проверка наличия и правильности документального оформления операций; правильность оценки НМА; инвентаризация НМА; соответствие отчетности данным синтетического и аналитического учета);</w:t>
      </w:r>
    </w:p>
    <w:p w:rsidR="005443D5" w:rsidRDefault="005443D5" w:rsidP="006E5659">
      <w:pPr>
        <w:numPr>
          <w:ilvl w:val="1"/>
          <w:numId w:val="7"/>
        </w:numPr>
      </w:pPr>
      <w:r>
        <w:t>ведение синтетического учета, налогообложение операций по поступлению и выбытию НМА (отражение операций поступления и выбытия НМА в регистрах синтетического учета; вопросы налогообложения операций при поступлении и выбытии НМА);</w:t>
      </w:r>
    </w:p>
    <w:p w:rsidR="005443D5" w:rsidRDefault="005443D5" w:rsidP="006E5659">
      <w:pPr>
        <w:numPr>
          <w:ilvl w:val="1"/>
          <w:numId w:val="7"/>
        </w:numPr>
      </w:pPr>
      <w:r>
        <w:t>начисление и отражение в учете амортизации по НМА (обоснованность установления срока полезного использования; правомерность и обоснованность используемых способов начисления амортизации; правильность расчетов амортизационных отчислений; отражение амортизационных отчислений в учете).</w:t>
      </w:r>
    </w:p>
    <w:p w:rsidR="005443D5" w:rsidRDefault="005443D5" w:rsidP="005443D5">
      <w:r>
        <w:t>Получение достаточных доказательств позволяет аудитору дать независимую оценку состояния учета НМА и выявить нарушения и отступления от действующего законодательства и установленных правил.</w:t>
      </w:r>
    </w:p>
    <w:p w:rsidR="005443D5" w:rsidRDefault="005443D5" w:rsidP="005443D5">
      <w:r>
        <w:rPr>
          <w:b/>
        </w:rPr>
        <w:t>Информационная база</w:t>
      </w:r>
      <w:r>
        <w:t>, используемая аудитором при проверке нематериальных активов, включает:</w:t>
      </w:r>
    </w:p>
    <w:p w:rsidR="005443D5" w:rsidRDefault="005443D5" w:rsidP="006E5659">
      <w:pPr>
        <w:numPr>
          <w:ilvl w:val="0"/>
          <w:numId w:val="6"/>
        </w:numPr>
      </w:pPr>
      <w:r>
        <w:t>основные нормативные документы, регулирующие вопросы организации бухгалтерского учета и налогообложения нематериальных активов;</w:t>
      </w:r>
    </w:p>
    <w:p w:rsidR="005443D5" w:rsidRDefault="005443D5" w:rsidP="006E5659">
      <w:pPr>
        <w:numPr>
          <w:ilvl w:val="0"/>
          <w:numId w:val="6"/>
        </w:numPr>
      </w:pPr>
      <w:r>
        <w:t xml:space="preserve">положение об учетной политике </w:t>
      </w:r>
      <w:r w:rsidR="00671ECD">
        <w:t>предприятия</w:t>
      </w:r>
      <w:r>
        <w:t>;</w:t>
      </w:r>
    </w:p>
    <w:p w:rsidR="005443D5" w:rsidRDefault="005443D5" w:rsidP="006E5659">
      <w:pPr>
        <w:numPr>
          <w:ilvl w:val="0"/>
          <w:numId w:val="6"/>
        </w:numPr>
      </w:pPr>
      <w:r>
        <w:t>регистры синтетического и аналитического учета нематериальных активов, используемые в организации;</w:t>
      </w:r>
    </w:p>
    <w:p w:rsidR="005443D5" w:rsidRDefault="005443D5" w:rsidP="006E5659">
      <w:pPr>
        <w:numPr>
          <w:ilvl w:val="0"/>
          <w:numId w:val="6"/>
        </w:numPr>
      </w:pPr>
      <w:r>
        <w:t>первичные документы по отражению операций с нематериальными активами;</w:t>
      </w:r>
    </w:p>
    <w:p w:rsidR="005443D5" w:rsidRDefault="005443D5" w:rsidP="006E5659">
      <w:pPr>
        <w:numPr>
          <w:ilvl w:val="0"/>
          <w:numId w:val="6"/>
        </w:numPr>
      </w:pPr>
      <w:r>
        <w:t>бухгалтерскую отчетность.</w:t>
      </w:r>
    </w:p>
    <w:p w:rsidR="005443D5" w:rsidRDefault="005443D5" w:rsidP="005443D5">
      <w:r w:rsidRPr="00552AA0">
        <w:rPr>
          <w:b/>
        </w:rPr>
        <w:t>Аудитор знакомится</w:t>
      </w:r>
      <w:r>
        <w:t xml:space="preserve"> с основными положениями учётной политики организации, раскрывающими методологию учета нематериальных активов:</w:t>
      </w:r>
    </w:p>
    <w:p w:rsidR="005443D5" w:rsidRDefault="005443D5" w:rsidP="006E5659">
      <w:pPr>
        <w:numPr>
          <w:ilvl w:val="0"/>
          <w:numId w:val="6"/>
        </w:numPr>
      </w:pPr>
      <w:r>
        <w:t>способами начисления амортизационных отчислений (в целом или по каждому виду нематериальных активов);</w:t>
      </w:r>
    </w:p>
    <w:p w:rsidR="005443D5" w:rsidRDefault="005443D5" w:rsidP="006E5659">
      <w:pPr>
        <w:numPr>
          <w:ilvl w:val="0"/>
          <w:numId w:val="6"/>
        </w:numPr>
      </w:pPr>
      <w:r>
        <w:t>перечнями объектов нематериальных активов, по которым не производится начисление амортизации;</w:t>
      </w:r>
    </w:p>
    <w:p w:rsidR="005443D5" w:rsidRDefault="005443D5" w:rsidP="006E5659">
      <w:pPr>
        <w:numPr>
          <w:ilvl w:val="0"/>
          <w:numId w:val="6"/>
        </w:numPr>
      </w:pPr>
      <w:r>
        <w:t>утвержденными организацией формами первичных документов для учета нематериальных активов;</w:t>
      </w:r>
    </w:p>
    <w:p w:rsidR="005443D5" w:rsidRDefault="005443D5" w:rsidP="006E5659">
      <w:pPr>
        <w:numPr>
          <w:ilvl w:val="0"/>
          <w:numId w:val="6"/>
        </w:numPr>
      </w:pPr>
      <w:r>
        <w:t>сроками проведения инвентаризации нематериальных активов;</w:t>
      </w:r>
    </w:p>
    <w:p w:rsidR="005443D5" w:rsidRDefault="005443D5" w:rsidP="006E5659">
      <w:pPr>
        <w:numPr>
          <w:ilvl w:val="0"/>
          <w:numId w:val="6"/>
        </w:numPr>
      </w:pPr>
      <w:r>
        <w:t>документооборотом по учету НМА;</w:t>
      </w:r>
    </w:p>
    <w:p w:rsidR="005443D5" w:rsidRDefault="005443D5" w:rsidP="006E5659">
      <w:pPr>
        <w:numPr>
          <w:ilvl w:val="0"/>
          <w:numId w:val="6"/>
        </w:numPr>
      </w:pPr>
      <w:r>
        <w:t>перечнем счетов и субсчетов, используемых для учета операций с нематериальными активами.</w:t>
      </w:r>
    </w:p>
    <w:p w:rsidR="005443D5" w:rsidRDefault="005443D5" w:rsidP="005443D5">
      <w:r>
        <w:t>Для проверки операций с НМА используются регистры синтетического и аналитического учета в зависимости от применяемых форм учета.</w:t>
      </w:r>
    </w:p>
    <w:p w:rsidR="005443D5" w:rsidRDefault="00167287" w:rsidP="004738BA">
      <w:pPr>
        <w:pStyle w:val="Header2"/>
      </w:pPr>
      <w:bookmarkStart w:id="8" w:name="_Toc71616922"/>
      <w:r>
        <w:t xml:space="preserve">4.2. </w:t>
      </w:r>
      <w:r w:rsidR="005443D5">
        <w:t>Проверка контроля за наличием НМА</w:t>
      </w:r>
      <w:bookmarkEnd w:id="8"/>
    </w:p>
    <w:p w:rsidR="005443D5" w:rsidRDefault="005443D5" w:rsidP="005443D5">
      <w:r>
        <w:t xml:space="preserve">Поскольку количество операций с нематериальными активами </w:t>
      </w:r>
      <w:r w:rsidR="00167287">
        <w:t>на предприятии</w:t>
      </w:r>
      <w:r>
        <w:t>, как правило, незначительно, проверку правильности отнесения объектов к нематериальным активам целесообразно проводить сплошным способом.</w:t>
      </w:r>
    </w:p>
    <w:p w:rsidR="005443D5" w:rsidRDefault="005443D5" w:rsidP="005443D5">
      <w:r>
        <w:t xml:space="preserve">Проверяя правильность отнесения объектов учета к нематериальным активам, следует учитывать, что права и иные нематериальные активы могут приобретаться </w:t>
      </w:r>
      <w:r w:rsidR="00167287">
        <w:t xml:space="preserve">предприятием </w:t>
      </w:r>
      <w:r>
        <w:t>только в результате заключения гражданско-правовых договоров и регулируются</w:t>
      </w:r>
      <w:r w:rsidR="00FE0C59">
        <w:t xml:space="preserve"> соответствующим законодательством</w:t>
      </w:r>
      <w:r>
        <w:t>.</w:t>
      </w:r>
    </w:p>
    <w:p w:rsidR="005443D5" w:rsidRDefault="005443D5" w:rsidP="005443D5">
      <w:r>
        <w:rPr>
          <w:b/>
        </w:rPr>
        <w:t>Приобретение существующего НМА</w:t>
      </w:r>
      <w:r>
        <w:t xml:space="preserve"> возможно на основании</w:t>
      </w:r>
      <w:r w:rsidRPr="00105FA1">
        <w:t>:</w:t>
      </w:r>
    </w:p>
    <w:p w:rsidR="005443D5" w:rsidRDefault="005443D5" w:rsidP="006E5659">
      <w:pPr>
        <w:numPr>
          <w:ilvl w:val="0"/>
          <w:numId w:val="6"/>
        </w:numPr>
      </w:pPr>
      <w:r>
        <w:t>авторского договора об использовании произведения</w:t>
      </w:r>
      <w:r w:rsidRPr="00105FA1">
        <w:t>;</w:t>
      </w:r>
    </w:p>
    <w:p w:rsidR="005443D5" w:rsidRDefault="005443D5" w:rsidP="006E5659">
      <w:pPr>
        <w:numPr>
          <w:ilvl w:val="0"/>
          <w:numId w:val="6"/>
        </w:numPr>
      </w:pPr>
      <w:r>
        <w:t>лицензионного договора</w:t>
      </w:r>
      <w:r w:rsidRPr="00105FA1">
        <w:t>;</w:t>
      </w:r>
    </w:p>
    <w:p w:rsidR="005443D5" w:rsidRDefault="005443D5" w:rsidP="006E5659">
      <w:pPr>
        <w:numPr>
          <w:ilvl w:val="0"/>
          <w:numId w:val="6"/>
        </w:numPr>
      </w:pPr>
      <w:r>
        <w:t xml:space="preserve">договора о передаче </w:t>
      </w:r>
      <w:r w:rsidR="00A20DB9">
        <w:t>«</w:t>
      </w:r>
      <w:r>
        <w:t>ноу-хау</w:t>
      </w:r>
      <w:r w:rsidR="00A20DB9">
        <w:t>»</w:t>
      </w:r>
      <w:r w:rsidRPr="00105FA1">
        <w:t>;</w:t>
      </w:r>
    </w:p>
    <w:p w:rsidR="005443D5" w:rsidRDefault="005443D5" w:rsidP="006E5659">
      <w:pPr>
        <w:numPr>
          <w:ilvl w:val="0"/>
          <w:numId w:val="6"/>
        </w:numPr>
      </w:pPr>
      <w:r>
        <w:t>учредительного договора.</w:t>
      </w:r>
    </w:p>
    <w:p w:rsidR="005443D5" w:rsidRPr="00A20DB9" w:rsidRDefault="005443D5" w:rsidP="00A20DB9">
      <w:r w:rsidRPr="00A20DB9">
        <w:t>Создание нематериального актива осуществляется в рамках</w:t>
      </w:r>
    </w:p>
    <w:p w:rsidR="005443D5" w:rsidRDefault="005443D5" w:rsidP="006E5659">
      <w:pPr>
        <w:numPr>
          <w:ilvl w:val="0"/>
          <w:numId w:val="6"/>
        </w:numPr>
      </w:pPr>
      <w:r>
        <w:t>договора о создании произведения</w:t>
      </w:r>
      <w:r w:rsidRPr="00105FA1">
        <w:t>;</w:t>
      </w:r>
    </w:p>
    <w:p w:rsidR="005443D5" w:rsidRDefault="005443D5" w:rsidP="006E5659">
      <w:pPr>
        <w:numPr>
          <w:ilvl w:val="0"/>
          <w:numId w:val="6"/>
        </w:numPr>
      </w:pPr>
      <w:r>
        <w:t>договора о выполнении научно-исследовательских и опытно-конструкторских работ (договор на выполнение НИОКР)</w:t>
      </w:r>
      <w:r w:rsidRPr="00105FA1">
        <w:t>;</w:t>
      </w:r>
    </w:p>
    <w:p w:rsidR="005443D5" w:rsidRDefault="005443D5" w:rsidP="006E5659">
      <w:pPr>
        <w:numPr>
          <w:ilvl w:val="0"/>
          <w:numId w:val="6"/>
        </w:numPr>
      </w:pPr>
      <w:r>
        <w:t>договора о создании (передаче) научно-технической продукции.</w:t>
      </w:r>
    </w:p>
    <w:p w:rsidR="005443D5" w:rsidRDefault="005443D5" w:rsidP="005443D5">
      <w:r>
        <w:t xml:space="preserve">Наряду с проверкой договоров, аудитор осуществляет </w:t>
      </w:r>
      <w:r>
        <w:rPr>
          <w:b/>
        </w:rPr>
        <w:t>проверку документального оформления</w:t>
      </w:r>
      <w:r>
        <w:t xml:space="preserve"> принятия объекта нематериальных активов к учету </w:t>
      </w:r>
      <w:r w:rsidR="00A20DB9">
        <w:t>—</w:t>
      </w:r>
      <w:r>
        <w:t xml:space="preserve"> составление акта приемки</w:t>
      </w:r>
      <w:r w:rsidR="00A20DB9">
        <w:t>-</w:t>
      </w:r>
      <w:r>
        <w:t>передачи</w:t>
      </w:r>
      <w:r w:rsidR="00A20DB9">
        <w:t xml:space="preserve"> </w:t>
      </w:r>
      <w:r>
        <w:t>и карточки учета нематериальных активов (правильность заполнения обязательных реквизитов, указание срока полезного использования, даты приема к учету (ввода в эксплуатацию), описание объекта</w:t>
      </w:r>
      <w:r w:rsidRPr="00105FA1">
        <w:t>;</w:t>
      </w:r>
      <w:r>
        <w:t xml:space="preserve"> отражение первичных документов в регистрах бухгалтерского учета).</w:t>
      </w:r>
    </w:p>
    <w:p w:rsidR="005443D5" w:rsidRDefault="005443D5" w:rsidP="005443D5">
      <w:r>
        <w:t>После проверки юридического оформления договоров и первичных документов, аудитор проводит арифметическую проверку первоначальной стоимости нематериальных активов (их оценки).</w:t>
      </w:r>
    </w:p>
    <w:p w:rsidR="005443D5" w:rsidRDefault="005443D5" w:rsidP="005443D5">
      <w:r>
        <w:t xml:space="preserve">В </w:t>
      </w:r>
      <w:r>
        <w:rPr>
          <w:b/>
        </w:rPr>
        <w:t xml:space="preserve">состав фактически </w:t>
      </w:r>
      <w:r w:rsidR="00A20DB9">
        <w:rPr>
          <w:b/>
        </w:rPr>
        <w:t>осуществленных</w:t>
      </w:r>
      <w:r>
        <w:rPr>
          <w:b/>
        </w:rPr>
        <w:t xml:space="preserve"> затрат</w:t>
      </w:r>
      <w:r w:rsidR="00A20DB9">
        <w:rPr>
          <w:b/>
        </w:rPr>
        <w:t xml:space="preserve"> по приобретению НМА</w:t>
      </w:r>
      <w:r>
        <w:t xml:space="preserve"> включаются, в частности, затраты на приобретение самого объекта, комиссионные вознаграждения (стоимость услуг) и другие затраты, связанные с приобретением нематериальных активов.</w:t>
      </w:r>
    </w:p>
    <w:p w:rsidR="005443D5" w:rsidRDefault="005443D5" w:rsidP="005443D5">
      <w:pPr>
        <w:rPr>
          <w:b/>
        </w:rPr>
      </w:pPr>
      <w:r>
        <w:t>Для осуществления внутреннего контроля наличи</w:t>
      </w:r>
      <w:r w:rsidR="00A20DB9">
        <w:t>я</w:t>
      </w:r>
      <w:r>
        <w:t xml:space="preserve"> и фактическ</w:t>
      </w:r>
      <w:r w:rsidR="00A20DB9">
        <w:t>ого</w:t>
      </w:r>
      <w:r>
        <w:t xml:space="preserve"> существовани</w:t>
      </w:r>
      <w:r w:rsidR="00A20DB9">
        <w:t>я</w:t>
      </w:r>
      <w:r>
        <w:t xml:space="preserve"> нематериальных активов в организации должна </w:t>
      </w:r>
      <w:r w:rsidR="00A20DB9">
        <w:t>осуществляться</w:t>
      </w:r>
      <w:r>
        <w:t xml:space="preserve"> </w:t>
      </w:r>
      <w:r>
        <w:rPr>
          <w:b/>
        </w:rPr>
        <w:t>инвентаризация нематериальных активов.</w:t>
      </w:r>
    </w:p>
    <w:p w:rsidR="005443D5" w:rsidRDefault="005443D5" w:rsidP="005443D5">
      <w:r>
        <w:t>Инвентаризация нематериальных активов проводится на основании приказа руководителя о проведении инвентаризации, инвентаризационной описи</w:t>
      </w:r>
      <w:r w:rsidR="00A20DB9">
        <w:t>,</w:t>
      </w:r>
      <w:r>
        <w:t xml:space="preserve"> регистров синтетического учета по </w:t>
      </w:r>
      <w:r>
        <w:rPr>
          <w:b/>
          <w:i/>
        </w:rPr>
        <w:t xml:space="preserve">счету </w:t>
      </w:r>
      <w:r w:rsidR="00A20DB9">
        <w:rPr>
          <w:b/>
          <w:i/>
        </w:rPr>
        <w:t>12</w:t>
      </w:r>
      <w:r>
        <w:rPr>
          <w:b/>
          <w:i/>
        </w:rPr>
        <w:t xml:space="preserve"> </w:t>
      </w:r>
      <w:r w:rsidRPr="00105FA1">
        <w:rPr>
          <w:b/>
          <w:i/>
        </w:rPr>
        <w:t>“</w:t>
      </w:r>
      <w:r>
        <w:rPr>
          <w:b/>
          <w:i/>
        </w:rPr>
        <w:t>Нематериальные активы</w:t>
      </w:r>
      <w:r w:rsidRPr="00105FA1">
        <w:rPr>
          <w:b/>
          <w:i/>
        </w:rPr>
        <w:t>”</w:t>
      </w:r>
      <w:r>
        <w:t>, Главной книги.</w:t>
      </w:r>
    </w:p>
    <w:p w:rsidR="005443D5" w:rsidRDefault="005443D5" w:rsidP="005443D5">
      <w:r>
        <w:t>По данным инвентаризационной ведомости проверяется правильность оформления инвентаризационных описей, наличие указанных первичных документов, подтверждающих права организации на использование нематериального актива, правильность и соответствие отражения НМА в ведомости и регистрах синтетического учета и Главной книге.</w:t>
      </w:r>
    </w:p>
    <w:p w:rsidR="005443D5" w:rsidRDefault="005443D5" w:rsidP="005443D5">
      <w:r>
        <w:t>Используя процедуру прослеживания, аудитор проводит проверку тождественности</w:t>
      </w:r>
    </w:p>
    <w:p w:rsidR="005443D5" w:rsidRPr="00033DA4" w:rsidRDefault="005443D5" w:rsidP="006E5659">
      <w:pPr>
        <w:numPr>
          <w:ilvl w:val="0"/>
          <w:numId w:val="2"/>
        </w:numPr>
      </w:pPr>
      <w:r>
        <w:t>показателей отчетных форм по нематериальным активам;</w:t>
      </w:r>
    </w:p>
    <w:p w:rsidR="005443D5" w:rsidRPr="00033DA4" w:rsidRDefault="005443D5" w:rsidP="006E5659">
      <w:pPr>
        <w:numPr>
          <w:ilvl w:val="0"/>
          <w:numId w:val="2"/>
        </w:numPr>
      </w:pPr>
      <w:r>
        <w:t>данных отчетности и Главной книги;</w:t>
      </w:r>
    </w:p>
    <w:p w:rsidR="005443D5" w:rsidRPr="00033DA4" w:rsidRDefault="005443D5" w:rsidP="006E5659">
      <w:pPr>
        <w:numPr>
          <w:ilvl w:val="0"/>
          <w:numId w:val="2"/>
        </w:numPr>
      </w:pPr>
      <w:r>
        <w:t>показателей Главной книги и регистров синтетического и аналитического учета.</w:t>
      </w:r>
    </w:p>
    <w:p w:rsidR="005443D5" w:rsidRDefault="005443D5" w:rsidP="005443D5">
      <w:r>
        <w:t>Результаты проверки включаются в соответствующий раздел отчёта по результатам аудиторской проверки.</w:t>
      </w:r>
    </w:p>
    <w:p w:rsidR="005443D5" w:rsidRDefault="00033DA4" w:rsidP="004738BA">
      <w:pPr>
        <w:pStyle w:val="Header2"/>
      </w:pPr>
      <w:bookmarkStart w:id="9" w:name="_Toc71616923"/>
      <w:r>
        <w:t xml:space="preserve">4.3. </w:t>
      </w:r>
      <w:r w:rsidR="005443D5">
        <w:t>Проверка правильности синтетического учёта поступления и выбытия НМА</w:t>
      </w:r>
      <w:bookmarkEnd w:id="9"/>
    </w:p>
    <w:p w:rsidR="005443D5" w:rsidRDefault="005443D5" w:rsidP="005443D5">
      <w:r>
        <w:t>В ходе проверки устанавливается, что операции приобретения нематериальных активов отражены в учете в соответствии с требованиями нормативных документов по бухгалтерскому учету и законодательства по налогообложению.</w:t>
      </w:r>
    </w:p>
    <w:p w:rsidR="005443D5" w:rsidRDefault="005443D5" w:rsidP="005443D5">
      <w:r>
        <w:t xml:space="preserve">Методика отражения операций </w:t>
      </w:r>
      <w:r>
        <w:rPr>
          <w:b/>
        </w:rPr>
        <w:t xml:space="preserve">поступления </w:t>
      </w:r>
      <w:r>
        <w:t>нематериальных активов зависит от источника их поступления.</w:t>
      </w:r>
    </w:p>
    <w:p w:rsidR="005443D5" w:rsidRDefault="005443D5" w:rsidP="005443D5">
      <w:r>
        <w:t>Проверяется состав расходов, включаемых в инвентарную стоимость нематериальных активов, их связь с созданием данного объекта.</w:t>
      </w:r>
    </w:p>
    <w:p w:rsidR="005443D5" w:rsidRDefault="005443D5" w:rsidP="005443D5">
      <w:r>
        <w:t xml:space="preserve">Проверку методики отражения операций по </w:t>
      </w:r>
      <w:r>
        <w:rPr>
          <w:b/>
        </w:rPr>
        <w:t xml:space="preserve">выбытию </w:t>
      </w:r>
      <w:r>
        <w:t>нематериальных активов целесообразно проводить сплошным способом.</w:t>
      </w:r>
    </w:p>
    <w:p w:rsidR="005443D5" w:rsidRDefault="00941D37" w:rsidP="004738BA">
      <w:pPr>
        <w:pStyle w:val="Header2"/>
      </w:pPr>
      <w:bookmarkStart w:id="10" w:name="_Toc71616924"/>
      <w:r>
        <w:t>4.</w:t>
      </w:r>
      <w:r w:rsidR="005E2907">
        <w:t>4</w:t>
      </w:r>
      <w:r>
        <w:t xml:space="preserve">. </w:t>
      </w:r>
      <w:r w:rsidR="005443D5">
        <w:t>Проверка правильности начисления и отражения в учёте амортизации по НМА</w:t>
      </w:r>
      <w:bookmarkEnd w:id="10"/>
    </w:p>
    <w:p w:rsidR="005443D5" w:rsidRDefault="005443D5" w:rsidP="005443D5">
      <w:r>
        <w:t>При проверке начисления амортизации и отнесения амортизационных отчислений на себестоимость, аудитор должен получить доказательства, что нематериальные активы используются в производственной деятельности, принос</w:t>
      </w:r>
      <w:r w:rsidR="00D5589A">
        <w:t>я</w:t>
      </w:r>
      <w:r>
        <w:t>т доход и не принадлежит к той категории нематериальных активов, по которым не производится погашение стоимости в соответствии с действующим законодательством.</w:t>
      </w:r>
    </w:p>
    <w:p w:rsidR="005443D5" w:rsidRDefault="005443D5" w:rsidP="005443D5">
      <w:r>
        <w:t>Амортизационные отчисления по нематериальным активам представляют собой оценочную величину, которая базируется на предполагаемом периоде полезного использования. Поэтому аудитор должен проверить соответствие установленных сроков полезного использования</w:t>
      </w:r>
      <w:r w:rsidR="005103DA">
        <w:t xml:space="preserve"> </w:t>
      </w:r>
      <w:r>
        <w:t xml:space="preserve">и норм амортизационных отчислений требованиям </w:t>
      </w:r>
      <w:r w:rsidR="00D5589A">
        <w:t>действующего законодательства</w:t>
      </w:r>
      <w:r>
        <w:t>.</w:t>
      </w:r>
    </w:p>
    <w:p w:rsidR="005443D5" w:rsidRDefault="005443D5" w:rsidP="005443D5">
      <w:r>
        <w:t>Для проведения проверки используются</w:t>
      </w:r>
      <w:r w:rsidR="00597E2E">
        <w:t xml:space="preserve"> инвентарные</w:t>
      </w:r>
      <w:r>
        <w:t xml:space="preserve"> карточки и первичные документы, послужившие основанием для принятия к учету объекта нематериальных активов.</w:t>
      </w:r>
    </w:p>
    <w:p w:rsidR="005443D5" w:rsidRPr="00597E2E" w:rsidRDefault="005443D5" w:rsidP="00597E2E">
      <w:r w:rsidRPr="00597E2E">
        <w:t>Начисление</w:t>
      </w:r>
      <w:r w:rsidR="00AF6FCF">
        <w:t xml:space="preserve"> бухгалтерской </w:t>
      </w:r>
      <w:r w:rsidRPr="00597E2E">
        <w:t xml:space="preserve">амортизации по объектам НМА, полученным по договору дарения и безвозмездно в процессе приватизации, приобретенным с использованием бюджетных ассигнований и иных аналогичных средств (в части стоимости, приходящейся на величину этих средств), </w:t>
      </w:r>
      <w:r w:rsidR="00597E2E">
        <w:t>сопровождается параллельным начислением дохода в сумме начисленной амортизации</w:t>
      </w:r>
      <w:r w:rsidR="00C17B05">
        <w:t>.</w:t>
      </w:r>
    </w:p>
    <w:p w:rsidR="00597E2E" w:rsidRDefault="005443D5" w:rsidP="005443D5">
      <w:r>
        <w:t>По объектам, по которым производится начисление амортизационных отчислений, аудитор проверяет</w:t>
      </w:r>
      <w:r w:rsidRPr="00105FA1">
        <w:t>:</w:t>
      </w:r>
    </w:p>
    <w:p w:rsidR="00597E2E" w:rsidRDefault="005443D5" w:rsidP="006E5659">
      <w:pPr>
        <w:numPr>
          <w:ilvl w:val="1"/>
          <w:numId w:val="8"/>
        </w:numPr>
      </w:pPr>
      <w:r>
        <w:t>соответствует ли используемый способ начисления амортизации учетной политике организации</w:t>
      </w:r>
      <w:r w:rsidRPr="00105FA1">
        <w:t>;</w:t>
      </w:r>
    </w:p>
    <w:p w:rsidR="005443D5" w:rsidRDefault="005443D5" w:rsidP="006E5659">
      <w:pPr>
        <w:numPr>
          <w:ilvl w:val="1"/>
          <w:numId w:val="8"/>
        </w:numPr>
      </w:pPr>
      <w:r>
        <w:t>обеспечивает ли выбранный способ начисления амортизации правильное перенесение стоимости объектов нематериальных активов на счета учета издержек производства в течение оставшегося срока полезного использования.</w:t>
      </w:r>
    </w:p>
    <w:p w:rsidR="005443D5" w:rsidRDefault="005443D5" w:rsidP="005443D5">
      <w:r>
        <w:rPr>
          <w:b/>
        </w:rPr>
        <w:t>Для целей бухгалтерского</w:t>
      </w:r>
      <w:r w:rsidR="00187E12">
        <w:rPr>
          <w:b/>
        </w:rPr>
        <w:t xml:space="preserve"> и налогового</w:t>
      </w:r>
      <w:r>
        <w:rPr>
          <w:b/>
        </w:rPr>
        <w:t xml:space="preserve"> учета</w:t>
      </w:r>
      <w:r>
        <w:t xml:space="preserve"> организация может использовать </w:t>
      </w:r>
      <w:r w:rsidR="00187E12">
        <w:t xml:space="preserve">прямолинейный метод амортизации, однако в налоговом учете срок использования НМА не может превышать 10 лет, а в бухгалтерском учете — 20 </w:t>
      </w:r>
      <w:r w:rsidR="000673BE">
        <w:t>лет.</w:t>
      </w:r>
    </w:p>
    <w:p w:rsidR="005443D5" w:rsidRDefault="005443D5" w:rsidP="005443D5">
      <w:r>
        <w:t>По результатам отклонений аудитор проводит анализ по наиболее существенным отклонениям и оценивает влияние отклонений на достоверность отчетности.</w:t>
      </w:r>
    </w:p>
    <w:p w:rsidR="005443D5" w:rsidRDefault="005443D5" w:rsidP="005443D5">
      <w:r>
        <w:t>Аудитор должен также проверить, производится ли начисление амортизации ежемесячно</w:t>
      </w:r>
      <w:r w:rsidR="00944E01">
        <w:t xml:space="preserve"> в бухгалтерском учете и ежеквартально — в налоговом.</w:t>
      </w:r>
    </w:p>
    <w:p w:rsidR="00001CEC" w:rsidRDefault="005443D5" w:rsidP="000C1C40">
      <w:r w:rsidRPr="000C1C40">
        <w:t xml:space="preserve">Начисленная амортизация по нематериальным активам отражается по кредиту счета </w:t>
      </w:r>
      <w:r w:rsidR="000C1C40" w:rsidRPr="000C1C40">
        <w:t>133</w:t>
      </w:r>
      <w:r w:rsidRPr="000C1C40">
        <w:t xml:space="preserve"> “Амортизация нематериальных активов”</w:t>
      </w:r>
      <w:r w:rsidR="000C1C40" w:rsidRPr="000C1C40">
        <w:t xml:space="preserve"> в корреспонденции с дебетом</w:t>
      </w:r>
      <w:r w:rsidR="00001CEC">
        <w:t xml:space="preserve"> счетов</w:t>
      </w:r>
      <w:r w:rsidR="006762BA">
        <w:t xml:space="preserve"> расходов</w:t>
      </w:r>
      <w:r w:rsidR="00001CEC">
        <w:t>:</w:t>
      </w:r>
    </w:p>
    <w:p w:rsidR="00001CEC" w:rsidRPr="001D16DB" w:rsidRDefault="000C1C40" w:rsidP="006E5659">
      <w:pPr>
        <w:numPr>
          <w:ilvl w:val="0"/>
          <w:numId w:val="2"/>
        </w:numPr>
      </w:pPr>
      <w:r w:rsidRPr="000C1C40">
        <w:t xml:space="preserve">23 «Производство» </w:t>
      </w:r>
      <w:r w:rsidR="00001CEC">
        <w:t xml:space="preserve">— </w:t>
      </w:r>
      <w:r w:rsidRPr="000C1C40">
        <w:t>для НМА, используемых при производстве конкретного вида продукции</w:t>
      </w:r>
      <w:r w:rsidR="00001CEC">
        <w:t>;</w:t>
      </w:r>
    </w:p>
    <w:p w:rsidR="00001CEC" w:rsidRPr="001D16DB" w:rsidRDefault="000C1C40" w:rsidP="006E5659">
      <w:pPr>
        <w:numPr>
          <w:ilvl w:val="0"/>
          <w:numId w:val="2"/>
        </w:numPr>
      </w:pPr>
      <w:r>
        <w:t xml:space="preserve">91 «Общепроизводственные расходы» </w:t>
      </w:r>
      <w:r w:rsidR="00001CEC">
        <w:t xml:space="preserve">— </w:t>
      </w:r>
      <w:r w:rsidR="00001CEC" w:rsidRPr="000C1C40">
        <w:t>для НМА, используемых</w:t>
      </w:r>
      <w:r w:rsidR="00001CEC">
        <w:t xml:space="preserve"> в общепроизводственных целях;</w:t>
      </w:r>
    </w:p>
    <w:p w:rsidR="00001CEC" w:rsidRPr="001D16DB" w:rsidRDefault="00001CEC" w:rsidP="006E5659">
      <w:pPr>
        <w:numPr>
          <w:ilvl w:val="0"/>
          <w:numId w:val="2"/>
        </w:numPr>
      </w:pPr>
      <w:r>
        <w:t xml:space="preserve">92 «Административные расходы» — </w:t>
      </w:r>
      <w:r w:rsidRPr="000C1C40">
        <w:t xml:space="preserve">для НМА, используемых </w:t>
      </w:r>
      <w:r>
        <w:t>в общехозяйственных целях;</w:t>
      </w:r>
    </w:p>
    <w:p w:rsidR="005443D5" w:rsidRPr="001D16DB" w:rsidRDefault="00001CEC" w:rsidP="006E5659">
      <w:pPr>
        <w:numPr>
          <w:ilvl w:val="0"/>
          <w:numId w:val="2"/>
        </w:numPr>
      </w:pPr>
      <w:r>
        <w:t xml:space="preserve">93 «Расходы на сбыт» — </w:t>
      </w:r>
      <w:r w:rsidRPr="000C1C40">
        <w:t>для НМА, используемых</w:t>
      </w:r>
      <w:r>
        <w:t xml:space="preserve"> в сбытовых целях;</w:t>
      </w:r>
    </w:p>
    <w:p w:rsidR="00001CEC" w:rsidRPr="001D16DB" w:rsidRDefault="00001CEC" w:rsidP="006E5659">
      <w:pPr>
        <w:numPr>
          <w:ilvl w:val="0"/>
          <w:numId w:val="2"/>
        </w:numPr>
        <w:rPr>
          <w:b/>
        </w:rPr>
      </w:pPr>
      <w:r>
        <w:t xml:space="preserve">94 «Прочие расходы» — </w:t>
      </w:r>
      <w:r w:rsidRPr="000C1C40">
        <w:t xml:space="preserve">для НМА, используемых </w:t>
      </w:r>
      <w:r>
        <w:t>в социальной сфере и т. д.</w:t>
      </w:r>
    </w:p>
    <w:p w:rsidR="005443D5" w:rsidRDefault="005443D5" w:rsidP="005443D5">
      <w:r>
        <w:t>При проведении аудиторской проверки амортизационных отчислений, аудитор могут использовать и такие аналитические процедуры, как:</w:t>
      </w:r>
    </w:p>
    <w:p w:rsidR="005443D5" w:rsidRPr="001D16DB" w:rsidRDefault="005443D5" w:rsidP="006E5659">
      <w:pPr>
        <w:numPr>
          <w:ilvl w:val="0"/>
          <w:numId w:val="2"/>
        </w:numPr>
      </w:pPr>
      <w:r>
        <w:t>прогноз суммы амортизационных отчислений путем подсчета с использованием средней нормы амортизации и средней стоимости объектов нематериальных активов;</w:t>
      </w:r>
    </w:p>
    <w:p w:rsidR="005443D5" w:rsidRPr="001D16DB" w:rsidRDefault="005443D5" w:rsidP="006E5659">
      <w:pPr>
        <w:numPr>
          <w:ilvl w:val="0"/>
          <w:numId w:val="2"/>
        </w:numPr>
      </w:pPr>
      <w:r>
        <w:t>сравнение сумм начисленной амортизации за несколько отчетных периодов и анализ выявленных разниц, учитывая наличие объектов нематериальных активов, а также влияние их поступления и выбытия.</w:t>
      </w:r>
    </w:p>
    <w:p w:rsidR="005443D5" w:rsidRDefault="005443D5" w:rsidP="005443D5">
      <w:r>
        <w:t xml:space="preserve">При детальной проверке амортизационных отчислений аудитор должен определить, отражены ли в учетной политике организации изменения способов начисления амортизации, которые могут существенно повлиять на сопоставимость данных за несколько периодов. При этом оценивается правомерность применения нового способа в текущих условиях. При изменении срока полезного использования НМА рассматриваются причины изменения, устанавливается их соответствие требованиям ПБУ 1/98 </w:t>
      </w:r>
      <w:r w:rsidR="005103DA">
        <w:t>«</w:t>
      </w:r>
      <w:r>
        <w:t>Учетная политика организации</w:t>
      </w:r>
      <w:r w:rsidR="005103DA">
        <w:t>»</w:t>
      </w:r>
      <w:r>
        <w:t>.</w:t>
      </w:r>
    </w:p>
    <w:p w:rsidR="005443D5" w:rsidRDefault="001D16DB" w:rsidP="004738BA">
      <w:pPr>
        <w:pStyle w:val="Header2"/>
      </w:pPr>
      <w:bookmarkStart w:id="11" w:name="_Toc71616925"/>
      <w:r>
        <w:t xml:space="preserve">4.5. </w:t>
      </w:r>
      <w:r w:rsidR="005443D5">
        <w:t>Обобщение результатов проверки</w:t>
      </w:r>
      <w:bookmarkEnd w:id="11"/>
    </w:p>
    <w:p w:rsidR="005443D5" w:rsidRDefault="005443D5" w:rsidP="005443D5">
      <w:r>
        <w:t xml:space="preserve">Результаты проверки операций по учету нематериальных активов обобщаются в </w:t>
      </w:r>
      <w:r>
        <w:rPr>
          <w:b/>
        </w:rPr>
        <w:t>отчете аудитора</w:t>
      </w:r>
      <w:r>
        <w:t>. По каждому нарушению указываются: нормативный документ, требования которого нарушены; сумма ущерба; оценка существенности и значимости влияния выявленного нарушения на результаты деятельность организации и достоверность бухгалтерской отчетности.</w:t>
      </w:r>
    </w:p>
    <w:p w:rsidR="005443D5" w:rsidRDefault="005443D5" w:rsidP="005443D5">
      <w:r>
        <w:t xml:space="preserve">Искажение данных бухгалтерской отчетности и невозможность подтверждения достоверности статьи баланса </w:t>
      </w:r>
      <w:r w:rsidR="005103DA">
        <w:t>«</w:t>
      </w:r>
      <w:r>
        <w:t>Нематериальные активы</w:t>
      </w:r>
      <w:r w:rsidR="005103DA">
        <w:t>»</w:t>
      </w:r>
      <w:r>
        <w:t xml:space="preserve"> вызываются следующими причинами:</w:t>
      </w:r>
    </w:p>
    <w:p w:rsidR="004738BA" w:rsidRPr="004738BA" w:rsidRDefault="005443D5" w:rsidP="006E5659">
      <w:pPr>
        <w:numPr>
          <w:ilvl w:val="0"/>
          <w:numId w:val="2"/>
        </w:numPr>
      </w:pPr>
      <w:r w:rsidRPr="004738BA">
        <w:t xml:space="preserve">на счете </w:t>
      </w:r>
      <w:r w:rsidR="004738BA" w:rsidRPr="004738BA">
        <w:t>12</w:t>
      </w:r>
      <w:r w:rsidRPr="004738BA">
        <w:t xml:space="preserve"> </w:t>
      </w:r>
      <w:r w:rsidR="005103DA" w:rsidRPr="004738BA">
        <w:t>«</w:t>
      </w:r>
      <w:r w:rsidRPr="004738BA">
        <w:t>Нематериальные активы</w:t>
      </w:r>
      <w:r w:rsidR="005103DA" w:rsidRPr="004738BA">
        <w:t>»</w:t>
      </w:r>
      <w:r w:rsidRPr="004738BA">
        <w:t xml:space="preserve"> числятся объекты без документального оформления;</w:t>
      </w:r>
    </w:p>
    <w:p w:rsidR="004738BA" w:rsidRPr="004738BA" w:rsidRDefault="005443D5" w:rsidP="006E5659">
      <w:pPr>
        <w:numPr>
          <w:ilvl w:val="0"/>
          <w:numId w:val="2"/>
        </w:numPr>
      </w:pPr>
      <w:r>
        <w:t>числятся объекты, необоснованно отнесенные к нематериальным активам;</w:t>
      </w:r>
    </w:p>
    <w:p w:rsidR="004738BA" w:rsidRPr="004738BA" w:rsidRDefault="005443D5" w:rsidP="006E5659">
      <w:pPr>
        <w:numPr>
          <w:ilvl w:val="0"/>
          <w:numId w:val="2"/>
        </w:numPr>
      </w:pPr>
      <w:r>
        <w:t>в оценку нематериального</w:t>
      </w:r>
      <w:r w:rsidR="005103DA">
        <w:t xml:space="preserve"> </w:t>
      </w:r>
      <w:r>
        <w:t>актива включены расходы, несвязанные с приобретением этого объекта учета;</w:t>
      </w:r>
    </w:p>
    <w:p w:rsidR="005443D5" w:rsidRDefault="005443D5" w:rsidP="006E5659">
      <w:pPr>
        <w:numPr>
          <w:ilvl w:val="0"/>
          <w:numId w:val="2"/>
        </w:numPr>
      </w:pPr>
      <w:r>
        <w:t>не ведется аналитический учет;</w:t>
      </w:r>
    </w:p>
    <w:p w:rsidR="004738BA" w:rsidRPr="004738BA" w:rsidRDefault="004738BA" w:rsidP="006E5659">
      <w:pPr>
        <w:numPr>
          <w:ilvl w:val="0"/>
          <w:numId w:val="2"/>
        </w:numPr>
      </w:pPr>
      <w:r>
        <w:t>нематериальные активы, имеющиеся на предприятии, не учитываются и не отражаются в отчетности.</w:t>
      </w:r>
    </w:p>
    <w:p w:rsidR="00F64F62" w:rsidRDefault="00AB1CFE" w:rsidP="005443D5">
      <w:r>
        <w:t>О</w:t>
      </w:r>
      <w:r w:rsidR="005443D5">
        <w:t xml:space="preserve"> низком уровне внутреннего контроля в организации свидетельствуют следующие факты</w:t>
      </w:r>
      <w:r w:rsidR="00F64F62">
        <w:t>:</w:t>
      </w:r>
    </w:p>
    <w:p w:rsidR="00F64F62" w:rsidRPr="00CA5B6B" w:rsidRDefault="005443D5" w:rsidP="006E5659">
      <w:pPr>
        <w:numPr>
          <w:ilvl w:val="0"/>
          <w:numId w:val="2"/>
        </w:numPr>
      </w:pPr>
      <w:r>
        <w:t>не проводится инвентаризация нематериальных активов перед составлением годовой бухгалтерской отчетности</w:t>
      </w:r>
      <w:r w:rsidR="00F64F62">
        <w:t>;</w:t>
      </w:r>
    </w:p>
    <w:p w:rsidR="00F64F62" w:rsidRPr="00CA5B6B" w:rsidRDefault="005443D5" w:rsidP="006E5659">
      <w:pPr>
        <w:numPr>
          <w:ilvl w:val="0"/>
          <w:numId w:val="2"/>
        </w:numPr>
      </w:pPr>
      <w:r>
        <w:t>не соблюдаются сроки проведения инвентаризаций, установленные положениями учетной политики;</w:t>
      </w:r>
    </w:p>
    <w:p w:rsidR="00F64F62" w:rsidRPr="00CA5B6B" w:rsidRDefault="005443D5" w:rsidP="006E5659">
      <w:pPr>
        <w:numPr>
          <w:ilvl w:val="0"/>
          <w:numId w:val="2"/>
        </w:numPr>
      </w:pPr>
      <w:r>
        <w:t>результаты инвентаризации не оформлены соответствующей документацией;</w:t>
      </w:r>
    </w:p>
    <w:p w:rsidR="005443D5" w:rsidRPr="00CA5B6B" w:rsidRDefault="005443D5" w:rsidP="006E5659">
      <w:pPr>
        <w:numPr>
          <w:ilvl w:val="0"/>
          <w:numId w:val="2"/>
        </w:numPr>
      </w:pPr>
      <w:r>
        <w:t>несвоевременно</w:t>
      </w:r>
      <w:r w:rsidR="00F64F62">
        <w:t>е</w:t>
      </w:r>
      <w:r>
        <w:t xml:space="preserve"> отражени</w:t>
      </w:r>
      <w:r w:rsidR="00CA5B6B">
        <w:t>е</w:t>
      </w:r>
      <w:r>
        <w:t xml:space="preserve"> результатов инвентаризации в годовой бухгалтерской отчетности.</w:t>
      </w:r>
    </w:p>
    <w:p w:rsidR="00F107A0" w:rsidRDefault="00CA5B6B" w:rsidP="005443D5">
      <w:r>
        <w:t>И</w:t>
      </w:r>
      <w:r w:rsidR="005443D5">
        <w:t>скажения финансовых результатов хозяйственной деятельности организации возникают в результате</w:t>
      </w:r>
      <w:r w:rsidR="00F107A0">
        <w:t>:</w:t>
      </w:r>
    </w:p>
    <w:p w:rsidR="00F107A0" w:rsidRPr="005A4840" w:rsidRDefault="005443D5" w:rsidP="006E5659">
      <w:pPr>
        <w:numPr>
          <w:ilvl w:val="0"/>
          <w:numId w:val="2"/>
        </w:numPr>
      </w:pPr>
      <w:r>
        <w:t>неправомерного установления сроков полезного использования;</w:t>
      </w:r>
    </w:p>
    <w:p w:rsidR="00F107A0" w:rsidRPr="005A4840" w:rsidRDefault="005443D5" w:rsidP="006E5659">
      <w:pPr>
        <w:numPr>
          <w:ilvl w:val="0"/>
          <w:numId w:val="2"/>
        </w:numPr>
      </w:pPr>
      <w:r>
        <w:t>начисления амортизации по категории нематериальных активов, по которым амортизационные отчисления не должны производиться</w:t>
      </w:r>
      <w:r w:rsidR="00F107A0">
        <w:t xml:space="preserve"> (капитальные инфестиции, неиспользуемые объекты НМА)</w:t>
      </w:r>
      <w:r>
        <w:t>;</w:t>
      </w:r>
    </w:p>
    <w:p w:rsidR="005A4840" w:rsidRPr="005A4840" w:rsidRDefault="005443D5" w:rsidP="006E5659">
      <w:pPr>
        <w:numPr>
          <w:ilvl w:val="0"/>
          <w:numId w:val="2"/>
        </w:numPr>
      </w:pPr>
      <w:r>
        <w:t>отнесения на себестоимость продукции амортизационных отчислений по объектам нематериальных активов, используемым в непроизводственной сфере;</w:t>
      </w:r>
    </w:p>
    <w:p w:rsidR="005443D5" w:rsidRDefault="005443D5" w:rsidP="006E5659">
      <w:pPr>
        <w:numPr>
          <w:ilvl w:val="0"/>
          <w:numId w:val="2"/>
        </w:numPr>
      </w:pPr>
      <w:r>
        <w:t>нарушения методологии отражения операций выбытия нематериальных активов.</w:t>
      </w:r>
    </w:p>
    <w:p w:rsidR="00F176EE" w:rsidRDefault="00F176EE" w:rsidP="006E1358">
      <w:pPr>
        <w:pStyle w:val="Header1"/>
      </w:pPr>
      <w:r>
        <w:br w:type="page"/>
      </w:r>
      <w:bookmarkStart w:id="12" w:name="_Toc71616926"/>
      <w:r>
        <w:t>Список использованной литературы</w:t>
      </w:r>
      <w:bookmarkEnd w:id="12"/>
    </w:p>
    <w:p w:rsidR="002F4EE5" w:rsidRDefault="002F4EE5" w:rsidP="006E5659">
      <w:pPr>
        <w:numPr>
          <w:ilvl w:val="0"/>
          <w:numId w:val="1"/>
        </w:numPr>
        <w:tabs>
          <w:tab w:val="clear" w:pos="663"/>
          <w:tab w:val="left" w:pos="400"/>
        </w:tabs>
        <w:ind w:left="400" w:hanging="400"/>
        <w:rPr>
          <w:lang w:val="uk-UA"/>
        </w:rPr>
      </w:pPr>
      <w:r w:rsidRPr="00DA61CB">
        <w:rPr>
          <w:lang w:val="uk-UA"/>
        </w:rPr>
        <w:t>Закон України</w:t>
      </w:r>
      <w:r>
        <w:rPr>
          <w:lang w:val="uk-UA"/>
        </w:rPr>
        <w:t xml:space="preserve"> „Про бухгалтерський облік та фінансову звітність в Україні” </w:t>
      </w:r>
      <w:r w:rsidRPr="00E61E3C">
        <w:rPr>
          <w:lang w:val="uk-UA"/>
        </w:rPr>
        <w:t>від 16.07.99 № 996-XIV</w:t>
      </w:r>
      <w:r>
        <w:rPr>
          <w:lang w:val="uk-UA"/>
        </w:rPr>
        <w:t>.</w:t>
      </w:r>
    </w:p>
    <w:p w:rsidR="002F4EE5" w:rsidRPr="001D4B29" w:rsidRDefault="002F4EE5" w:rsidP="006E5659">
      <w:pPr>
        <w:numPr>
          <w:ilvl w:val="0"/>
          <w:numId w:val="1"/>
        </w:numPr>
        <w:tabs>
          <w:tab w:val="clear" w:pos="663"/>
          <w:tab w:val="left" w:pos="400"/>
        </w:tabs>
        <w:ind w:left="400" w:hanging="400"/>
        <w:rPr>
          <w:lang w:val="uk-UA"/>
        </w:rPr>
      </w:pPr>
      <w:r w:rsidRPr="003902FC">
        <w:rPr>
          <w:lang w:val="uk-UA"/>
        </w:rPr>
        <w:t>Інструкція про застосування Плану рахунків бухгалтерського обліку активів, капіталу, зобов</w:t>
      </w:r>
      <w:r>
        <w:rPr>
          <w:lang w:val="uk-UA"/>
        </w:rPr>
        <w:t>’</w:t>
      </w:r>
      <w:r w:rsidRPr="003902FC">
        <w:rPr>
          <w:lang w:val="uk-UA"/>
        </w:rPr>
        <w:t>язань і господарських операцій підприємств і організацій</w:t>
      </w:r>
      <w:r>
        <w:rPr>
          <w:lang w:val="uk-UA"/>
        </w:rPr>
        <w:t xml:space="preserve"> </w:t>
      </w:r>
      <w:r w:rsidRPr="003902FC">
        <w:rPr>
          <w:lang w:val="uk-UA"/>
        </w:rPr>
        <w:t xml:space="preserve">від 30.11.99 № </w:t>
      </w:r>
      <w:r w:rsidRPr="003902FC">
        <w:rPr>
          <w:bCs/>
          <w:lang w:val="uk-UA"/>
        </w:rPr>
        <w:t>291</w:t>
      </w:r>
      <w:r>
        <w:rPr>
          <w:bCs/>
          <w:lang w:val="uk-UA"/>
        </w:rPr>
        <w:t>.</w:t>
      </w:r>
    </w:p>
    <w:p w:rsidR="002F4EE5" w:rsidRPr="00D12A99" w:rsidRDefault="002F4EE5" w:rsidP="006E5659">
      <w:pPr>
        <w:numPr>
          <w:ilvl w:val="0"/>
          <w:numId w:val="1"/>
        </w:numPr>
        <w:tabs>
          <w:tab w:val="clear" w:pos="663"/>
          <w:tab w:val="left" w:pos="400"/>
        </w:tabs>
        <w:ind w:left="400" w:hanging="400"/>
        <w:rPr>
          <w:lang w:val="uk-UA"/>
        </w:rPr>
      </w:pPr>
      <w:r w:rsidRPr="00D12A99">
        <w:rPr>
          <w:lang w:val="uk-UA"/>
        </w:rPr>
        <w:t>Положення</w:t>
      </w:r>
      <w:r>
        <w:rPr>
          <w:lang w:val="uk-UA"/>
        </w:rPr>
        <w:t xml:space="preserve"> </w:t>
      </w:r>
      <w:r w:rsidRPr="00D12A99">
        <w:rPr>
          <w:lang w:val="uk-UA"/>
        </w:rPr>
        <w:t>про документальне забезпечення записів</w:t>
      </w:r>
      <w:r>
        <w:rPr>
          <w:lang w:val="uk-UA"/>
        </w:rPr>
        <w:t xml:space="preserve"> </w:t>
      </w:r>
      <w:r w:rsidRPr="00D12A99">
        <w:rPr>
          <w:lang w:val="uk-UA"/>
        </w:rPr>
        <w:t>у бухгалтерському обліку</w:t>
      </w:r>
      <w:r>
        <w:rPr>
          <w:lang w:val="uk-UA"/>
        </w:rPr>
        <w:t xml:space="preserve">, затверджене </w:t>
      </w:r>
      <w:r w:rsidRPr="00D12A99">
        <w:rPr>
          <w:lang w:val="uk-UA"/>
        </w:rPr>
        <w:t>наказом Міністерства фінансів України</w:t>
      </w:r>
      <w:r>
        <w:rPr>
          <w:lang w:val="uk-UA"/>
        </w:rPr>
        <w:t xml:space="preserve"> </w:t>
      </w:r>
      <w:r w:rsidRPr="00D12A99">
        <w:rPr>
          <w:lang w:val="uk-UA"/>
        </w:rPr>
        <w:t xml:space="preserve">від 24 травня 1995 року </w:t>
      </w:r>
      <w:r>
        <w:rPr>
          <w:lang w:val="uk-UA"/>
        </w:rPr>
        <w:t>№</w:t>
      </w:r>
      <w:r w:rsidRPr="00D12A99">
        <w:rPr>
          <w:lang w:val="uk-UA"/>
        </w:rPr>
        <w:t xml:space="preserve"> 88</w:t>
      </w:r>
    </w:p>
    <w:p w:rsidR="002F4EE5" w:rsidRPr="00B2532B" w:rsidRDefault="002F4EE5" w:rsidP="006E5659">
      <w:pPr>
        <w:numPr>
          <w:ilvl w:val="0"/>
          <w:numId w:val="1"/>
        </w:numPr>
        <w:tabs>
          <w:tab w:val="clear" w:pos="663"/>
          <w:tab w:val="left" w:pos="400"/>
        </w:tabs>
        <w:ind w:left="400" w:hanging="400"/>
        <w:rPr>
          <w:lang w:val="uk-UA"/>
        </w:rPr>
      </w:pPr>
      <w:r w:rsidRPr="00B2532B">
        <w:rPr>
          <w:lang w:val="uk-UA"/>
        </w:rPr>
        <w:t>Бухгалтерський фінансовий облік. Підручник / Під ред. проф. Ф.Ф. Бутинця. — 3-тє видання, перероблене і доповнене. — Житомир: ЖІТІ, 2001. — 627 с.</w:t>
      </w:r>
    </w:p>
    <w:p w:rsidR="002F4EE5" w:rsidRPr="00B2532B" w:rsidRDefault="002F4EE5" w:rsidP="006E5659">
      <w:pPr>
        <w:numPr>
          <w:ilvl w:val="0"/>
          <w:numId w:val="1"/>
        </w:numPr>
        <w:tabs>
          <w:tab w:val="clear" w:pos="663"/>
          <w:tab w:val="left" w:pos="400"/>
        </w:tabs>
        <w:ind w:left="400" w:hanging="400"/>
        <w:rPr>
          <w:lang w:val="uk-UA"/>
        </w:rPr>
      </w:pPr>
      <w:r w:rsidRPr="00B2532B">
        <w:rPr>
          <w:lang w:val="uk-UA"/>
        </w:rPr>
        <w:t xml:space="preserve">Грабова Н.М., Кривоносов Ю.Г. Облік основних господарських операцій у бухгалтерських проводках: Навчальний посібник. — 3-тє видання, доповнене — </w:t>
      </w:r>
    </w:p>
    <w:p w:rsidR="002F4EE5" w:rsidRPr="00B2532B" w:rsidRDefault="002F4EE5" w:rsidP="006E5659">
      <w:pPr>
        <w:numPr>
          <w:ilvl w:val="0"/>
          <w:numId w:val="1"/>
        </w:numPr>
        <w:tabs>
          <w:tab w:val="clear" w:pos="663"/>
          <w:tab w:val="left" w:pos="400"/>
        </w:tabs>
        <w:ind w:left="400" w:hanging="400"/>
      </w:pPr>
      <w:r w:rsidRPr="00B2532B">
        <w:t>Коломиец А. Что необходимо знать об интеллектуальной собственности // Все о бухгалтерском учете. — 2001. — № 64 (610). — С. 30–31.</w:t>
      </w:r>
    </w:p>
    <w:p w:rsidR="002F4EE5" w:rsidRDefault="002F4EE5" w:rsidP="006E5659">
      <w:pPr>
        <w:numPr>
          <w:ilvl w:val="0"/>
          <w:numId w:val="1"/>
        </w:numPr>
        <w:tabs>
          <w:tab w:val="clear" w:pos="663"/>
          <w:tab w:val="left" w:pos="400"/>
        </w:tabs>
        <w:ind w:left="400" w:hanging="400"/>
        <w:rPr>
          <w:lang w:val="uk-UA"/>
        </w:rPr>
      </w:pPr>
      <w:r w:rsidRPr="00B2532B">
        <w:rPr>
          <w:lang w:val="uk-UA"/>
        </w:rPr>
        <w:t>Національні стандарти бухгалтерського обліку: нормативна база. — 5-те видання, доповнене. — Х.: Фактор, 1999. — 180 с.</w:t>
      </w:r>
    </w:p>
    <w:p w:rsidR="001F014F" w:rsidRPr="001F014F" w:rsidRDefault="001F014F" w:rsidP="001F014F">
      <w:pPr>
        <w:pStyle w:val="Header1"/>
        <w:rPr>
          <w:rFonts w:ascii="Times New Roman" w:hAnsi="Times New Roman" w:cs="Times New Roman"/>
          <w:kern w:val="0"/>
          <w:sz w:val="24"/>
          <w:lang w:val="uk-UA"/>
        </w:rPr>
      </w:pPr>
      <w:r>
        <w:rPr>
          <w:lang w:val="uk-UA"/>
        </w:rPr>
        <w:br w:type="page"/>
      </w:r>
      <w:bookmarkStart w:id="13" w:name="_Toc71616927"/>
      <w:r>
        <w:rPr>
          <w:lang w:val="uk-UA"/>
        </w:rPr>
        <w:t>Приложения</w:t>
      </w:r>
      <w:bookmarkStart w:id="14" w:name="_GoBack"/>
      <w:bookmarkEnd w:id="13"/>
      <w:bookmarkEnd w:id="14"/>
    </w:p>
    <w:sectPr w:rsidR="001F014F" w:rsidRPr="001F014F" w:rsidSect="00493AD1">
      <w:footerReference w:type="even" r:id="rId7"/>
      <w:footerReference w:type="default" r:id="rId8"/>
      <w:pgSz w:w="11907" w:h="16840" w:code="9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59" w:rsidRDefault="006E5659">
      <w:pPr>
        <w:spacing w:line="240" w:lineRule="auto"/>
      </w:pPr>
      <w:r>
        <w:separator/>
      </w:r>
    </w:p>
  </w:endnote>
  <w:endnote w:type="continuationSeparator" w:id="0">
    <w:p w:rsidR="006E5659" w:rsidRDefault="006E5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 Chance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12" w:rsidRDefault="00187E12" w:rsidP="00B159D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19</w:t>
    </w:r>
  </w:p>
  <w:p w:rsidR="00187E12" w:rsidRDefault="00187E12" w:rsidP="00493A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12" w:rsidRPr="00493AD1" w:rsidRDefault="00EB7B45" w:rsidP="00B159D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87E12" w:rsidRDefault="00187E12" w:rsidP="00493A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59" w:rsidRDefault="006E5659">
      <w:pPr>
        <w:spacing w:line="240" w:lineRule="auto"/>
      </w:pPr>
      <w:r>
        <w:separator/>
      </w:r>
    </w:p>
  </w:footnote>
  <w:footnote w:type="continuationSeparator" w:id="0">
    <w:p w:rsidR="006E5659" w:rsidRDefault="006E56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6763"/>
    <w:multiLevelType w:val="hybridMultilevel"/>
    <w:tmpl w:val="B074E654"/>
    <w:lvl w:ilvl="0" w:tplc="1362105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042C732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EB0137"/>
    <w:multiLevelType w:val="hybridMultilevel"/>
    <w:tmpl w:val="B5C6E3DC"/>
    <w:lvl w:ilvl="0" w:tplc="4BE610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06C65"/>
    <w:multiLevelType w:val="hybridMultilevel"/>
    <w:tmpl w:val="80CA4CFA"/>
    <w:lvl w:ilvl="0" w:tplc="A7E6C18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F64411E"/>
    <w:multiLevelType w:val="hybridMultilevel"/>
    <w:tmpl w:val="684E014E"/>
    <w:lvl w:ilvl="0" w:tplc="D8EC536A">
      <w:start w:val="1"/>
      <w:numFmt w:val="russianLow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FF2CC76">
      <w:start w:val="1"/>
      <w:numFmt w:val="russianLow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07E15"/>
    <w:multiLevelType w:val="hybridMultilevel"/>
    <w:tmpl w:val="6D00231C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8C4F5A"/>
    <w:multiLevelType w:val="hybridMultilevel"/>
    <w:tmpl w:val="F426FBE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E46FF"/>
    <w:multiLevelType w:val="hybridMultilevel"/>
    <w:tmpl w:val="C83C4FDC"/>
    <w:lvl w:ilvl="0" w:tplc="58E838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445D31"/>
    <w:multiLevelType w:val="hybridMultilevel"/>
    <w:tmpl w:val="D910ED4E"/>
    <w:lvl w:ilvl="0" w:tplc="BF825DB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7689038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40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843"/>
    <w:rsid w:val="00001A94"/>
    <w:rsid w:val="00001CEC"/>
    <w:rsid w:val="00002E38"/>
    <w:rsid w:val="000059A1"/>
    <w:rsid w:val="00006D2D"/>
    <w:rsid w:val="00006D7E"/>
    <w:rsid w:val="0001156E"/>
    <w:rsid w:val="000117B8"/>
    <w:rsid w:val="00012EA7"/>
    <w:rsid w:val="000162E8"/>
    <w:rsid w:val="00021977"/>
    <w:rsid w:val="00023A81"/>
    <w:rsid w:val="00031002"/>
    <w:rsid w:val="00031337"/>
    <w:rsid w:val="00033ABA"/>
    <w:rsid w:val="00033DA4"/>
    <w:rsid w:val="00036D60"/>
    <w:rsid w:val="00037E66"/>
    <w:rsid w:val="0004066F"/>
    <w:rsid w:val="00046737"/>
    <w:rsid w:val="00054846"/>
    <w:rsid w:val="00064DDD"/>
    <w:rsid w:val="00065046"/>
    <w:rsid w:val="0006574D"/>
    <w:rsid w:val="000673BE"/>
    <w:rsid w:val="00076143"/>
    <w:rsid w:val="000805B3"/>
    <w:rsid w:val="00081443"/>
    <w:rsid w:val="00085136"/>
    <w:rsid w:val="00090EE2"/>
    <w:rsid w:val="00093429"/>
    <w:rsid w:val="00096720"/>
    <w:rsid w:val="000976D4"/>
    <w:rsid w:val="000A3306"/>
    <w:rsid w:val="000A6CC8"/>
    <w:rsid w:val="000B4A61"/>
    <w:rsid w:val="000C1C40"/>
    <w:rsid w:val="000C6FDB"/>
    <w:rsid w:val="000D1007"/>
    <w:rsid w:val="000D1806"/>
    <w:rsid w:val="000D355D"/>
    <w:rsid w:val="000E00E6"/>
    <w:rsid w:val="000E4012"/>
    <w:rsid w:val="000E42AE"/>
    <w:rsid w:val="000F3532"/>
    <w:rsid w:val="000F3C23"/>
    <w:rsid w:val="000F78B1"/>
    <w:rsid w:val="00102959"/>
    <w:rsid w:val="0010305D"/>
    <w:rsid w:val="0010325C"/>
    <w:rsid w:val="00104170"/>
    <w:rsid w:val="001044CE"/>
    <w:rsid w:val="0010513F"/>
    <w:rsid w:val="00105DDC"/>
    <w:rsid w:val="001078F3"/>
    <w:rsid w:val="00110D14"/>
    <w:rsid w:val="00120694"/>
    <w:rsid w:val="00123230"/>
    <w:rsid w:val="0012384A"/>
    <w:rsid w:val="0012546E"/>
    <w:rsid w:val="0012611F"/>
    <w:rsid w:val="00126625"/>
    <w:rsid w:val="00135474"/>
    <w:rsid w:val="0013605E"/>
    <w:rsid w:val="001419D1"/>
    <w:rsid w:val="001426A5"/>
    <w:rsid w:val="0014291C"/>
    <w:rsid w:val="00160E85"/>
    <w:rsid w:val="00162212"/>
    <w:rsid w:val="00166F5C"/>
    <w:rsid w:val="00167287"/>
    <w:rsid w:val="00167F60"/>
    <w:rsid w:val="001740B4"/>
    <w:rsid w:val="0017795C"/>
    <w:rsid w:val="0018461D"/>
    <w:rsid w:val="00186148"/>
    <w:rsid w:val="00187E12"/>
    <w:rsid w:val="00196A5F"/>
    <w:rsid w:val="00197940"/>
    <w:rsid w:val="001A06CA"/>
    <w:rsid w:val="001A0A01"/>
    <w:rsid w:val="001A111B"/>
    <w:rsid w:val="001A3833"/>
    <w:rsid w:val="001A40C3"/>
    <w:rsid w:val="001A5F87"/>
    <w:rsid w:val="001B01A5"/>
    <w:rsid w:val="001B07CE"/>
    <w:rsid w:val="001B20BA"/>
    <w:rsid w:val="001B2C5D"/>
    <w:rsid w:val="001B2C7D"/>
    <w:rsid w:val="001B5E67"/>
    <w:rsid w:val="001C6F2D"/>
    <w:rsid w:val="001C780C"/>
    <w:rsid w:val="001D0006"/>
    <w:rsid w:val="001D16DB"/>
    <w:rsid w:val="001D1EEC"/>
    <w:rsid w:val="001D209B"/>
    <w:rsid w:val="001D2636"/>
    <w:rsid w:val="001D2DD1"/>
    <w:rsid w:val="001D3AA4"/>
    <w:rsid w:val="001D73F3"/>
    <w:rsid w:val="001E016A"/>
    <w:rsid w:val="001E1C6A"/>
    <w:rsid w:val="001E1F2C"/>
    <w:rsid w:val="001E3319"/>
    <w:rsid w:val="001E3F91"/>
    <w:rsid w:val="001E69BF"/>
    <w:rsid w:val="001E784A"/>
    <w:rsid w:val="001E78EA"/>
    <w:rsid w:val="001F014F"/>
    <w:rsid w:val="001F03AD"/>
    <w:rsid w:val="001F1CB6"/>
    <w:rsid w:val="001F2EDA"/>
    <w:rsid w:val="001F4379"/>
    <w:rsid w:val="001F796B"/>
    <w:rsid w:val="00206F86"/>
    <w:rsid w:val="00210AA0"/>
    <w:rsid w:val="00210D1D"/>
    <w:rsid w:val="00213AD7"/>
    <w:rsid w:val="00213F19"/>
    <w:rsid w:val="002178CD"/>
    <w:rsid w:val="00223D88"/>
    <w:rsid w:val="00232EC0"/>
    <w:rsid w:val="00233C9F"/>
    <w:rsid w:val="00235D4B"/>
    <w:rsid w:val="00242D07"/>
    <w:rsid w:val="00247159"/>
    <w:rsid w:val="0024745B"/>
    <w:rsid w:val="00250626"/>
    <w:rsid w:val="0025224C"/>
    <w:rsid w:val="0025232C"/>
    <w:rsid w:val="00254ACE"/>
    <w:rsid w:val="002563CA"/>
    <w:rsid w:val="00257586"/>
    <w:rsid w:val="00262CC4"/>
    <w:rsid w:val="00265552"/>
    <w:rsid w:val="0026604C"/>
    <w:rsid w:val="00267DA4"/>
    <w:rsid w:val="00275D6C"/>
    <w:rsid w:val="002827B0"/>
    <w:rsid w:val="00283627"/>
    <w:rsid w:val="00290046"/>
    <w:rsid w:val="00291097"/>
    <w:rsid w:val="002920C9"/>
    <w:rsid w:val="00295CD1"/>
    <w:rsid w:val="002A067E"/>
    <w:rsid w:val="002A1A56"/>
    <w:rsid w:val="002A27BB"/>
    <w:rsid w:val="002A2B76"/>
    <w:rsid w:val="002A6843"/>
    <w:rsid w:val="002B1D45"/>
    <w:rsid w:val="002B4294"/>
    <w:rsid w:val="002B5658"/>
    <w:rsid w:val="002C0B26"/>
    <w:rsid w:val="002D0E04"/>
    <w:rsid w:val="002D4D57"/>
    <w:rsid w:val="002E23BA"/>
    <w:rsid w:val="002E526B"/>
    <w:rsid w:val="002E6182"/>
    <w:rsid w:val="002E692A"/>
    <w:rsid w:val="002E7476"/>
    <w:rsid w:val="002F3900"/>
    <w:rsid w:val="002F4EE5"/>
    <w:rsid w:val="002F78DD"/>
    <w:rsid w:val="003010A1"/>
    <w:rsid w:val="00303248"/>
    <w:rsid w:val="00304552"/>
    <w:rsid w:val="00307293"/>
    <w:rsid w:val="00307CBB"/>
    <w:rsid w:val="00310409"/>
    <w:rsid w:val="003131C6"/>
    <w:rsid w:val="00315CF8"/>
    <w:rsid w:val="003170EA"/>
    <w:rsid w:val="0032271E"/>
    <w:rsid w:val="0032337E"/>
    <w:rsid w:val="00330786"/>
    <w:rsid w:val="00331668"/>
    <w:rsid w:val="00334692"/>
    <w:rsid w:val="00335E92"/>
    <w:rsid w:val="003370B8"/>
    <w:rsid w:val="00337CCE"/>
    <w:rsid w:val="00340C47"/>
    <w:rsid w:val="00340FF7"/>
    <w:rsid w:val="00342051"/>
    <w:rsid w:val="00344491"/>
    <w:rsid w:val="00346067"/>
    <w:rsid w:val="00347049"/>
    <w:rsid w:val="003471EA"/>
    <w:rsid w:val="0035058B"/>
    <w:rsid w:val="00353697"/>
    <w:rsid w:val="00356E47"/>
    <w:rsid w:val="00360E54"/>
    <w:rsid w:val="003632C5"/>
    <w:rsid w:val="003734DB"/>
    <w:rsid w:val="003803F9"/>
    <w:rsid w:val="00390E10"/>
    <w:rsid w:val="00394323"/>
    <w:rsid w:val="00395092"/>
    <w:rsid w:val="003970BD"/>
    <w:rsid w:val="003A5209"/>
    <w:rsid w:val="003A5496"/>
    <w:rsid w:val="003B3788"/>
    <w:rsid w:val="003B4E5A"/>
    <w:rsid w:val="003C071C"/>
    <w:rsid w:val="003C1EC4"/>
    <w:rsid w:val="003C2E4C"/>
    <w:rsid w:val="003C675F"/>
    <w:rsid w:val="003C6AA1"/>
    <w:rsid w:val="003C7984"/>
    <w:rsid w:val="003D2E0D"/>
    <w:rsid w:val="003D360F"/>
    <w:rsid w:val="003D7A98"/>
    <w:rsid w:val="003E0451"/>
    <w:rsid w:val="003E1864"/>
    <w:rsid w:val="003E220D"/>
    <w:rsid w:val="003E286B"/>
    <w:rsid w:val="003E5B6B"/>
    <w:rsid w:val="003E6B60"/>
    <w:rsid w:val="003F2266"/>
    <w:rsid w:val="003F2540"/>
    <w:rsid w:val="003F3008"/>
    <w:rsid w:val="00402A57"/>
    <w:rsid w:val="00411993"/>
    <w:rsid w:val="00411AF8"/>
    <w:rsid w:val="00412ABE"/>
    <w:rsid w:val="00416E7F"/>
    <w:rsid w:val="00417852"/>
    <w:rsid w:val="00420A76"/>
    <w:rsid w:val="004278E2"/>
    <w:rsid w:val="00436BD9"/>
    <w:rsid w:val="00437279"/>
    <w:rsid w:val="00441102"/>
    <w:rsid w:val="00441184"/>
    <w:rsid w:val="0044513E"/>
    <w:rsid w:val="0044592A"/>
    <w:rsid w:val="00447368"/>
    <w:rsid w:val="00447979"/>
    <w:rsid w:val="004500B0"/>
    <w:rsid w:val="0045259D"/>
    <w:rsid w:val="0045329B"/>
    <w:rsid w:val="00460ED1"/>
    <w:rsid w:val="00465EA8"/>
    <w:rsid w:val="0046741D"/>
    <w:rsid w:val="00470F48"/>
    <w:rsid w:val="00471F10"/>
    <w:rsid w:val="004738BA"/>
    <w:rsid w:val="00483981"/>
    <w:rsid w:val="00483A37"/>
    <w:rsid w:val="00493AD1"/>
    <w:rsid w:val="00494F42"/>
    <w:rsid w:val="004978CD"/>
    <w:rsid w:val="004A13D5"/>
    <w:rsid w:val="004A1DB1"/>
    <w:rsid w:val="004A42FE"/>
    <w:rsid w:val="004A594F"/>
    <w:rsid w:val="004B0C73"/>
    <w:rsid w:val="004B1A1B"/>
    <w:rsid w:val="004B2946"/>
    <w:rsid w:val="004B3492"/>
    <w:rsid w:val="004B4346"/>
    <w:rsid w:val="004C78D9"/>
    <w:rsid w:val="004D0B79"/>
    <w:rsid w:val="004D116D"/>
    <w:rsid w:val="004E0190"/>
    <w:rsid w:val="004E3F9D"/>
    <w:rsid w:val="004E48F6"/>
    <w:rsid w:val="004F4133"/>
    <w:rsid w:val="00503507"/>
    <w:rsid w:val="00504F10"/>
    <w:rsid w:val="0050506D"/>
    <w:rsid w:val="0050612D"/>
    <w:rsid w:val="00506327"/>
    <w:rsid w:val="005103DA"/>
    <w:rsid w:val="0051323D"/>
    <w:rsid w:val="0051430A"/>
    <w:rsid w:val="00520F78"/>
    <w:rsid w:val="0052256E"/>
    <w:rsid w:val="00527F50"/>
    <w:rsid w:val="00543771"/>
    <w:rsid w:val="00543AB0"/>
    <w:rsid w:val="005440D9"/>
    <w:rsid w:val="005443D5"/>
    <w:rsid w:val="00544492"/>
    <w:rsid w:val="00544B80"/>
    <w:rsid w:val="00546D9C"/>
    <w:rsid w:val="00552AA0"/>
    <w:rsid w:val="005536EB"/>
    <w:rsid w:val="0055509B"/>
    <w:rsid w:val="005557DB"/>
    <w:rsid w:val="00560FAB"/>
    <w:rsid w:val="00563416"/>
    <w:rsid w:val="00564C15"/>
    <w:rsid w:val="005713DF"/>
    <w:rsid w:val="0058123C"/>
    <w:rsid w:val="00581F83"/>
    <w:rsid w:val="0058713C"/>
    <w:rsid w:val="0058773B"/>
    <w:rsid w:val="005877D2"/>
    <w:rsid w:val="00590A13"/>
    <w:rsid w:val="005910AB"/>
    <w:rsid w:val="0059577E"/>
    <w:rsid w:val="0059661B"/>
    <w:rsid w:val="00597E2E"/>
    <w:rsid w:val="005A3A9A"/>
    <w:rsid w:val="005A4840"/>
    <w:rsid w:val="005A5004"/>
    <w:rsid w:val="005A7E89"/>
    <w:rsid w:val="005B0150"/>
    <w:rsid w:val="005B15C0"/>
    <w:rsid w:val="005B69C9"/>
    <w:rsid w:val="005C27CB"/>
    <w:rsid w:val="005C4121"/>
    <w:rsid w:val="005D34A5"/>
    <w:rsid w:val="005D4587"/>
    <w:rsid w:val="005E2907"/>
    <w:rsid w:val="005E4358"/>
    <w:rsid w:val="005E4E91"/>
    <w:rsid w:val="005F6CD8"/>
    <w:rsid w:val="005F717E"/>
    <w:rsid w:val="006015AD"/>
    <w:rsid w:val="00601BA1"/>
    <w:rsid w:val="006023BD"/>
    <w:rsid w:val="0060358E"/>
    <w:rsid w:val="00606D90"/>
    <w:rsid w:val="00611354"/>
    <w:rsid w:val="00627D3D"/>
    <w:rsid w:val="00633CE0"/>
    <w:rsid w:val="0064136A"/>
    <w:rsid w:val="00642B2F"/>
    <w:rsid w:val="00645608"/>
    <w:rsid w:val="00647E10"/>
    <w:rsid w:val="006522F9"/>
    <w:rsid w:val="00654EFD"/>
    <w:rsid w:val="006620DF"/>
    <w:rsid w:val="00664E13"/>
    <w:rsid w:val="00665FF8"/>
    <w:rsid w:val="00666562"/>
    <w:rsid w:val="0067189D"/>
    <w:rsid w:val="006719E5"/>
    <w:rsid w:val="00671ECD"/>
    <w:rsid w:val="006736C4"/>
    <w:rsid w:val="006756AC"/>
    <w:rsid w:val="006762BA"/>
    <w:rsid w:val="00676CD1"/>
    <w:rsid w:val="0068457D"/>
    <w:rsid w:val="006856C1"/>
    <w:rsid w:val="006867C2"/>
    <w:rsid w:val="00686D52"/>
    <w:rsid w:val="0069219E"/>
    <w:rsid w:val="00693CBB"/>
    <w:rsid w:val="006948AF"/>
    <w:rsid w:val="00695346"/>
    <w:rsid w:val="006953DB"/>
    <w:rsid w:val="00697768"/>
    <w:rsid w:val="006A0477"/>
    <w:rsid w:val="006A3B9B"/>
    <w:rsid w:val="006B13D2"/>
    <w:rsid w:val="006B21BE"/>
    <w:rsid w:val="006C22A4"/>
    <w:rsid w:val="006C777B"/>
    <w:rsid w:val="006D0240"/>
    <w:rsid w:val="006D315F"/>
    <w:rsid w:val="006D65A3"/>
    <w:rsid w:val="006D7BC2"/>
    <w:rsid w:val="006E1358"/>
    <w:rsid w:val="006E5659"/>
    <w:rsid w:val="006E7A0B"/>
    <w:rsid w:val="006E7A45"/>
    <w:rsid w:val="006F24A5"/>
    <w:rsid w:val="00705409"/>
    <w:rsid w:val="00706802"/>
    <w:rsid w:val="00707C6D"/>
    <w:rsid w:val="00711CE9"/>
    <w:rsid w:val="00712CB7"/>
    <w:rsid w:val="00715145"/>
    <w:rsid w:val="00717E6C"/>
    <w:rsid w:val="007267A6"/>
    <w:rsid w:val="0073211D"/>
    <w:rsid w:val="0073423E"/>
    <w:rsid w:val="007428E1"/>
    <w:rsid w:val="00751468"/>
    <w:rsid w:val="00753E4F"/>
    <w:rsid w:val="00754166"/>
    <w:rsid w:val="007547DC"/>
    <w:rsid w:val="0075771F"/>
    <w:rsid w:val="007600C6"/>
    <w:rsid w:val="00760CC3"/>
    <w:rsid w:val="007640F9"/>
    <w:rsid w:val="0076566E"/>
    <w:rsid w:val="007660D6"/>
    <w:rsid w:val="00784A23"/>
    <w:rsid w:val="00784F22"/>
    <w:rsid w:val="00791D12"/>
    <w:rsid w:val="007938A4"/>
    <w:rsid w:val="007938C5"/>
    <w:rsid w:val="00795081"/>
    <w:rsid w:val="0079738F"/>
    <w:rsid w:val="007A1D48"/>
    <w:rsid w:val="007A24F0"/>
    <w:rsid w:val="007A4079"/>
    <w:rsid w:val="007A5FE9"/>
    <w:rsid w:val="007A6DC8"/>
    <w:rsid w:val="007A7502"/>
    <w:rsid w:val="007C3A25"/>
    <w:rsid w:val="007C4704"/>
    <w:rsid w:val="007C4E1C"/>
    <w:rsid w:val="007C541D"/>
    <w:rsid w:val="007D3274"/>
    <w:rsid w:val="007D3B92"/>
    <w:rsid w:val="007D4AB4"/>
    <w:rsid w:val="007D6283"/>
    <w:rsid w:val="007D66BB"/>
    <w:rsid w:val="007D755A"/>
    <w:rsid w:val="007E3A98"/>
    <w:rsid w:val="007E4A27"/>
    <w:rsid w:val="007E78C1"/>
    <w:rsid w:val="007F09E6"/>
    <w:rsid w:val="007F35A8"/>
    <w:rsid w:val="007F4ECD"/>
    <w:rsid w:val="007F5EAB"/>
    <w:rsid w:val="007F7CBF"/>
    <w:rsid w:val="00803A56"/>
    <w:rsid w:val="00803F12"/>
    <w:rsid w:val="0080423E"/>
    <w:rsid w:val="008044CE"/>
    <w:rsid w:val="00805E06"/>
    <w:rsid w:val="00810899"/>
    <w:rsid w:val="00812BF1"/>
    <w:rsid w:val="008134E0"/>
    <w:rsid w:val="00814726"/>
    <w:rsid w:val="00815286"/>
    <w:rsid w:val="00816AEA"/>
    <w:rsid w:val="00827843"/>
    <w:rsid w:val="0083332F"/>
    <w:rsid w:val="008346F8"/>
    <w:rsid w:val="00836869"/>
    <w:rsid w:val="00837475"/>
    <w:rsid w:val="0084055F"/>
    <w:rsid w:val="00842F16"/>
    <w:rsid w:val="00843295"/>
    <w:rsid w:val="00853666"/>
    <w:rsid w:val="00854C1D"/>
    <w:rsid w:val="0086479C"/>
    <w:rsid w:val="008656E8"/>
    <w:rsid w:val="0087146E"/>
    <w:rsid w:val="00883EA7"/>
    <w:rsid w:val="00892BC9"/>
    <w:rsid w:val="00897DE5"/>
    <w:rsid w:val="008A0903"/>
    <w:rsid w:val="008A0E1F"/>
    <w:rsid w:val="008A33E2"/>
    <w:rsid w:val="008A4ECF"/>
    <w:rsid w:val="008A558E"/>
    <w:rsid w:val="008B103C"/>
    <w:rsid w:val="008B3D39"/>
    <w:rsid w:val="008C404A"/>
    <w:rsid w:val="008C628F"/>
    <w:rsid w:val="008C7554"/>
    <w:rsid w:val="008D0A37"/>
    <w:rsid w:val="008D101A"/>
    <w:rsid w:val="008E01A1"/>
    <w:rsid w:val="008E248C"/>
    <w:rsid w:val="008E28E6"/>
    <w:rsid w:val="008E473F"/>
    <w:rsid w:val="008E6349"/>
    <w:rsid w:val="008F2C9A"/>
    <w:rsid w:val="008F2CC1"/>
    <w:rsid w:val="009029B9"/>
    <w:rsid w:val="0090340D"/>
    <w:rsid w:val="00905466"/>
    <w:rsid w:val="009124B0"/>
    <w:rsid w:val="009130AA"/>
    <w:rsid w:val="009139A3"/>
    <w:rsid w:val="00933DA4"/>
    <w:rsid w:val="00934E40"/>
    <w:rsid w:val="00940AC3"/>
    <w:rsid w:val="0094127E"/>
    <w:rsid w:val="00941D37"/>
    <w:rsid w:val="00941ED1"/>
    <w:rsid w:val="00944E01"/>
    <w:rsid w:val="00945A8A"/>
    <w:rsid w:val="00951C6A"/>
    <w:rsid w:val="00955382"/>
    <w:rsid w:val="0095707A"/>
    <w:rsid w:val="00961692"/>
    <w:rsid w:val="00961E1E"/>
    <w:rsid w:val="009628EB"/>
    <w:rsid w:val="00963E4A"/>
    <w:rsid w:val="00963F56"/>
    <w:rsid w:val="009702C4"/>
    <w:rsid w:val="00973C4A"/>
    <w:rsid w:val="009757C7"/>
    <w:rsid w:val="00976535"/>
    <w:rsid w:val="00981646"/>
    <w:rsid w:val="00981716"/>
    <w:rsid w:val="00982F51"/>
    <w:rsid w:val="0099246F"/>
    <w:rsid w:val="009B0DC5"/>
    <w:rsid w:val="009B2ACD"/>
    <w:rsid w:val="009B44E5"/>
    <w:rsid w:val="009B50FD"/>
    <w:rsid w:val="009B6F44"/>
    <w:rsid w:val="009C0F59"/>
    <w:rsid w:val="009C12AE"/>
    <w:rsid w:val="009C5786"/>
    <w:rsid w:val="009C61B8"/>
    <w:rsid w:val="009D0FC9"/>
    <w:rsid w:val="009D0FF9"/>
    <w:rsid w:val="009D2579"/>
    <w:rsid w:val="009D7B6A"/>
    <w:rsid w:val="009E0F65"/>
    <w:rsid w:val="009E1A4D"/>
    <w:rsid w:val="009E349F"/>
    <w:rsid w:val="009E420B"/>
    <w:rsid w:val="009E555E"/>
    <w:rsid w:val="009F3FE9"/>
    <w:rsid w:val="009F658D"/>
    <w:rsid w:val="009F6FC3"/>
    <w:rsid w:val="00A10EE1"/>
    <w:rsid w:val="00A13379"/>
    <w:rsid w:val="00A15299"/>
    <w:rsid w:val="00A15852"/>
    <w:rsid w:val="00A20DB9"/>
    <w:rsid w:val="00A23EC4"/>
    <w:rsid w:val="00A308E8"/>
    <w:rsid w:val="00A31896"/>
    <w:rsid w:val="00A371D5"/>
    <w:rsid w:val="00A4058D"/>
    <w:rsid w:val="00A40D71"/>
    <w:rsid w:val="00A41652"/>
    <w:rsid w:val="00A41718"/>
    <w:rsid w:val="00A44DC2"/>
    <w:rsid w:val="00A4713C"/>
    <w:rsid w:val="00A60805"/>
    <w:rsid w:val="00A623E9"/>
    <w:rsid w:val="00A6620D"/>
    <w:rsid w:val="00A70278"/>
    <w:rsid w:val="00A71216"/>
    <w:rsid w:val="00A71C95"/>
    <w:rsid w:val="00A754B8"/>
    <w:rsid w:val="00A80C91"/>
    <w:rsid w:val="00A8148B"/>
    <w:rsid w:val="00A82FF6"/>
    <w:rsid w:val="00A83160"/>
    <w:rsid w:val="00A84D2F"/>
    <w:rsid w:val="00A92317"/>
    <w:rsid w:val="00A94DE3"/>
    <w:rsid w:val="00AA2E8F"/>
    <w:rsid w:val="00AA5F0A"/>
    <w:rsid w:val="00AA6AD2"/>
    <w:rsid w:val="00AA6D01"/>
    <w:rsid w:val="00AB1CFE"/>
    <w:rsid w:val="00AC2A5C"/>
    <w:rsid w:val="00AC576C"/>
    <w:rsid w:val="00AD50EC"/>
    <w:rsid w:val="00AD612C"/>
    <w:rsid w:val="00AE0E9B"/>
    <w:rsid w:val="00AE2E84"/>
    <w:rsid w:val="00AE3298"/>
    <w:rsid w:val="00AE42D6"/>
    <w:rsid w:val="00AE6A01"/>
    <w:rsid w:val="00AE72EF"/>
    <w:rsid w:val="00AF0685"/>
    <w:rsid w:val="00AF40B1"/>
    <w:rsid w:val="00AF6FCF"/>
    <w:rsid w:val="00B015A2"/>
    <w:rsid w:val="00B02070"/>
    <w:rsid w:val="00B03832"/>
    <w:rsid w:val="00B05509"/>
    <w:rsid w:val="00B05551"/>
    <w:rsid w:val="00B06623"/>
    <w:rsid w:val="00B071AB"/>
    <w:rsid w:val="00B0728F"/>
    <w:rsid w:val="00B117D8"/>
    <w:rsid w:val="00B1400A"/>
    <w:rsid w:val="00B14596"/>
    <w:rsid w:val="00B159D5"/>
    <w:rsid w:val="00B159E1"/>
    <w:rsid w:val="00B16312"/>
    <w:rsid w:val="00B16400"/>
    <w:rsid w:val="00B21713"/>
    <w:rsid w:val="00B23A79"/>
    <w:rsid w:val="00B25D19"/>
    <w:rsid w:val="00B266BC"/>
    <w:rsid w:val="00B27C48"/>
    <w:rsid w:val="00B3111D"/>
    <w:rsid w:val="00B32936"/>
    <w:rsid w:val="00B41A4D"/>
    <w:rsid w:val="00B5023B"/>
    <w:rsid w:val="00B50426"/>
    <w:rsid w:val="00B50DD0"/>
    <w:rsid w:val="00B51967"/>
    <w:rsid w:val="00B52E05"/>
    <w:rsid w:val="00B53F7F"/>
    <w:rsid w:val="00B571F0"/>
    <w:rsid w:val="00B57935"/>
    <w:rsid w:val="00B618CF"/>
    <w:rsid w:val="00B64792"/>
    <w:rsid w:val="00B66A13"/>
    <w:rsid w:val="00B70214"/>
    <w:rsid w:val="00B70680"/>
    <w:rsid w:val="00B712FD"/>
    <w:rsid w:val="00B7292B"/>
    <w:rsid w:val="00B8010B"/>
    <w:rsid w:val="00B82289"/>
    <w:rsid w:val="00B83869"/>
    <w:rsid w:val="00B83C1C"/>
    <w:rsid w:val="00B843C5"/>
    <w:rsid w:val="00BA4A57"/>
    <w:rsid w:val="00BA5563"/>
    <w:rsid w:val="00BB0E11"/>
    <w:rsid w:val="00BB367B"/>
    <w:rsid w:val="00BB64DF"/>
    <w:rsid w:val="00BC0474"/>
    <w:rsid w:val="00BD10E4"/>
    <w:rsid w:val="00BD21EE"/>
    <w:rsid w:val="00BD376D"/>
    <w:rsid w:val="00BD4FDD"/>
    <w:rsid w:val="00BD7259"/>
    <w:rsid w:val="00BE0CC7"/>
    <w:rsid w:val="00BE670A"/>
    <w:rsid w:val="00BE7348"/>
    <w:rsid w:val="00BF07B2"/>
    <w:rsid w:val="00BF2674"/>
    <w:rsid w:val="00BF454B"/>
    <w:rsid w:val="00C006A7"/>
    <w:rsid w:val="00C03DFA"/>
    <w:rsid w:val="00C0467C"/>
    <w:rsid w:val="00C05656"/>
    <w:rsid w:val="00C05C36"/>
    <w:rsid w:val="00C13C5C"/>
    <w:rsid w:val="00C13E5E"/>
    <w:rsid w:val="00C14006"/>
    <w:rsid w:val="00C166F4"/>
    <w:rsid w:val="00C168B1"/>
    <w:rsid w:val="00C175E7"/>
    <w:rsid w:val="00C17B05"/>
    <w:rsid w:val="00C24299"/>
    <w:rsid w:val="00C24D45"/>
    <w:rsid w:val="00C25DFA"/>
    <w:rsid w:val="00C268BD"/>
    <w:rsid w:val="00C26F03"/>
    <w:rsid w:val="00C31B81"/>
    <w:rsid w:val="00C35C72"/>
    <w:rsid w:val="00C35C83"/>
    <w:rsid w:val="00C4198B"/>
    <w:rsid w:val="00C4248E"/>
    <w:rsid w:val="00C453ED"/>
    <w:rsid w:val="00C45D06"/>
    <w:rsid w:val="00C50B2D"/>
    <w:rsid w:val="00C512F8"/>
    <w:rsid w:val="00C518A2"/>
    <w:rsid w:val="00C62D0C"/>
    <w:rsid w:val="00C64C2E"/>
    <w:rsid w:val="00C67F39"/>
    <w:rsid w:val="00C70185"/>
    <w:rsid w:val="00C71F20"/>
    <w:rsid w:val="00C728A6"/>
    <w:rsid w:val="00C745BC"/>
    <w:rsid w:val="00C74AF4"/>
    <w:rsid w:val="00C774AA"/>
    <w:rsid w:val="00C80502"/>
    <w:rsid w:val="00C80C81"/>
    <w:rsid w:val="00C84247"/>
    <w:rsid w:val="00C8754E"/>
    <w:rsid w:val="00C92F6E"/>
    <w:rsid w:val="00C95D5B"/>
    <w:rsid w:val="00C96FE6"/>
    <w:rsid w:val="00CA0E07"/>
    <w:rsid w:val="00CA498C"/>
    <w:rsid w:val="00CA57BB"/>
    <w:rsid w:val="00CA5B6B"/>
    <w:rsid w:val="00CB3652"/>
    <w:rsid w:val="00CB3CA1"/>
    <w:rsid w:val="00CB4693"/>
    <w:rsid w:val="00CB6E46"/>
    <w:rsid w:val="00CB7DB2"/>
    <w:rsid w:val="00CC6A00"/>
    <w:rsid w:val="00CC6C79"/>
    <w:rsid w:val="00CE3D24"/>
    <w:rsid w:val="00CE40C5"/>
    <w:rsid w:val="00CE4FDE"/>
    <w:rsid w:val="00CE609B"/>
    <w:rsid w:val="00CF21CD"/>
    <w:rsid w:val="00CF5662"/>
    <w:rsid w:val="00CF6229"/>
    <w:rsid w:val="00D0174F"/>
    <w:rsid w:val="00D05DAC"/>
    <w:rsid w:val="00D078B0"/>
    <w:rsid w:val="00D12A99"/>
    <w:rsid w:val="00D166A8"/>
    <w:rsid w:val="00D22FA6"/>
    <w:rsid w:val="00D27F00"/>
    <w:rsid w:val="00D30410"/>
    <w:rsid w:val="00D35017"/>
    <w:rsid w:val="00D360B9"/>
    <w:rsid w:val="00D40597"/>
    <w:rsid w:val="00D4248D"/>
    <w:rsid w:val="00D43049"/>
    <w:rsid w:val="00D4685E"/>
    <w:rsid w:val="00D46868"/>
    <w:rsid w:val="00D4721C"/>
    <w:rsid w:val="00D47221"/>
    <w:rsid w:val="00D5589A"/>
    <w:rsid w:val="00D575B0"/>
    <w:rsid w:val="00D656BA"/>
    <w:rsid w:val="00D65863"/>
    <w:rsid w:val="00D67F80"/>
    <w:rsid w:val="00D71608"/>
    <w:rsid w:val="00D73097"/>
    <w:rsid w:val="00D74D0B"/>
    <w:rsid w:val="00D76172"/>
    <w:rsid w:val="00D8018F"/>
    <w:rsid w:val="00D836DD"/>
    <w:rsid w:val="00D867E1"/>
    <w:rsid w:val="00D87D2B"/>
    <w:rsid w:val="00D95C20"/>
    <w:rsid w:val="00D963D2"/>
    <w:rsid w:val="00DA7DC9"/>
    <w:rsid w:val="00DB0A8C"/>
    <w:rsid w:val="00DB24BE"/>
    <w:rsid w:val="00DB595F"/>
    <w:rsid w:val="00DB6A6F"/>
    <w:rsid w:val="00DC0EB1"/>
    <w:rsid w:val="00DC5D92"/>
    <w:rsid w:val="00DC78F9"/>
    <w:rsid w:val="00DD4AD5"/>
    <w:rsid w:val="00DE2DAD"/>
    <w:rsid w:val="00DE33DA"/>
    <w:rsid w:val="00DE3564"/>
    <w:rsid w:val="00DE3C78"/>
    <w:rsid w:val="00DE7985"/>
    <w:rsid w:val="00DF2A7B"/>
    <w:rsid w:val="00DF3A16"/>
    <w:rsid w:val="00DF6968"/>
    <w:rsid w:val="00E0072B"/>
    <w:rsid w:val="00E0089E"/>
    <w:rsid w:val="00E00DE7"/>
    <w:rsid w:val="00E02EF1"/>
    <w:rsid w:val="00E0353C"/>
    <w:rsid w:val="00E074D1"/>
    <w:rsid w:val="00E10212"/>
    <w:rsid w:val="00E14C15"/>
    <w:rsid w:val="00E1762A"/>
    <w:rsid w:val="00E17909"/>
    <w:rsid w:val="00E20031"/>
    <w:rsid w:val="00E27636"/>
    <w:rsid w:val="00E2764F"/>
    <w:rsid w:val="00E309E5"/>
    <w:rsid w:val="00E32581"/>
    <w:rsid w:val="00E37CF3"/>
    <w:rsid w:val="00E412A0"/>
    <w:rsid w:val="00E42A61"/>
    <w:rsid w:val="00E44338"/>
    <w:rsid w:val="00E466A9"/>
    <w:rsid w:val="00E50C37"/>
    <w:rsid w:val="00E53A46"/>
    <w:rsid w:val="00E60D57"/>
    <w:rsid w:val="00E627C9"/>
    <w:rsid w:val="00E63F55"/>
    <w:rsid w:val="00E65288"/>
    <w:rsid w:val="00E66785"/>
    <w:rsid w:val="00E701B9"/>
    <w:rsid w:val="00E7049D"/>
    <w:rsid w:val="00E705DC"/>
    <w:rsid w:val="00E72A38"/>
    <w:rsid w:val="00E8077F"/>
    <w:rsid w:val="00E84979"/>
    <w:rsid w:val="00E854F3"/>
    <w:rsid w:val="00E93F3C"/>
    <w:rsid w:val="00E977AB"/>
    <w:rsid w:val="00E97939"/>
    <w:rsid w:val="00EA2971"/>
    <w:rsid w:val="00EA45C2"/>
    <w:rsid w:val="00EA7107"/>
    <w:rsid w:val="00EB03DE"/>
    <w:rsid w:val="00EB5C7C"/>
    <w:rsid w:val="00EB69EC"/>
    <w:rsid w:val="00EB6B60"/>
    <w:rsid w:val="00EB6EFC"/>
    <w:rsid w:val="00EB7606"/>
    <w:rsid w:val="00EB7B30"/>
    <w:rsid w:val="00EB7B45"/>
    <w:rsid w:val="00EC0A47"/>
    <w:rsid w:val="00EC51A2"/>
    <w:rsid w:val="00ED227A"/>
    <w:rsid w:val="00ED48FE"/>
    <w:rsid w:val="00EE7428"/>
    <w:rsid w:val="00EF22B0"/>
    <w:rsid w:val="00EF24DF"/>
    <w:rsid w:val="00EF2F3E"/>
    <w:rsid w:val="00EF33A0"/>
    <w:rsid w:val="00EF3FFF"/>
    <w:rsid w:val="00EF675E"/>
    <w:rsid w:val="00EF75D3"/>
    <w:rsid w:val="00F0133A"/>
    <w:rsid w:val="00F02B9D"/>
    <w:rsid w:val="00F04102"/>
    <w:rsid w:val="00F07F68"/>
    <w:rsid w:val="00F107A0"/>
    <w:rsid w:val="00F12C9D"/>
    <w:rsid w:val="00F1364B"/>
    <w:rsid w:val="00F13F7B"/>
    <w:rsid w:val="00F176EE"/>
    <w:rsid w:val="00F21AB3"/>
    <w:rsid w:val="00F227FB"/>
    <w:rsid w:val="00F22FA0"/>
    <w:rsid w:val="00F23ACB"/>
    <w:rsid w:val="00F27D0F"/>
    <w:rsid w:val="00F32ED5"/>
    <w:rsid w:val="00F330F9"/>
    <w:rsid w:val="00F3312E"/>
    <w:rsid w:val="00F3328C"/>
    <w:rsid w:val="00F358FD"/>
    <w:rsid w:val="00F36132"/>
    <w:rsid w:val="00F36FBF"/>
    <w:rsid w:val="00F37E49"/>
    <w:rsid w:val="00F40064"/>
    <w:rsid w:val="00F471BD"/>
    <w:rsid w:val="00F56201"/>
    <w:rsid w:val="00F56DEF"/>
    <w:rsid w:val="00F60373"/>
    <w:rsid w:val="00F6175E"/>
    <w:rsid w:val="00F643B6"/>
    <w:rsid w:val="00F64727"/>
    <w:rsid w:val="00F64F62"/>
    <w:rsid w:val="00F8051A"/>
    <w:rsid w:val="00F826FE"/>
    <w:rsid w:val="00F86CB3"/>
    <w:rsid w:val="00F9130A"/>
    <w:rsid w:val="00F94DB8"/>
    <w:rsid w:val="00F95BF1"/>
    <w:rsid w:val="00FA0D27"/>
    <w:rsid w:val="00FA1F17"/>
    <w:rsid w:val="00FA35B9"/>
    <w:rsid w:val="00FA36AA"/>
    <w:rsid w:val="00FA3E33"/>
    <w:rsid w:val="00FA5666"/>
    <w:rsid w:val="00FB2605"/>
    <w:rsid w:val="00FB447D"/>
    <w:rsid w:val="00FC0E1E"/>
    <w:rsid w:val="00FD1275"/>
    <w:rsid w:val="00FD266D"/>
    <w:rsid w:val="00FE0C59"/>
    <w:rsid w:val="00FE1B71"/>
    <w:rsid w:val="00FE24DB"/>
    <w:rsid w:val="00FE33AA"/>
    <w:rsid w:val="00FE37D1"/>
    <w:rsid w:val="00FE4877"/>
    <w:rsid w:val="00FF0D3E"/>
    <w:rsid w:val="00FF183A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8">
      <o:colormru v:ext="edit" colors="#ddd,#eaeaea"/>
    </o:shapedefaults>
    <o:shapelayout v:ext="edit">
      <o:idmap v:ext="edit" data="1"/>
      <o:rules v:ext="edit">
        <o:r id="V:Rule13" type="callout" idref="#_x0000_s1070"/>
        <o:r id="V:Rule14" type="callout" idref="#_x0000_s1071"/>
        <o:r id="V:Rule15" type="callout" idref="#_x0000_s1080"/>
        <o:r id="V:Rule16" type="connector" idref="#_x0000_s1054">
          <o:proxy start="" idref="#_x0000_s1046" connectloc="2"/>
          <o:proxy end="" idref="#_x0000_s1047" connectloc="0"/>
        </o:r>
        <o:r id="V:Rule17" type="connector" idref="#_x0000_s1056">
          <o:proxy start="" idref="#_x0000_s1047" connectloc="2"/>
          <o:proxy end="" idref="#_x0000_s1051" connectloc="0"/>
        </o:r>
        <o:r id="V:Rule18" type="connector" idref="#_x0000_s1055">
          <o:proxy start="" idref="#_x0000_s1047" connectloc="2"/>
          <o:proxy end="" idref="#_x0000_s1050" connectloc="0"/>
        </o:r>
        <o:r id="V:Rule19" type="connector" idref="#_x0000_s1061">
          <o:proxy start="" idref="#_x0000_s1047" connectloc="2"/>
          <o:proxy end="" idref="#_x0000_s1053" connectloc="1"/>
        </o:r>
        <o:r id="V:Rule20" type="connector" idref="#_x0000_s1060">
          <o:proxy start="" idref="#_x0000_s1047" connectloc="2"/>
          <o:proxy end="" idref="#_x0000_s1048" connectloc="3"/>
        </o:r>
        <o:r id="V:Rule21" type="connector" idref="#_x0000_s1057">
          <o:proxy start="" idref="#_x0000_s1047" connectloc="2"/>
          <o:proxy end="" idref="#_x0000_s1264" connectloc="0"/>
        </o:r>
        <o:r id="V:Rule22" type="connector" idref="#_x0000_s1058">
          <o:proxy start="" idref="#_x0000_s1047" connectloc="2"/>
          <o:proxy end="" idref="#_x0000_s1052" connectloc="0"/>
        </o:r>
        <o:r id="V:Rule23" type="connector" idref="#_x0000_s1258">
          <o:proxy start="" idref="#_x0000_s1047" connectloc="2"/>
          <o:proxy end="" idref="#_x0000_s1254" connectloc="3"/>
        </o:r>
        <o:r id="V:Rule24" type="connector" idref="#_x0000_s1267">
          <o:proxy start="" idref="#_x0000_s1047" connectloc="2"/>
          <o:proxy end="" idref="#_x0000_s1261" connectloc="0"/>
        </o:r>
        <o:r id="V:Rule25" type="connector" idref="#_x0000_s1260">
          <o:proxy start="" idref="#_x0000_s1047" connectloc="2"/>
          <o:proxy end="" idref="#_x0000_s1257" connectloc="1"/>
        </o:r>
        <o:r id="V:Rule26" type="connector" idref="#_x0000_s1269">
          <o:proxy start="" idref="#_x0000_s1050" connectloc="0"/>
          <o:proxy end="" idref="#_x0000_s1262" connectloc="2"/>
        </o:r>
        <o:r id="V:Rule27" type="connector" idref="#_x0000_s1270">
          <o:proxy start="" idref="#_x0000_s1264" connectloc="0"/>
          <o:proxy end="" idref="#_x0000_s1263" connectloc="2"/>
        </o:r>
      </o:rules>
    </o:shapelayout>
  </w:shapeDefaults>
  <w:decimalSymbol w:val=","/>
  <w:listSeparator w:val=";"/>
  <w15:chartTrackingRefBased/>
  <w15:docId w15:val="{616C1D2D-ED91-4E20-9E44-89EF926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8A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Zapf Chance" w:hAnsi="Zapf Chance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278E2"/>
    <w:pPr>
      <w:tabs>
        <w:tab w:val="left" w:pos="0"/>
        <w:tab w:val="left" w:pos="142"/>
      </w:tabs>
    </w:pPr>
  </w:style>
  <w:style w:type="paragraph" w:styleId="a3">
    <w:name w:val="Body Text"/>
    <w:basedOn w:val="a"/>
    <w:rsid w:val="005443D5"/>
    <w:pPr>
      <w:spacing w:line="240" w:lineRule="auto"/>
      <w:ind w:firstLine="0"/>
    </w:pPr>
    <w:rPr>
      <w:rFonts w:ascii="Arial" w:hAnsi="Arial"/>
      <w:sz w:val="22"/>
    </w:rPr>
  </w:style>
  <w:style w:type="paragraph" w:styleId="a4">
    <w:name w:val="footnote text"/>
    <w:basedOn w:val="a"/>
    <w:semiHidden/>
    <w:rsid w:val="005443D5"/>
    <w:pPr>
      <w:spacing w:line="240" w:lineRule="auto"/>
      <w:ind w:firstLine="0"/>
      <w:jc w:val="left"/>
    </w:pPr>
    <w:rPr>
      <w:sz w:val="20"/>
    </w:rPr>
  </w:style>
  <w:style w:type="table" w:styleId="a5">
    <w:name w:val="Table Grid"/>
    <w:basedOn w:val="a1"/>
    <w:rsid w:val="0044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DE3564"/>
    <w:pPr>
      <w:ind w:firstLine="567"/>
    </w:pPr>
  </w:style>
  <w:style w:type="paragraph" w:customStyle="1" w:styleId="Header1">
    <w:name w:val="Header1"/>
    <w:basedOn w:val="1"/>
    <w:autoRedefine/>
    <w:rsid w:val="003E286B"/>
    <w:pPr>
      <w:spacing w:before="0" w:after="120"/>
      <w:ind w:firstLine="0"/>
      <w:jc w:val="center"/>
    </w:pPr>
    <w:rPr>
      <w:sz w:val="28"/>
      <w:szCs w:val="24"/>
    </w:rPr>
  </w:style>
  <w:style w:type="paragraph" w:styleId="a6">
    <w:name w:val="footer"/>
    <w:basedOn w:val="a"/>
    <w:rsid w:val="00493A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3AD1"/>
  </w:style>
  <w:style w:type="paragraph" w:styleId="a8">
    <w:name w:val="header"/>
    <w:basedOn w:val="a"/>
    <w:rsid w:val="00493AD1"/>
    <w:pPr>
      <w:tabs>
        <w:tab w:val="center" w:pos="4677"/>
        <w:tab w:val="right" w:pos="9355"/>
      </w:tabs>
    </w:pPr>
  </w:style>
  <w:style w:type="paragraph" w:customStyle="1" w:styleId="Picture">
    <w:name w:val="Picture"/>
    <w:basedOn w:val="a"/>
    <w:autoRedefine/>
    <w:rsid w:val="000976D4"/>
    <w:pPr>
      <w:spacing w:before="120" w:after="240"/>
      <w:ind w:firstLine="0"/>
      <w:jc w:val="center"/>
    </w:pPr>
    <w:rPr>
      <w:i/>
    </w:rPr>
  </w:style>
  <w:style w:type="paragraph" w:customStyle="1" w:styleId="Header2">
    <w:name w:val="Header2"/>
    <w:basedOn w:val="2"/>
    <w:autoRedefine/>
    <w:rsid w:val="004738BA"/>
    <w:rPr>
      <w:szCs w:val="24"/>
    </w:rPr>
  </w:style>
  <w:style w:type="paragraph" w:styleId="31">
    <w:name w:val="Body Text 3"/>
    <w:basedOn w:val="a"/>
    <w:rsid w:val="00D71608"/>
    <w:pPr>
      <w:spacing w:after="120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3E286B"/>
    <w:pPr>
      <w:tabs>
        <w:tab w:val="right" w:leader="dot" w:pos="9629"/>
      </w:tabs>
      <w:spacing w:before="120" w:after="120"/>
      <w:ind w:firstLine="0"/>
    </w:pPr>
    <w:rPr>
      <w:b/>
      <w:bCs/>
      <w:caps/>
      <w:sz w:val="20"/>
    </w:rPr>
  </w:style>
  <w:style w:type="paragraph" w:styleId="20">
    <w:name w:val="toc 2"/>
    <w:basedOn w:val="a"/>
    <w:next w:val="a"/>
    <w:autoRedefine/>
    <w:semiHidden/>
    <w:rsid w:val="003E286B"/>
    <w:pPr>
      <w:tabs>
        <w:tab w:val="right" w:leader="dot" w:pos="9629"/>
      </w:tabs>
      <w:ind w:left="280" w:firstLine="20"/>
    </w:pPr>
    <w:rPr>
      <w:smallCaps/>
      <w:sz w:val="20"/>
    </w:rPr>
  </w:style>
  <w:style w:type="paragraph" w:styleId="32">
    <w:name w:val="toc 3"/>
    <w:basedOn w:val="a"/>
    <w:next w:val="a"/>
    <w:autoRedefine/>
    <w:semiHidden/>
    <w:rsid w:val="008656E8"/>
    <w:pPr>
      <w:ind w:left="560"/>
    </w:pPr>
    <w:rPr>
      <w:i/>
      <w:iCs/>
      <w:sz w:val="20"/>
    </w:rPr>
  </w:style>
  <w:style w:type="paragraph" w:styleId="40">
    <w:name w:val="toc 4"/>
    <w:basedOn w:val="a"/>
    <w:next w:val="a"/>
    <w:autoRedefine/>
    <w:semiHidden/>
    <w:rsid w:val="008656E8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8656E8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8656E8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8656E8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8656E8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8656E8"/>
    <w:pPr>
      <w:ind w:left="2240"/>
    </w:pPr>
    <w:rPr>
      <w:sz w:val="18"/>
      <w:szCs w:val="18"/>
    </w:rPr>
  </w:style>
  <w:style w:type="character" w:styleId="a9">
    <w:name w:val="Hyperlink"/>
    <w:rsid w:val="008656E8"/>
    <w:rPr>
      <w:color w:val="0000FF"/>
      <w:u w:val="single"/>
    </w:rPr>
  </w:style>
  <w:style w:type="paragraph" w:styleId="aa">
    <w:name w:val="Balloon Text"/>
    <w:basedOn w:val="a"/>
    <w:semiHidden/>
    <w:rsid w:val="003734D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C268BD"/>
    <w:pPr>
      <w:spacing w:after="120"/>
      <w:ind w:left="283"/>
    </w:pPr>
  </w:style>
  <w:style w:type="paragraph" w:styleId="21">
    <w:name w:val="Body Text Indent 2"/>
    <w:basedOn w:val="a"/>
    <w:rsid w:val="00C268BD"/>
    <w:pPr>
      <w:spacing w:after="120" w:line="480" w:lineRule="auto"/>
      <w:ind w:left="283"/>
    </w:pPr>
  </w:style>
  <w:style w:type="character" w:styleId="ac">
    <w:name w:val="footnote reference"/>
    <w:semiHidden/>
    <w:rsid w:val="005443D5"/>
    <w:rPr>
      <w:vertAlign w:val="superscript"/>
    </w:rPr>
  </w:style>
  <w:style w:type="paragraph" w:styleId="ad">
    <w:name w:val="caption"/>
    <w:basedOn w:val="a"/>
    <w:qFormat/>
    <w:rsid w:val="003C675F"/>
    <w:pPr>
      <w:spacing w:line="240" w:lineRule="auto"/>
      <w:ind w:firstLine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5658</Words>
  <Characters>32252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АФ АудитТОН</Company>
  <LinksUpToDate>false</LinksUpToDate>
  <CharactersWithSpaces>37835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Ефремов</dc:creator>
  <cp:keywords/>
  <dc:description/>
  <cp:lastModifiedBy>Irina</cp:lastModifiedBy>
  <cp:revision>2</cp:revision>
  <cp:lastPrinted>2004-05-06T11:40:00Z</cp:lastPrinted>
  <dcterms:created xsi:type="dcterms:W3CDTF">2014-09-05T14:48:00Z</dcterms:created>
  <dcterms:modified xsi:type="dcterms:W3CDTF">2014-09-05T14:48:00Z</dcterms:modified>
</cp:coreProperties>
</file>