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5FB" w:rsidRDefault="009045FB" w:rsidP="0043318A">
      <w:pPr>
        <w:adjustRightInd w:val="0"/>
        <w:spacing w:line="360" w:lineRule="auto"/>
        <w:jc w:val="center"/>
        <w:rPr>
          <w:b/>
        </w:rPr>
      </w:pPr>
    </w:p>
    <w:p w:rsidR="0043318A" w:rsidRPr="0043318A" w:rsidRDefault="0043318A" w:rsidP="0043318A">
      <w:pPr>
        <w:adjustRightInd w:val="0"/>
        <w:spacing w:line="360" w:lineRule="auto"/>
        <w:jc w:val="center"/>
        <w:rPr>
          <w:b/>
        </w:rPr>
      </w:pPr>
      <w:r w:rsidRPr="0043318A">
        <w:rPr>
          <w:b/>
        </w:rPr>
        <w:t>Содержание</w:t>
      </w:r>
    </w:p>
    <w:p w:rsidR="0043318A" w:rsidRPr="0043318A" w:rsidRDefault="0043318A" w:rsidP="0043318A">
      <w:pPr>
        <w:adjustRightInd w:val="0"/>
        <w:spacing w:line="360" w:lineRule="auto"/>
        <w:jc w:val="center"/>
        <w:rPr>
          <w:b/>
        </w:rPr>
      </w:pPr>
    </w:p>
    <w:p w:rsidR="0043318A" w:rsidRPr="0043318A" w:rsidRDefault="0043318A" w:rsidP="0043318A">
      <w:pPr>
        <w:pStyle w:val="10"/>
        <w:tabs>
          <w:tab w:val="right" w:leader="dot" w:pos="9345"/>
        </w:tabs>
        <w:spacing w:line="360" w:lineRule="auto"/>
        <w:jc w:val="both"/>
        <w:rPr>
          <w:noProof/>
        </w:rPr>
      </w:pPr>
      <w:r w:rsidRPr="0043318A">
        <w:fldChar w:fldCharType="begin"/>
      </w:r>
      <w:r w:rsidRPr="0043318A">
        <w:instrText xml:space="preserve"> TOC \o "1-3" \h \z \u </w:instrText>
      </w:r>
      <w:r w:rsidRPr="0043318A">
        <w:fldChar w:fldCharType="separate"/>
      </w:r>
      <w:hyperlink w:anchor="_Toc288740182" w:history="1">
        <w:r w:rsidRPr="0043318A">
          <w:rPr>
            <w:rStyle w:val="a5"/>
            <w:noProof/>
          </w:rPr>
          <w:t>Введение</w:t>
        </w:r>
        <w:r w:rsidRPr="0043318A">
          <w:rPr>
            <w:noProof/>
            <w:webHidden/>
          </w:rPr>
          <w:tab/>
          <w:t>3</w:t>
        </w:r>
      </w:hyperlink>
    </w:p>
    <w:p w:rsidR="0043318A" w:rsidRPr="0043318A" w:rsidRDefault="00A871D4" w:rsidP="0043318A">
      <w:pPr>
        <w:pStyle w:val="20"/>
        <w:tabs>
          <w:tab w:val="right" w:leader="dot" w:pos="9345"/>
        </w:tabs>
        <w:spacing w:line="360" w:lineRule="auto"/>
        <w:ind w:left="0"/>
        <w:jc w:val="both"/>
        <w:rPr>
          <w:noProof/>
        </w:rPr>
      </w:pPr>
      <w:hyperlink w:anchor="_Toc288740183" w:history="1">
        <w:r w:rsidR="0043318A" w:rsidRPr="0043318A">
          <w:rPr>
            <w:rStyle w:val="a5"/>
            <w:noProof/>
          </w:rPr>
          <w:t>1. Общая характеристика ООО «Банк БКФ»</w:t>
        </w:r>
        <w:r w:rsidR="0043318A" w:rsidRPr="0043318A">
          <w:rPr>
            <w:noProof/>
            <w:webHidden/>
          </w:rPr>
          <w:tab/>
          <w:t>4</w:t>
        </w:r>
      </w:hyperlink>
    </w:p>
    <w:p w:rsidR="0043318A" w:rsidRPr="0043318A" w:rsidRDefault="00A871D4" w:rsidP="0043318A">
      <w:pPr>
        <w:pStyle w:val="10"/>
        <w:tabs>
          <w:tab w:val="right" w:leader="dot" w:pos="9345"/>
        </w:tabs>
        <w:spacing w:line="360" w:lineRule="auto"/>
        <w:jc w:val="both"/>
        <w:rPr>
          <w:noProof/>
        </w:rPr>
      </w:pPr>
      <w:hyperlink w:anchor="_Toc288740184" w:history="1">
        <w:r w:rsidR="0043318A" w:rsidRPr="0043318A">
          <w:rPr>
            <w:rStyle w:val="a5"/>
            <w:noProof/>
          </w:rPr>
          <w:t>2. Основные функции и обязанности отдела валютного контроля</w:t>
        </w:r>
        <w:r w:rsidR="0043318A" w:rsidRPr="0043318A">
          <w:rPr>
            <w:noProof/>
            <w:webHidden/>
          </w:rPr>
          <w:tab/>
          <w:t>5</w:t>
        </w:r>
      </w:hyperlink>
    </w:p>
    <w:p w:rsidR="0043318A" w:rsidRPr="0043318A" w:rsidRDefault="00A871D4" w:rsidP="0043318A">
      <w:pPr>
        <w:pStyle w:val="10"/>
        <w:tabs>
          <w:tab w:val="right" w:leader="dot" w:pos="9345"/>
        </w:tabs>
        <w:spacing w:line="360" w:lineRule="auto"/>
        <w:jc w:val="both"/>
        <w:rPr>
          <w:noProof/>
        </w:rPr>
      </w:pPr>
      <w:hyperlink w:anchor="_Toc288740185" w:history="1">
        <w:r w:rsidR="0043318A" w:rsidRPr="0043318A">
          <w:rPr>
            <w:rStyle w:val="a5"/>
            <w:noProof/>
            <w:kern w:val="24"/>
          </w:rPr>
          <w:t xml:space="preserve">3. Оформление, переоформление и закрытие ПС </w:t>
        </w:r>
        <w:r w:rsidR="0043318A" w:rsidRPr="0043318A">
          <w:rPr>
            <w:noProof/>
            <w:webHidden/>
          </w:rPr>
          <w:tab/>
          <w:t>7</w:t>
        </w:r>
      </w:hyperlink>
    </w:p>
    <w:p w:rsidR="0043318A" w:rsidRPr="0043318A" w:rsidRDefault="00A871D4" w:rsidP="0043318A">
      <w:pPr>
        <w:pStyle w:val="20"/>
        <w:tabs>
          <w:tab w:val="right" w:leader="dot" w:pos="9345"/>
        </w:tabs>
        <w:spacing w:line="360" w:lineRule="auto"/>
        <w:ind w:left="0"/>
        <w:jc w:val="both"/>
        <w:rPr>
          <w:noProof/>
        </w:rPr>
      </w:pPr>
      <w:hyperlink w:anchor="_Toc288740186" w:history="1">
        <w:r w:rsidR="0043318A" w:rsidRPr="0043318A">
          <w:rPr>
            <w:rStyle w:val="a5"/>
            <w:noProof/>
          </w:rPr>
          <w:t xml:space="preserve">4.Порядок ведения Банком Досье по паспорту сделки </w:t>
        </w:r>
        <w:r w:rsidR="0043318A" w:rsidRPr="0043318A">
          <w:rPr>
            <w:noProof/>
            <w:webHidden/>
          </w:rPr>
          <w:tab/>
          <w:t>12</w:t>
        </w:r>
      </w:hyperlink>
    </w:p>
    <w:p w:rsidR="0043318A" w:rsidRPr="0043318A" w:rsidRDefault="00A871D4" w:rsidP="0043318A">
      <w:pPr>
        <w:pStyle w:val="20"/>
        <w:tabs>
          <w:tab w:val="right" w:leader="dot" w:pos="9345"/>
        </w:tabs>
        <w:spacing w:line="360" w:lineRule="auto"/>
        <w:ind w:left="0"/>
        <w:jc w:val="both"/>
        <w:rPr>
          <w:noProof/>
        </w:rPr>
      </w:pPr>
      <w:hyperlink w:anchor="_Toc288740187" w:history="1">
        <w:r w:rsidR="0043318A" w:rsidRPr="0043318A">
          <w:rPr>
            <w:rStyle w:val="a5"/>
            <w:noProof/>
          </w:rPr>
          <w:t>5. Порядок осуществления Банком контроля за проведением валютных операций  по контракту (кредитному договору) и предоставления резидентом в Банк подтверждающих документов и информации по ПС</w:t>
        </w:r>
        <w:r w:rsidR="0043318A" w:rsidRPr="0043318A">
          <w:rPr>
            <w:noProof/>
            <w:webHidden/>
          </w:rPr>
          <w:tab/>
          <w:t>13</w:t>
        </w:r>
      </w:hyperlink>
    </w:p>
    <w:p w:rsidR="0043318A" w:rsidRPr="0043318A" w:rsidRDefault="00A871D4" w:rsidP="0043318A">
      <w:pPr>
        <w:pStyle w:val="10"/>
        <w:tabs>
          <w:tab w:val="right" w:leader="dot" w:pos="9345"/>
        </w:tabs>
        <w:spacing w:line="360" w:lineRule="auto"/>
        <w:jc w:val="both"/>
        <w:rPr>
          <w:noProof/>
        </w:rPr>
      </w:pPr>
      <w:hyperlink w:anchor="_Toc288740188" w:history="1">
        <w:r w:rsidR="0043318A" w:rsidRPr="0043318A">
          <w:rPr>
            <w:rStyle w:val="a5"/>
            <w:noProof/>
          </w:rPr>
          <w:t>6. Функциональные взаимодействия с другими отделами</w:t>
        </w:r>
        <w:r w:rsidR="0043318A" w:rsidRPr="0043318A">
          <w:rPr>
            <w:noProof/>
            <w:webHidden/>
          </w:rPr>
          <w:tab/>
          <w:t>17</w:t>
        </w:r>
      </w:hyperlink>
    </w:p>
    <w:p w:rsidR="0043318A" w:rsidRPr="0043318A" w:rsidRDefault="00A871D4" w:rsidP="0043318A">
      <w:pPr>
        <w:pStyle w:val="10"/>
        <w:tabs>
          <w:tab w:val="right" w:leader="dot" w:pos="9345"/>
        </w:tabs>
        <w:spacing w:line="360" w:lineRule="auto"/>
        <w:jc w:val="both"/>
        <w:rPr>
          <w:noProof/>
        </w:rPr>
      </w:pPr>
      <w:hyperlink w:anchor="_Toc288740189" w:history="1">
        <w:r w:rsidR="0043318A" w:rsidRPr="0043318A">
          <w:rPr>
            <w:rStyle w:val="a5"/>
            <w:noProof/>
          </w:rPr>
          <w:t xml:space="preserve">Заключение </w:t>
        </w:r>
        <w:r w:rsidR="0043318A" w:rsidRPr="0043318A">
          <w:rPr>
            <w:noProof/>
            <w:webHidden/>
          </w:rPr>
          <w:tab/>
          <w:t>18</w:t>
        </w:r>
      </w:hyperlink>
    </w:p>
    <w:p w:rsidR="0043318A" w:rsidRPr="0043318A" w:rsidRDefault="00A871D4" w:rsidP="0043318A">
      <w:pPr>
        <w:pStyle w:val="10"/>
        <w:tabs>
          <w:tab w:val="right" w:leader="dot" w:pos="9345"/>
        </w:tabs>
        <w:spacing w:line="360" w:lineRule="auto"/>
        <w:jc w:val="both"/>
        <w:rPr>
          <w:noProof/>
        </w:rPr>
      </w:pPr>
      <w:hyperlink w:anchor="_Toc288740190" w:history="1">
        <w:r w:rsidR="0043318A" w:rsidRPr="0043318A">
          <w:rPr>
            <w:rStyle w:val="a5"/>
            <w:noProof/>
          </w:rPr>
          <w:t>Приложения</w:t>
        </w:r>
        <w:r w:rsidR="0043318A" w:rsidRPr="0043318A">
          <w:rPr>
            <w:noProof/>
            <w:webHidden/>
          </w:rPr>
          <w:tab/>
          <w:t>19</w:t>
        </w:r>
      </w:hyperlink>
    </w:p>
    <w:p w:rsidR="003A580C" w:rsidRPr="0043318A" w:rsidRDefault="0043318A" w:rsidP="0043318A">
      <w:r w:rsidRPr="0043318A">
        <w:fldChar w:fldCharType="end"/>
      </w:r>
    </w:p>
    <w:p w:rsidR="003A580C" w:rsidRPr="0043318A" w:rsidRDefault="003A580C"/>
    <w:p w:rsidR="003A580C" w:rsidRPr="0043318A" w:rsidRDefault="003A580C"/>
    <w:p w:rsidR="003A580C" w:rsidRPr="0043318A" w:rsidRDefault="003A580C"/>
    <w:p w:rsidR="003A580C" w:rsidRPr="0043318A" w:rsidRDefault="003A580C"/>
    <w:p w:rsidR="003A580C" w:rsidRPr="0043318A" w:rsidRDefault="003A580C"/>
    <w:p w:rsidR="003A580C" w:rsidRPr="0043318A" w:rsidRDefault="003A580C"/>
    <w:p w:rsidR="003A580C" w:rsidRPr="0043318A" w:rsidRDefault="003A580C"/>
    <w:p w:rsidR="003A580C" w:rsidRPr="0043318A" w:rsidRDefault="003A580C"/>
    <w:p w:rsidR="003A580C" w:rsidRPr="0043318A" w:rsidRDefault="003A580C"/>
    <w:p w:rsidR="003A580C" w:rsidRPr="0043318A" w:rsidRDefault="003A580C"/>
    <w:p w:rsidR="003A580C" w:rsidRPr="0043318A" w:rsidRDefault="003A580C"/>
    <w:p w:rsidR="003A580C" w:rsidRPr="0043318A" w:rsidRDefault="003A580C"/>
    <w:p w:rsidR="003A580C" w:rsidRDefault="003A580C"/>
    <w:p w:rsidR="002A456A" w:rsidRDefault="002A456A"/>
    <w:p w:rsidR="003A580C" w:rsidRDefault="003A580C"/>
    <w:p w:rsidR="003A580C" w:rsidRDefault="003A580C"/>
    <w:p w:rsidR="003A580C" w:rsidRDefault="003A580C"/>
    <w:p w:rsidR="003A580C" w:rsidRDefault="003A580C"/>
    <w:p w:rsidR="003A580C" w:rsidRDefault="003A580C"/>
    <w:p w:rsidR="003A580C" w:rsidRDefault="003A580C"/>
    <w:p w:rsidR="003A580C" w:rsidRDefault="003A580C"/>
    <w:p w:rsidR="003A580C" w:rsidRDefault="003A580C"/>
    <w:p w:rsidR="00E27AA8" w:rsidRDefault="00E27AA8"/>
    <w:p w:rsidR="005F4E0C" w:rsidRDefault="005F4E0C"/>
    <w:p w:rsidR="005F4E0C" w:rsidRDefault="005F4E0C"/>
    <w:p w:rsidR="005F4E0C" w:rsidRDefault="005F4E0C"/>
    <w:p w:rsidR="005F4E0C" w:rsidRDefault="005F4E0C"/>
    <w:p w:rsidR="005F4E0C" w:rsidRDefault="005F4E0C"/>
    <w:p w:rsidR="005F4E0C" w:rsidRDefault="005F4E0C"/>
    <w:p w:rsidR="005F4E0C" w:rsidRDefault="005F4E0C"/>
    <w:p w:rsidR="005F4E0C" w:rsidRDefault="005F4E0C"/>
    <w:p w:rsidR="005F4E0C" w:rsidRDefault="005F4E0C"/>
    <w:p w:rsidR="00FF25E3" w:rsidRPr="00AA70FF" w:rsidRDefault="00E27AA8">
      <w:pPr>
        <w:rPr>
          <w:b/>
        </w:rPr>
      </w:pPr>
      <w:r w:rsidRPr="00AA70FF">
        <w:rPr>
          <w:b/>
        </w:rPr>
        <w:t>Введение:</w:t>
      </w:r>
    </w:p>
    <w:p w:rsidR="00E27AA8" w:rsidRDefault="00E27AA8"/>
    <w:p w:rsidR="00E27AA8" w:rsidRPr="00741E2E" w:rsidRDefault="00E27AA8" w:rsidP="00741E2E">
      <w:pPr>
        <w:spacing w:line="360" w:lineRule="auto"/>
      </w:pPr>
      <w:r w:rsidRPr="00741E2E">
        <w:t xml:space="preserve">    В Российской Федерации создание и функционирование коммерческих банков, правовое регулирование банковской деятельности основывается на Федеральном Законе  «О банках и банковской деятельности», Федеральном Законе  «О Центральном банке Российской Федерации», Конституцией РФ и других Федеральных Законах, нормативных актах Банка России.</w:t>
      </w:r>
    </w:p>
    <w:p w:rsidR="00E27AA8" w:rsidRPr="00741E2E" w:rsidRDefault="00E27AA8" w:rsidP="00741E2E">
      <w:pPr>
        <w:spacing w:line="360" w:lineRule="auto"/>
      </w:pPr>
      <w:r w:rsidRPr="00741E2E">
        <w:t xml:space="preserve">     В настоящее время коммерческие банки представляют собой один из важнейших элементов национальной экономики. Коммерческие банки действуют на основании Устава, который принимается его участниками.</w:t>
      </w:r>
    </w:p>
    <w:p w:rsidR="00E27AA8" w:rsidRPr="00741E2E" w:rsidRDefault="00E27AA8" w:rsidP="00741E2E">
      <w:pPr>
        <w:spacing w:line="360" w:lineRule="auto"/>
      </w:pPr>
      <w:r w:rsidRPr="00741E2E">
        <w:t xml:space="preserve">     Место прохождения преддипломной практики – Общество с Ограниченной Ответственностью «Банк Корпоративного Финансирования». </w:t>
      </w:r>
    </w:p>
    <w:p w:rsidR="00E27AA8" w:rsidRPr="00741E2E" w:rsidRDefault="00E27AA8" w:rsidP="00741E2E">
      <w:pPr>
        <w:spacing w:line="360" w:lineRule="auto"/>
      </w:pPr>
      <w:r w:rsidRPr="00741E2E">
        <w:t xml:space="preserve">     Основной целью преддипломной практики является закрепление расширение и систематизация знаний, полученных в процессе обучения, приобретение профессиональных навыков, необходимых для последующего выполнения должностных обязанностей. </w:t>
      </w:r>
    </w:p>
    <w:p w:rsidR="00E27AA8" w:rsidRPr="00741E2E" w:rsidRDefault="00E27AA8" w:rsidP="00741E2E">
      <w:pPr>
        <w:spacing w:line="360" w:lineRule="auto"/>
      </w:pPr>
      <w:r w:rsidRPr="00741E2E">
        <w:t xml:space="preserve">     Задачами преддипломной практики являются:</w:t>
      </w:r>
    </w:p>
    <w:p w:rsidR="00E27AA8" w:rsidRPr="00741E2E" w:rsidRDefault="00E27AA8" w:rsidP="00741E2E">
      <w:pPr>
        <w:numPr>
          <w:ilvl w:val="0"/>
          <w:numId w:val="1"/>
        </w:numPr>
        <w:spacing w:line="360" w:lineRule="auto"/>
      </w:pPr>
      <w:r w:rsidRPr="00741E2E">
        <w:t>закрепление теоретических знаний, полученных в институте, и их использование в практической работе;</w:t>
      </w:r>
    </w:p>
    <w:p w:rsidR="00E27AA8" w:rsidRPr="00741E2E" w:rsidRDefault="00E27AA8" w:rsidP="00741E2E">
      <w:pPr>
        <w:numPr>
          <w:ilvl w:val="0"/>
          <w:numId w:val="1"/>
        </w:numPr>
        <w:spacing w:line="360" w:lineRule="auto"/>
      </w:pPr>
      <w:r w:rsidRPr="00741E2E">
        <w:t>осуществление валютного контроля над операциями физических и юридических лиц резидентов и нерезидентов в соответствии с ФЗ-173, 117-И, 258-П, 111-И;</w:t>
      </w:r>
    </w:p>
    <w:p w:rsidR="0098457C" w:rsidRPr="00741E2E" w:rsidRDefault="0098457C" w:rsidP="00741E2E">
      <w:pPr>
        <w:numPr>
          <w:ilvl w:val="0"/>
          <w:numId w:val="1"/>
        </w:numPr>
        <w:spacing w:line="360" w:lineRule="auto"/>
      </w:pPr>
      <w:r w:rsidRPr="00741E2E">
        <w:t>оформление паспортов сделок по экспортно-импортным контрактам, по договорам займа;</w:t>
      </w:r>
    </w:p>
    <w:p w:rsidR="0098457C" w:rsidRPr="00741E2E" w:rsidRDefault="0098457C" w:rsidP="00741E2E">
      <w:pPr>
        <w:numPr>
          <w:ilvl w:val="0"/>
          <w:numId w:val="1"/>
        </w:numPr>
        <w:spacing w:line="360" w:lineRule="auto"/>
      </w:pPr>
      <w:r w:rsidRPr="00741E2E">
        <w:t>открытие и ведение досье по экспортно-импортным, по договорам займа;</w:t>
      </w:r>
    </w:p>
    <w:p w:rsidR="0098457C" w:rsidRPr="00741E2E" w:rsidRDefault="0098457C" w:rsidP="00741E2E">
      <w:pPr>
        <w:numPr>
          <w:ilvl w:val="0"/>
          <w:numId w:val="1"/>
        </w:numPr>
        <w:spacing w:line="360" w:lineRule="auto"/>
      </w:pPr>
      <w:r w:rsidRPr="00741E2E">
        <w:t>консультирование клиентов банка по вопросам валютного законодательства;</w:t>
      </w:r>
    </w:p>
    <w:p w:rsidR="0098457C" w:rsidRPr="00741E2E" w:rsidRDefault="0098457C" w:rsidP="00741E2E">
      <w:pPr>
        <w:numPr>
          <w:ilvl w:val="0"/>
          <w:numId w:val="1"/>
        </w:numPr>
        <w:spacing w:line="360" w:lineRule="auto"/>
      </w:pPr>
      <w:r w:rsidRPr="00741E2E">
        <w:t>составление отчетности;</w:t>
      </w:r>
    </w:p>
    <w:p w:rsidR="0098457C" w:rsidRPr="00741E2E" w:rsidRDefault="0098457C" w:rsidP="00741E2E">
      <w:pPr>
        <w:numPr>
          <w:ilvl w:val="0"/>
          <w:numId w:val="1"/>
        </w:numPr>
        <w:spacing w:line="360" w:lineRule="auto"/>
      </w:pPr>
      <w:r w:rsidRPr="00741E2E">
        <w:t>сбор материалов, необходимых для написания отчета по преддипломной практике и дипломной работы.</w:t>
      </w:r>
    </w:p>
    <w:p w:rsidR="0098457C" w:rsidRPr="00741E2E" w:rsidRDefault="0098457C" w:rsidP="00741E2E">
      <w:pPr>
        <w:spacing w:line="360" w:lineRule="auto"/>
        <w:ind w:left="300"/>
      </w:pPr>
    </w:p>
    <w:p w:rsidR="0098457C" w:rsidRPr="00741E2E" w:rsidRDefault="0098457C" w:rsidP="00741E2E">
      <w:pPr>
        <w:spacing w:line="360" w:lineRule="auto"/>
      </w:pPr>
    </w:p>
    <w:p w:rsidR="0098457C" w:rsidRPr="00741E2E" w:rsidRDefault="0098457C" w:rsidP="00741E2E">
      <w:pPr>
        <w:spacing w:line="360" w:lineRule="auto"/>
      </w:pPr>
    </w:p>
    <w:p w:rsidR="00C83D18" w:rsidRPr="00741E2E" w:rsidRDefault="00C83D18" w:rsidP="00741E2E">
      <w:pPr>
        <w:spacing w:line="360" w:lineRule="auto"/>
      </w:pPr>
    </w:p>
    <w:p w:rsidR="00C83D18" w:rsidRPr="00741E2E" w:rsidRDefault="00C83D18" w:rsidP="00741E2E">
      <w:pPr>
        <w:spacing w:line="360" w:lineRule="auto"/>
      </w:pPr>
    </w:p>
    <w:p w:rsidR="0098457C" w:rsidRPr="00741E2E" w:rsidRDefault="0098457C" w:rsidP="00741E2E">
      <w:pPr>
        <w:spacing w:line="360" w:lineRule="auto"/>
      </w:pPr>
    </w:p>
    <w:p w:rsidR="0098457C" w:rsidRPr="00741E2E" w:rsidRDefault="0098457C" w:rsidP="00741E2E">
      <w:pPr>
        <w:spacing w:line="360" w:lineRule="auto"/>
      </w:pPr>
    </w:p>
    <w:p w:rsidR="002A456A" w:rsidRDefault="002A456A" w:rsidP="00741E2E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214720949"/>
    </w:p>
    <w:p w:rsidR="0098457C" w:rsidRPr="00741E2E" w:rsidRDefault="00374005" w:rsidP="00741E2E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E2E">
        <w:rPr>
          <w:rFonts w:ascii="Times New Roman" w:hAnsi="Times New Roman" w:cs="Times New Roman"/>
          <w:sz w:val="24"/>
          <w:szCs w:val="24"/>
        </w:rPr>
        <w:t>1</w:t>
      </w:r>
      <w:r w:rsidR="0098457C" w:rsidRPr="00741E2E">
        <w:rPr>
          <w:rFonts w:ascii="Times New Roman" w:hAnsi="Times New Roman" w:cs="Times New Roman"/>
          <w:sz w:val="24"/>
          <w:szCs w:val="24"/>
        </w:rPr>
        <w:t xml:space="preserve">. Общая характеристика </w:t>
      </w:r>
      <w:bookmarkEnd w:id="0"/>
      <w:r w:rsidR="0098457C" w:rsidRPr="00741E2E">
        <w:rPr>
          <w:rFonts w:ascii="Times New Roman" w:hAnsi="Times New Roman" w:cs="Times New Roman"/>
          <w:sz w:val="24"/>
          <w:szCs w:val="24"/>
        </w:rPr>
        <w:t>ООО «Банк БКФ».</w:t>
      </w:r>
    </w:p>
    <w:p w:rsidR="0098457C" w:rsidRPr="002A456A" w:rsidRDefault="0098457C" w:rsidP="00741E2E">
      <w:pPr>
        <w:spacing w:line="360" w:lineRule="auto"/>
        <w:jc w:val="center"/>
      </w:pPr>
    </w:p>
    <w:p w:rsidR="0098457C" w:rsidRPr="00741E2E" w:rsidRDefault="0098457C" w:rsidP="00741E2E">
      <w:pPr>
        <w:spacing w:line="360" w:lineRule="auto"/>
        <w:ind w:firstLine="720"/>
        <w:jc w:val="both"/>
      </w:pPr>
      <w:r w:rsidRPr="00741E2E">
        <w:t>ООО «Банк БКФ» (ранее до 2001 года - ТОО «Коммерческий «ФАБА» БАНК») был основан в 1994 году. В 2009 году ООО «Банк БКФ» было переименовано в Банк «Русские Инвесторы» (ООО), но по многочисленным просьбам клиентов Банк вернул прежнее название ООО "Банк БКФ".</w:t>
      </w:r>
    </w:p>
    <w:p w:rsidR="0098457C" w:rsidRPr="00741E2E" w:rsidRDefault="0098457C" w:rsidP="00741E2E">
      <w:pPr>
        <w:spacing w:line="360" w:lineRule="auto"/>
        <w:ind w:firstLine="720"/>
        <w:jc w:val="both"/>
      </w:pPr>
      <w:r w:rsidRPr="00741E2E">
        <w:rPr>
          <w:bCs/>
        </w:rPr>
        <w:t xml:space="preserve">Место нахождения ООО «Банк БКФ»: </w:t>
      </w:r>
      <w:r w:rsidRPr="00741E2E">
        <w:t xml:space="preserve">Российская Федерация, 125047, город Москва, улица 1-я Тверская – Ямская, дом 21. Бизнес центр Вестек Фор Виндс Плаза. </w:t>
      </w:r>
    </w:p>
    <w:p w:rsidR="0098457C" w:rsidRPr="00741E2E" w:rsidRDefault="0098457C" w:rsidP="00741E2E">
      <w:pPr>
        <w:pStyle w:val="a3"/>
        <w:spacing w:line="360" w:lineRule="auto"/>
      </w:pPr>
      <w:r w:rsidRPr="00741E2E">
        <w:t xml:space="preserve">Банк имеет лицензию № 2684 на право проведения всех видов банковских операций, в том числе в иностранной валюте. </w:t>
      </w:r>
    </w:p>
    <w:p w:rsidR="0098457C" w:rsidRPr="00741E2E" w:rsidRDefault="0098457C" w:rsidP="00741E2E">
      <w:pPr>
        <w:pStyle w:val="a3"/>
        <w:spacing w:line="360" w:lineRule="auto"/>
      </w:pPr>
      <w:r w:rsidRPr="00741E2E">
        <w:t xml:space="preserve">Такие, как: </w:t>
      </w:r>
    </w:p>
    <w:p w:rsidR="00C83D18" w:rsidRPr="007F7B09" w:rsidRDefault="007F7B09" w:rsidP="00741E2E">
      <w:pPr>
        <w:spacing w:line="360" w:lineRule="auto"/>
        <w:jc w:val="both"/>
      </w:pPr>
      <w:r>
        <w:rPr>
          <w:rFonts w:eastAsia="Symbol"/>
        </w:rPr>
        <w:t xml:space="preserve">- </w:t>
      </w:r>
      <w:r w:rsidR="00C83D18" w:rsidRPr="007F7B09">
        <w:t>открытие и ведение счетов предприятий, организаций, индивидуальных предпринимателей, банков-корреспондентов и физических лиц;</w:t>
      </w:r>
    </w:p>
    <w:p w:rsidR="00C83D18" w:rsidRPr="007F7B09" w:rsidRDefault="007F7B09" w:rsidP="00741E2E">
      <w:pPr>
        <w:spacing w:line="360" w:lineRule="auto"/>
        <w:jc w:val="both"/>
      </w:pPr>
      <w:r>
        <w:rPr>
          <w:rFonts w:eastAsia="Symbol"/>
        </w:rPr>
        <w:t xml:space="preserve">- </w:t>
      </w:r>
      <w:r w:rsidR="00C83D18" w:rsidRPr="007F7B09">
        <w:rPr>
          <w:rFonts w:eastAsia="Symbol"/>
        </w:rPr>
        <w:t xml:space="preserve">          </w:t>
      </w:r>
      <w:r w:rsidR="00C83D18" w:rsidRPr="007F7B09">
        <w:t>расчетно-кассовое обслуживание в рублях и валюте с применением системы удаленного доступа "Банк-Клиент";</w:t>
      </w:r>
    </w:p>
    <w:p w:rsidR="00C83D18" w:rsidRPr="007F7B09" w:rsidRDefault="007F7B09" w:rsidP="00741E2E">
      <w:pPr>
        <w:spacing w:line="360" w:lineRule="auto"/>
        <w:jc w:val="both"/>
      </w:pPr>
      <w:r>
        <w:rPr>
          <w:rFonts w:eastAsia="Symbol"/>
        </w:rPr>
        <w:t xml:space="preserve">- </w:t>
      </w:r>
      <w:r w:rsidR="00C83D18" w:rsidRPr="007F7B09">
        <w:rPr>
          <w:rFonts w:eastAsia="Symbol"/>
        </w:rPr>
        <w:t xml:space="preserve">          </w:t>
      </w:r>
      <w:r w:rsidR="00C83D18" w:rsidRPr="007F7B09">
        <w:t xml:space="preserve">обслуживание внешнеэкономической деятельности клиентов; </w:t>
      </w:r>
    </w:p>
    <w:p w:rsidR="00C83D18" w:rsidRPr="007F7B09" w:rsidRDefault="007F7B09" w:rsidP="00741E2E">
      <w:pPr>
        <w:spacing w:line="360" w:lineRule="auto"/>
        <w:jc w:val="both"/>
      </w:pPr>
      <w:r>
        <w:rPr>
          <w:rFonts w:eastAsia="Symbol"/>
        </w:rPr>
        <w:t xml:space="preserve">- </w:t>
      </w:r>
      <w:r w:rsidR="00C83D18" w:rsidRPr="007F7B09">
        <w:rPr>
          <w:rFonts w:eastAsia="Symbol"/>
        </w:rPr>
        <w:t xml:space="preserve">         </w:t>
      </w:r>
      <w:r w:rsidR="00C83D18" w:rsidRPr="007F7B09">
        <w:t>конверсионные операции с иностранной валютой;</w:t>
      </w:r>
    </w:p>
    <w:p w:rsidR="00C83D18" w:rsidRPr="007F7B09" w:rsidRDefault="007F7B09" w:rsidP="00741E2E">
      <w:pPr>
        <w:spacing w:line="360" w:lineRule="auto"/>
        <w:jc w:val="both"/>
      </w:pPr>
      <w:r>
        <w:rPr>
          <w:rFonts w:eastAsia="Symbol"/>
        </w:rPr>
        <w:t xml:space="preserve">- </w:t>
      </w:r>
      <w:r w:rsidR="00C83D18" w:rsidRPr="007F7B09">
        <w:rPr>
          <w:rFonts w:eastAsia="Symbol"/>
        </w:rPr>
        <w:t xml:space="preserve">          </w:t>
      </w:r>
      <w:r w:rsidR="00C83D18" w:rsidRPr="007F7B09">
        <w:t xml:space="preserve">валютно-обменные операции; </w:t>
      </w:r>
    </w:p>
    <w:p w:rsidR="00C83D18" w:rsidRPr="007F7B09" w:rsidRDefault="007F7B09" w:rsidP="00741E2E">
      <w:pPr>
        <w:spacing w:line="360" w:lineRule="auto"/>
        <w:jc w:val="both"/>
      </w:pPr>
      <w:r>
        <w:rPr>
          <w:rFonts w:eastAsia="Symbol"/>
        </w:rPr>
        <w:t xml:space="preserve">- </w:t>
      </w:r>
      <w:r w:rsidR="00C83D18" w:rsidRPr="007F7B09">
        <w:rPr>
          <w:rFonts w:eastAsia="Symbol"/>
        </w:rPr>
        <w:t xml:space="preserve">          </w:t>
      </w:r>
      <w:r w:rsidR="00C83D18" w:rsidRPr="007F7B09">
        <w:t>проведение всех видов расчетов;</w:t>
      </w:r>
    </w:p>
    <w:p w:rsidR="00C83D18" w:rsidRPr="007F7B09" w:rsidRDefault="007F7B09" w:rsidP="00741E2E">
      <w:pPr>
        <w:spacing w:line="360" w:lineRule="auto"/>
        <w:jc w:val="both"/>
      </w:pPr>
      <w:r>
        <w:rPr>
          <w:rFonts w:eastAsia="Symbol"/>
        </w:rPr>
        <w:t xml:space="preserve">- </w:t>
      </w:r>
      <w:r w:rsidR="00C83D18" w:rsidRPr="007F7B09">
        <w:rPr>
          <w:rFonts w:eastAsia="Symbol"/>
        </w:rPr>
        <w:t xml:space="preserve">          </w:t>
      </w:r>
      <w:r w:rsidR="00C83D18" w:rsidRPr="007F7B09">
        <w:t xml:space="preserve">переводы в иностранной валюте без открытия счета; </w:t>
      </w:r>
    </w:p>
    <w:p w:rsidR="00C83D18" w:rsidRPr="007F7B09" w:rsidRDefault="007F7B09" w:rsidP="00741E2E">
      <w:pPr>
        <w:spacing w:line="360" w:lineRule="auto"/>
        <w:jc w:val="both"/>
      </w:pPr>
      <w:r>
        <w:rPr>
          <w:rFonts w:eastAsia="Symbol"/>
        </w:rPr>
        <w:t xml:space="preserve">- </w:t>
      </w:r>
      <w:r w:rsidR="00C83D18" w:rsidRPr="007F7B09">
        <w:rPr>
          <w:rFonts w:eastAsia="Symbol"/>
        </w:rPr>
        <w:t xml:space="preserve">          </w:t>
      </w:r>
      <w:r w:rsidR="00C83D18" w:rsidRPr="007F7B09">
        <w:t xml:space="preserve">привлечение денежных средств (рублевых и валютных) физических и юридических лиц во вклады; </w:t>
      </w:r>
    </w:p>
    <w:p w:rsidR="00C83D18" w:rsidRPr="007F7B09" w:rsidRDefault="007F7B09" w:rsidP="00741E2E">
      <w:pPr>
        <w:spacing w:line="360" w:lineRule="auto"/>
        <w:jc w:val="both"/>
      </w:pPr>
      <w:r>
        <w:rPr>
          <w:rFonts w:eastAsia="Symbol"/>
        </w:rPr>
        <w:t xml:space="preserve">- </w:t>
      </w:r>
      <w:r w:rsidR="00C83D18" w:rsidRPr="007F7B09">
        <w:rPr>
          <w:rFonts w:eastAsia="Symbol"/>
        </w:rPr>
        <w:t xml:space="preserve">          </w:t>
      </w:r>
      <w:r w:rsidR="00C83D18" w:rsidRPr="007F7B09">
        <w:t>кредитование юридических и физических лиц в рублях и валюте;</w:t>
      </w:r>
    </w:p>
    <w:p w:rsidR="00C83D18" w:rsidRPr="007F7B09" w:rsidRDefault="007F7B09" w:rsidP="00741E2E">
      <w:pPr>
        <w:spacing w:line="360" w:lineRule="auto"/>
        <w:jc w:val="both"/>
      </w:pPr>
      <w:r>
        <w:rPr>
          <w:rFonts w:eastAsia="Symbol"/>
        </w:rPr>
        <w:t xml:space="preserve">- </w:t>
      </w:r>
      <w:r w:rsidR="00C83D18" w:rsidRPr="007F7B09">
        <w:rPr>
          <w:rFonts w:eastAsia="Symbol"/>
        </w:rPr>
        <w:t xml:space="preserve">          </w:t>
      </w:r>
      <w:r w:rsidR="00C83D18" w:rsidRPr="007F7B09">
        <w:t xml:space="preserve">предоставление гарантий в пользу Клиентов Банка; </w:t>
      </w:r>
    </w:p>
    <w:p w:rsidR="00C83D18" w:rsidRPr="007F7B09" w:rsidRDefault="007F7B09" w:rsidP="00741E2E">
      <w:pPr>
        <w:spacing w:line="360" w:lineRule="auto"/>
        <w:jc w:val="both"/>
      </w:pPr>
      <w:r>
        <w:rPr>
          <w:rFonts w:eastAsia="Symbol"/>
        </w:rPr>
        <w:t xml:space="preserve">- </w:t>
      </w:r>
      <w:r w:rsidR="00C83D18" w:rsidRPr="007F7B09">
        <w:rPr>
          <w:rFonts w:eastAsia="Symbol"/>
        </w:rPr>
        <w:t xml:space="preserve">          </w:t>
      </w:r>
      <w:r w:rsidR="00C83D18" w:rsidRPr="007F7B09">
        <w:t xml:space="preserve">операции с векселями, в том числе выпуск и продажа собственных векселей; </w:t>
      </w:r>
    </w:p>
    <w:p w:rsidR="00C83D18" w:rsidRPr="007F7B09" w:rsidRDefault="007F7B09" w:rsidP="00741E2E">
      <w:pPr>
        <w:spacing w:line="360" w:lineRule="auto"/>
        <w:jc w:val="both"/>
      </w:pPr>
      <w:r>
        <w:rPr>
          <w:rFonts w:eastAsia="Symbol"/>
        </w:rPr>
        <w:t xml:space="preserve">- </w:t>
      </w:r>
      <w:r w:rsidR="00C83D18" w:rsidRPr="007F7B09">
        <w:rPr>
          <w:rFonts w:eastAsia="Symbol"/>
        </w:rPr>
        <w:t xml:space="preserve">          </w:t>
      </w:r>
      <w:r w:rsidR="00C83D18" w:rsidRPr="007F7B09">
        <w:t>документарные операции;</w:t>
      </w:r>
    </w:p>
    <w:p w:rsidR="00C83D18" w:rsidRPr="007F7B09" w:rsidRDefault="007F7B09" w:rsidP="00741E2E">
      <w:pPr>
        <w:spacing w:line="360" w:lineRule="auto"/>
        <w:jc w:val="both"/>
      </w:pPr>
      <w:r>
        <w:rPr>
          <w:rFonts w:eastAsia="Symbol"/>
        </w:rPr>
        <w:t xml:space="preserve">- </w:t>
      </w:r>
      <w:r w:rsidR="00C83D18" w:rsidRPr="007F7B09">
        <w:rPr>
          <w:rFonts w:eastAsia="Symbol"/>
        </w:rPr>
        <w:t xml:space="preserve">          </w:t>
      </w:r>
      <w:r w:rsidR="00C83D18" w:rsidRPr="007F7B09">
        <w:t xml:space="preserve">брокерские услуги на рынке </w:t>
      </w:r>
      <w:r w:rsidR="00C83D18" w:rsidRPr="007F7B09">
        <w:rPr>
          <w:lang w:val="en-US"/>
        </w:rPr>
        <w:t>forex</w:t>
      </w:r>
      <w:r w:rsidR="00C83D18" w:rsidRPr="007F7B09">
        <w:t xml:space="preserve"> и ценных бумаг;</w:t>
      </w:r>
    </w:p>
    <w:p w:rsidR="00C83D18" w:rsidRPr="007F7B09" w:rsidRDefault="007F7B09" w:rsidP="00741E2E">
      <w:pPr>
        <w:spacing w:line="360" w:lineRule="auto"/>
        <w:jc w:val="both"/>
      </w:pPr>
      <w:r>
        <w:rPr>
          <w:rFonts w:eastAsia="Symbol"/>
        </w:rPr>
        <w:t xml:space="preserve">- </w:t>
      </w:r>
      <w:r w:rsidR="00C83D18" w:rsidRPr="007F7B09">
        <w:rPr>
          <w:rFonts w:eastAsia="Symbol"/>
        </w:rPr>
        <w:t xml:space="preserve">          </w:t>
      </w:r>
      <w:r w:rsidR="00C83D18" w:rsidRPr="007F7B09">
        <w:t>другие услуги в соответствии с действующими лицензиями.</w:t>
      </w:r>
    </w:p>
    <w:p w:rsidR="00C83D18" w:rsidRPr="00741E2E" w:rsidRDefault="00C83D18" w:rsidP="00741E2E">
      <w:pPr>
        <w:spacing w:line="360" w:lineRule="auto"/>
      </w:pPr>
      <w:r w:rsidRPr="00741E2E">
        <w:t> </w:t>
      </w:r>
    </w:p>
    <w:p w:rsidR="0098457C" w:rsidRPr="00741E2E" w:rsidRDefault="0098457C" w:rsidP="00741E2E">
      <w:pPr>
        <w:pStyle w:val="a3"/>
        <w:spacing w:line="360" w:lineRule="auto"/>
      </w:pPr>
      <w:r w:rsidRPr="00741E2E">
        <w:t>По состоянию на 01.03.11 уставный капитал Банка составил 550 млн. рублей, активы - 2,6 млрд. рублей.</w:t>
      </w:r>
    </w:p>
    <w:p w:rsidR="0098457C" w:rsidRPr="00741E2E" w:rsidRDefault="0098457C" w:rsidP="00741E2E">
      <w:pPr>
        <w:pStyle w:val="a3"/>
        <w:spacing w:line="360" w:lineRule="auto"/>
      </w:pPr>
      <w:r w:rsidRPr="00741E2E">
        <w:t>Основными направлениями деятельности являются корпоративный, инвестиционно - банковский бизнес, а также работа с состоятельными частными клиентами.</w:t>
      </w:r>
    </w:p>
    <w:p w:rsidR="0098457C" w:rsidRPr="00741E2E" w:rsidRDefault="0098457C" w:rsidP="00741E2E">
      <w:pPr>
        <w:pStyle w:val="a3"/>
        <w:spacing w:line="360" w:lineRule="auto"/>
      </w:pPr>
      <w:r w:rsidRPr="00741E2E">
        <w:t>Банк БКФ включен в реестр банков - участников системы обязательного страхования вкладов физических лиц.</w:t>
      </w:r>
    </w:p>
    <w:p w:rsidR="0098457C" w:rsidRPr="00741E2E" w:rsidRDefault="0098457C" w:rsidP="00741E2E">
      <w:pPr>
        <w:pStyle w:val="a3"/>
        <w:spacing w:line="360" w:lineRule="auto"/>
      </w:pPr>
      <w:r w:rsidRPr="00741E2E">
        <w:t>Среди крупных корпоративных клиентов Банка компании разных отраслей экономики: нефтепереработка, металлургия, авиация, пищевая промышленность, машиностроение, текстильная промышленность, торговля, финансовые услуги и другие.</w:t>
      </w:r>
    </w:p>
    <w:p w:rsidR="0098457C" w:rsidRPr="00741E2E" w:rsidRDefault="0098457C" w:rsidP="00741E2E">
      <w:pPr>
        <w:pStyle w:val="a3"/>
        <w:spacing w:line="360" w:lineRule="auto"/>
      </w:pPr>
      <w:r w:rsidRPr="00741E2E">
        <w:t>Всем своим клиентам Банк гарантирует не только высокий уровень проведения расчетно-кассовых операций, но и возможность консультаций по широкому кругу финансовых вопросов. По мере роста самого Банка и развития бизнеса его клиентов, существенно расширился набор предоставляемых услуг.</w:t>
      </w:r>
    </w:p>
    <w:p w:rsidR="0098457C" w:rsidRPr="00741E2E" w:rsidRDefault="0098457C" w:rsidP="00741E2E">
      <w:pPr>
        <w:pStyle w:val="a3"/>
        <w:spacing w:line="360" w:lineRule="auto"/>
      </w:pPr>
      <w:r w:rsidRPr="00741E2E">
        <w:t>Приоритетом для Банка является установление долгосрочных взаимовыгодных партнерских отношений. С этой целью в интересах наших клиентов постоянно совершенствуются банковские продукты, особенно в области долгосрочного и краткосрочного кредитования.</w:t>
      </w:r>
    </w:p>
    <w:p w:rsidR="0098457C" w:rsidRPr="00741E2E" w:rsidRDefault="0098457C" w:rsidP="00741E2E">
      <w:pPr>
        <w:pStyle w:val="a3"/>
        <w:spacing w:line="360" w:lineRule="auto"/>
      </w:pPr>
      <w:r w:rsidRPr="00741E2E">
        <w:t>ООО «Банк БКФ» ориентируемся на интересы бизнеса каждого клиента, на разработку индивидуальных продуктов и финансовых схем, всегда готовы принять самое активное участие и оказать необходимую помощь и поддержку в реализации Ваших бизнес-планов.</w:t>
      </w:r>
    </w:p>
    <w:p w:rsidR="0098457C" w:rsidRPr="00741E2E" w:rsidRDefault="0098457C" w:rsidP="00741E2E">
      <w:pPr>
        <w:spacing w:line="360" w:lineRule="auto"/>
        <w:ind w:firstLine="720"/>
        <w:jc w:val="both"/>
      </w:pPr>
      <w:r w:rsidRPr="00741E2E">
        <w:t>В настоящее время успешно работают 2 филиала и 1 дополнительный офис. Один филиал  в Санкт – Петербурге, второй в Кра</w:t>
      </w:r>
      <w:r w:rsidR="00CD2F88">
        <w:t xml:space="preserve">сноярске, и </w:t>
      </w:r>
      <w:r w:rsidRPr="00741E2E">
        <w:t xml:space="preserve"> дополнительный офис «Центральный».</w:t>
      </w:r>
    </w:p>
    <w:p w:rsidR="0098457C" w:rsidRPr="00CD2F88" w:rsidRDefault="0098457C" w:rsidP="00741E2E">
      <w:pPr>
        <w:spacing w:line="360" w:lineRule="auto"/>
        <w:ind w:firstLine="720"/>
        <w:jc w:val="both"/>
      </w:pPr>
    </w:p>
    <w:p w:rsidR="00C83D18" w:rsidRPr="00CD2F88" w:rsidRDefault="00C83D18" w:rsidP="00741E2E">
      <w:pPr>
        <w:spacing w:line="360" w:lineRule="auto"/>
        <w:ind w:firstLine="720"/>
        <w:jc w:val="both"/>
      </w:pPr>
    </w:p>
    <w:p w:rsidR="00C83D18" w:rsidRPr="00CD2F88" w:rsidRDefault="00C83D18" w:rsidP="00741E2E">
      <w:pPr>
        <w:spacing w:line="360" w:lineRule="auto"/>
        <w:ind w:firstLine="720"/>
        <w:jc w:val="both"/>
      </w:pPr>
    </w:p>
    <w:p w:rsidR="00C83D18" w:rsidRPr="00741E2E" w:rsidRDefault="00C83D18" w:rsidP="00741E2E">
      <w:pPr>
        <w:tabs>
          <w:tab w:val="left" w:pos="720"/>
        </w:tabs>
        <w:spacing w:line="360" w:lineRule="auto"/>
        <w:jc w:val="both"/>
      </w:pPr>
    </w:p>
    <w:p w:rsidR="00C83D18" w:rsidRPr="00CD2F88" w:rsidRDefault="00C83D18" w:rsidP="00741E2E">
      <w:pPr>
        <w:spacing w:line="360" w:lineRule="auto"/>
        <w:ind w:firstLine="720"/>
        <w:jc w:val="both"/>
      </w:pPr>
    </w:p>
    <w:p w:rsidR="00C83D18" w:rsidRPr="00CD2F88" w:rsidRDefault="00C83D18" w:rsidP="00741E2E">
      <w:pPr>
        <w:spacing w:line="360" w:lineRule="auto"/>
        <w:ind w:firstLine="720"/>
        <w:jc w:val="both"/>
      </w:pPr>
    </w:p>
    <w:p w:rsidR="006C71DC" w:rsidRDefault="006C71DC" w:rsidP="003A580C">
      <w:pPr>
        <w:spacing w:line="360" w:lineRule="auto"/>
        <w:jc w:val="both"/>
      </w:pPr>
    </w:p>
    <w:p w:rsidR="005F4E0C" w:rsidRDefault="005F4E0C" w:rsidP="003A580C">
      <w:pPr>
        <w:spacing w:line="360" w:lineRule="auto"/>
        <w:jc w:val="both"/>
      </w:pPr>
    </w:p>
    <w:p w:rsidR="005F4E0C" w:rsidRDefault="005F4E0C" w:rsidP="003A580C">
      <w:pPr>
        <w:spacing w:line="360" w:lineRule="auto"/>
        <w:jc w:val="both"/>
      </w:pPr>
    </w:p>
    <w:p w:rsidR="006C71DC" w:rsidRPr="00CD2F88" w:rsidRDefault="006C71DC" w:rsidP="00741E2E">
      <w:pPr>
        <w:spacing w:line="360" w:lineRule="auto"/>
        <w:ind w:firstLine="720"/>
        <w:jc w:val="both"/>
      </w:pPr>
    </w:p>
    <w:p w:rsidR="00C83D18" w:rsidRPr="00741E2E" w:rsidRDefault="00C83D18" w:rsidP="00741E2E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741E2E">
        <w:rPr>
          <w:b/>
        </w:rPr>
        <w:t>Основные функции и обязанности отдела валютного контроля.</w:t>
      </w:r>
    </w:p>
    <w:p w:rsidR="00C83D18" w:rsidRPr="00741E2E" w:rsidRDefault="00C83D18" w:rsidP="00741E2E">
      <w:pPr>
        <w:spacing w:line="360" w:lineRule="auto"/>
        <w:jc w:val="both"/>
      </w:pPr>
      <w:r w:rsidRPr="00741E2E"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5850"/>
      </w:tblGrid>
      <w:tr w:rsidR="00C83D18" w:rsidRPr="00741E2E" w:rsidTr="00EA2F1F">
        <w:tc>
          <w:tcPr>
            <w:tcW w:w="3438" w:type="dxa"/>
          </w:tcPr>
          <w:p w:rsidR="00C83D18" w:rsidRPr="00741E2E" w:rsidRDefault="00C83D18" w:rsidP="00741E2E">
            <w:pPr>
              <w:pStyle w:val="a8"/>
              <w:widowControl/>
              <w:spacing w:before="100" w:beforeAutospacing="1" w:line="360" w:lineRule="auto"/>
              <w:ind w:right="-39"/>
              <w:jc w:val="center"/>
              <w:rPr>
                <w:bCs/>
                <w:sz w:val="24"/>
                <w:szCs w:val="24"/>
              </w:rPr>
            </w:pPr>
            <w:r w:rsidRPr="00741E2E">
              <w:rPr>
                <w:bCs/>
                <w:sz w:val="24"/>
                <w:szCs w:val="24"/>
              </w:rPr>
              <w:t>ОСНОВНЫЕ ФУНКЦИИ</w:t>
            </w:r>
          </w:p>
        </w:tc>
        <w:tc>
          <w:tcPr>
            <w:tcW w:w="5850" w:type="dxa"/>
          </w:tcPr>
          <w:p w:rsidR="00C83D18" w:rsidRPr="00741E2E" w:rsidRDefault="00C83D18" w:rsidP="00741E2E">
            <w:pPr>
              <w:pStyle w:val="a8"/>
              <w:widowControl/>
              <w:spacing w:before="100" w:beforeAutospacing="1" w:line="360" w:lineRule="auto"/>
              <w:ind w:left="-36"/>
              <w:jc w:val="center"/>
              <w:rPr>
                <w:bCs/>
                <w:sz w:val="24"/>
                <w:szCs w:val="24"/>
              </w:rPr>
            </w:pPr>
            <w:r w:rsidRPr="00741E2E">
              <w:rPr>
                <w:bCs/>
                <w:sz w:val="24"/>
                <w:szCs w:val="24"/>
              </w:rPr>
              <w:t>ОБЯЗАННОСТИ</w:t>
            </w:r>
          </w:p>
        </w:tc>
      </w:tr>
      <w:tr w:rsidR="00C83D18" w:rsidRPr="00741E2E" w:rsidTr="00EA2F1F">
        <w:tc>
          <w:tcPr>
            <w:tcW w:w="3438" w:type="dxa"/>
          </w:tcPr>
          <w:p w:rsidR="00C83D18" w:rsidRPr="00741E2E" w:rsidRDefault="00C83D18" w:rsidP="00741E2E">
            <w:pPr>
              <w:pStyle w:val="a8"/>
              <w:widowControl/>
              <w:spacing w:before="100" w:beforeAutospacing="1" w:line="360" w:lineRule="auto"/>
              <w:jc w:val="both"/>
              <w:rPr>
                <w:sz w:val="24"/>
                <w:szCs w:val="24"/>
              </w:rPr>
            </w:pPr>
            <w:r w:rsidRPr="00741E2E">
              <w:rPr>
                <w:sz w:val="24"/>
                <w:szCs w:val="24"/>
              </w:rPr>
              <w:t>На Отдел возложено выполнение следующих основных функций:</w:t>
            </w:r>
          </w:p>
        </w:tc>
        <w:tc>
          <w:tcPr>
            <w:tcW w:w="5850" w:type="dxa"/>
          </w:tcPr>
          <w:p w:rsidR="00C83D18" w:rsidRPr="00741E2E" w:rsidRDefault="00C83D18" w:rsidP="00741E2E">
            <w:pPr>
              <w:pStyle w:val="a8"/>
              <w:spacing w:before="100" w:beforeAutospacing="1" w:line="360" w:lineRule="auto"/>
              <w:jc w:val="both"/>
              <w:rPr>
                <w:sz w:val="24"/>
                <w:szCs w:val="24"/>
              </w:rPr>
            </w:pPr>
            <w:r w:rsidRPr="00741E2E">
              <w:rPr>
                <w:sz w:val="24"/>
                <w:szCs w:val="24"/>
              </w:rPr>
              <w:t>В рамках основных функций на Отдел</w:t>
            </w:r>
            <w:r w:rsidRPr="00741E2E">
              <w:rPr>
                <w:color w:val="FF0000"/>
                <w:sz w:val="24"/>
                <w:szCs w:val="24"/>
              </w:rPr>
              <w:t xml:space="preserve"> </w:t>
            </w:r>
            <w:r w:rsidRPr="00741E2E">
              <w:rPr>
                <w:sz w:val="24"/>
                <w:szCs w:val="24"/>
              </w:rPr>
              <w:t xml:space="preserve">возлагаются следующие обязанности: </w:t>
            </w:r>
          </w:p>
        </w:tc>
      </w:tr>
      <w:tr w:rsidR="00C83D18" w:rsidRPr="00741E2E" w:rsidTr="00EA2F1F">
        <w:tc>
          <w:tcPr>
            <w:tcW w:w="3438" w:type="dxa"/>
          </w:tcPr>
          <w:p w:rsidR="00C83D18" w:rsidRPr="00741E2E" w:rsidRDefault="00C83D18" w:rsidP="00741E2E">
            <w:pPr>
              <w:pStyle w:val="a8"/>
              <w:widowControl/>
              <w:spacing w:before="100" w:beforeAutospacing="1" w:line="360" w:lineRule="auto"/>
              <w:rPr>
                <w:color w:val="FF0000"/>
                <w:sz w:val="24"/>
                <w:szCs w:val="24"/>
              </w:rPr>
            </w:pPr>
            <w:r w:rsidRPr="00741E2E">
              <w:rPr>
                <w:sz w:val="24"/>
                <w:szCs w:val="24"/>
              </w:rPr>
              <w:t>2.1.</w:t>
            </w:r>
            <w:r w:rsidRPr="00741E2E">
              <w:rPr>
                <w:color w:val="FF0000"/>
                <w:sz w:val="24"/>
                <w:szCs w:val="24"/>
              </w:rPr>
              <w:t xml:space="preserve"> </w:t>
            </w:r>
            <w:r w:rsidRPr="00741E2E">
              <w:rPr>
                <w:sz w:val="24"/>
                <w:szCs w:val="24"/>
              </w:rPr>
              <w:t>Контроль за осуществлением валютных операций;</w:t>
            </w:r>
          </w:p>
        </w:tc>
        <w:tc>
          <w:tcPr>
            <w:tcW w:w="5850" w:type="dxa"/>
          </w:tcPr>
          <w:p w:rsidR="00C83D18" w:rsidRPr="00741E2E" w:rsidRDefault="00C83D18" w:rsidP="00741E2E">
            <w:pPr>
              <w:pStyle w:val="a8"/>
              <w:widowControl/>
              <w:spacing w:before="100" w:beforeAutospacing="1" w:line="360" w:lineRule="auto"/>
              <w:rPr>
                <w:color w:val="FF0000"/>
                <w:sz w:val="24"/>
                <w:szCs w:val="24"/>
              </w:rPr>
            </w:pPr>
            <w:r w:rsidRPr="00741E2E">
              <w:rPr>
                <w:sz w:val="24"/>
                <w:szCs w:val="24"/>
              </w:rPr>
              <w:t>-</w:t>
            </w:r>
            <w:r w:rsidRPr="00741E2E">
              <w:rPr>
                <w:color w:val="FF0000"/>
                <w:sz w:val="24"/>
                <w:szCs w:val="24"/>
              </w:rPr>
              <w:t xml:space="preserve"> </w:t>
            </w:r>
            <w:r w:rsidRPr="00741E2E">
              <w:rPr>
                <w:sz w:val="24"/>
                <w:szCs w:val="24"/>
              </w:rPr>
              <w:t xml:space="preserve">  контроль платежных документов Банка по валютным операциям;</w:t>
            </w:r>
          </w:p>
          <w:p w:rsidR="00C83D18" w:rsidRPr="00741E2E" w:rsidRDefault="00C83D18" w:rsidP="00741E2E">
            <w:pPr>
              <w:spacing w:line="360" w:lineRule="auto"/>
              <w:jc w:val="both"/>
            </w:pPr>
            <w:r w:rsidRPr="00741E2E">
              <w:t>- контроль за осуществлением расчетов между резидентами и нерезидентами в валюте Российской Федерации и в иностранной валюте;</w:t>
            </w:r>
          </w:p>
          <w:p w:rsidR="00C83D18" w:rsidRPr="00741E2E" w:rsidRDefault="00C83D18" w:rsidP="00741E2E">
            <w:pPr>
              <w:spacing w:line="360" w:lineRule="auto"/>
              <w:jc w:val="both"/>
            </w:pPr>
            <w:r w:rsidRPr="00741E2E">
              <w:t>- контроль за поступлением выручки от экспорта товаров, работ и услуг, обоснованностью платежей за импортируемые товары и услуги;</w:t>
            </w:r>
          </w:p>
          <w:p w:rsidR="00C83D18" w:rsidRPr="00741E2E" w:rsidRDefault="00C83D18" w:rsidP="00741E2E">
            <w:pPr>
              <w:pStyle w:val="a8"/>
              <w:widowControl/>
              <w:spacing w:before="100" w:beforeAutospacing="1" w:line="360" w:lineRule="auto"/>
              <w:rPr>
                <w:color w:val="FF0000"/>
                <w:sz w:val="24"/>
                <w:szCs w:val="24"/>
              </w:rPr>
            </w:pPr>
            <w:r w:rsidRPr="00741E2E">
              <w:rPr>
                <w:sz w:val="24"/>
                <w:szCs w:val="24"/>
              </w:rPr>
              <w:t>-  контроль за осуществлением операций, связанных с привлечением и выдачей кредитов и займов в валюте Российской и в иностранной валюте, между резидентами и нерезидентами.</w:t>
            </w:r>
          </w:p>
        </w:tc>
      </w:tr>
      <w:tr w:rsidR="00C83D18" w:rsidRPr="00741E2E" w:rsidTr="00EA2F1F">
        <w:tc>
          <w:tcPr>
            <w:tcW w:w="3438" w:type="dxa"/>
          </w:tcPr>
          <w:p w:rsidR="00C83D18" w:rsidRPr="00741E2E" w:rsidRDefault="00C83D18" w:rsidP="00741E2E">
            <w:pPr>
              <w:pStyle w:val="a8"/>
              <w:widowControl/>
              <w:spacing w:before="100" w:beforeAutospacing="1" w:line="360" w:lineRule="auto"/>
              <w:rPr>
                <w:color w:val="FF0000"/>
                <w:sz w:val="24"/>
                <w:szCs w:val="24"/>
              </w:rPr>
            </w:pPr>
            <w:r w:rsidRPr="00741E2E">
              <w:rPr>
                <w:sz w:val="24"/>
                <w:szCs w:val="24"/>
              </w:rPr>
              <w:t>2.2.</w:t>
            </w:r>
            <w:r w:rsidRPr="00741E2E">
              <w:rPr>
                <w:color w:val="FF0000"/>
                <w:sz w:val="24"/>
                <w:szCs w:val="24"/>
              </w:rPr>
              <w:t xml:space="preserve"> </w:t>
            </w:r>
            <w:r w:rsidRPr="00741E2E">
              <w:rPr>
                <w:sz w:val="24"/>
                <w:szCs w:val="24"/>
              </w:rPr>
              <w:t>Проверка документов валютного контроля;</w:t>
            </w:r>
          </w:p>
        </w:tc>
        <w:tc>
          <w:tcPr>
            <w:tcW w:w="5850" w:type="dxa"/>
          </w:tcPr>
          <w:p w:rsidR="00C83D18" w:rsidRPr="00741E2E" w:rsidRDefault="00C83D18" w:rsidP="00741E2E">
            <w:pPr>
              <w:pStyle w:val="a8"/>
              <w:widowControl/>
              <w:spacing w:before="100" w:beforeAutospacing="1" w:line="360" w:lineRule="auto"/>
              <w:rPr>
                <w:sz w:val="24"/>
                <w:szCs w:val="24"/>
              </w:rPr>
            </w:pPr>
            <w:r w:rsidRPr="00741E2E">
              <w:rPr>
                <w:sz w:val="24"/>
                <w:szCs w:val="24"/>
              </w:rPr>
              <w:t xml:space="preserve">- анализ внешнеэкономических контрактов клиентов Банка; </w:t>
            </w:r>
          </w:p>
          <w:p w:rsidR="00C83D18" w:rsidRPr="00741E2E" w:rsidRDefault="00C83D18" w:rsidP="00741E2E">
            <w:pPr>
              <w:pStyle w:val="a8"/>
              <w:widowControl/>
              <w:spacing w:before="100" w:beforeAutospacing="1" w:line="360" w:lineRule="auto"/>
              <w:rPr>
                <w:sz w:val="24"/>
                <w:szCs w:val="24"/>
              </w:rPr>
            </w:pPr>
            <w:r w:rsidRPr="00741E2E">
              <w:rPr>
                <w:sz w:val="24"/>
                <w:szCs w:val="24"/>
              </w:rPr>
              <w:t>-проверка документов, представляемых клиентами, в части правомерности осуществления валютных операций;</w:t>
            </w:r>
          </w:p>
          <w:p w:rsidR="00C83D18" w:rsidRPr="00741E2E" w:rsidRDefault="00C83D18" w:rsidP="00741E2E">
            <w:pPr>
              <w:pStyle w:val="a8"/>
              <w:widowControl/>
              <w:spacing w:before="100" w:beforeAutospacing="1" w:line="360" w:lineRule="auto"/>
              <w:rPr>
                <w:color w:val="FF0000"/>
                <w:sz w:val="24"/>
                <w:szCs w:val="24"/>
              </w:rPr>
            </w:pPr>
            <w:r w:rsidRPr="00741E2E">
              <w:rPr>
                <w:sz w:val="24"/>
                <w:szCs w:val="24"/>
              </w:rPr>
              <w:t>- контроль за соблюдением сроков предоставления клиентами Банка документов по валютному контролю, в соответствии с инструкциями Банка России.</w:t>
            </w:r>
          </w:p>
        </w:tc>
      </w:tr>
      <w:tr w:rsidR="00C83D18" w:rsidRPr="00741E2E" w:rsidTr="00EA2F1F">
        <w:tc>
          <w:tcPr>
            <w:tcW w:w="3438" w:type="dxa"/>
          </w:tcPr>
          <w:p w:rsidR="00C83D18" w:rsidRPr="00741E2E" w:rsidRDefault="00C83D18" w:rsidP="00741E2E">
            <w:pPr>
              <w:pStyle w:val="a8"/>
              <w:widowControl/>
              <w:spacing w:before="100" w:beforeAutospacing="1" w:line="360" w:lineRule="auto"/>
              <w:rPr>
                <w:sz w:val="24"/>
                <w:szCs w:val="24"/>
              </w:rPr>
            </w:pPr>
            <w:r w:rsidRPr="00741E2E">
              <w:rPr>
                <w:sz w:val="24"/>
                <w:szCs w:val="24"/>
              </w:rPr>
              <w:t>2.3.</w:t>
            </w:r>
            <w:r w:rsidRPr="00741E2E">
              <w:rPr>
                <w:color w:val="FF0000"/>
                <w:sz w:val="24"/>
                <w:szCs w:val="24"/>
              </w:rPr>
              <w:t xml:space="preserve"> </w:t>
            </w:r>
            <w:r w:rsidRPr="00741E2E">
              <w:rPr>
                <w:sz w:val="24"/>
                <w:szCs w:val="24"/>
              </w:rPr>
              <w:t>Ведение баз данных и подборка документов валютного контроля;</w:t>
            </w:r>
          </w:p>
        </w:tc>
        <w:tc>
          <w:tcPr>
            <w:tcW w:w="5850" w:type="dxa"/>
          </w:tcPr>
          <w:p w:rsidR="00C83D18" w:rsidRPr="00741E2E" w:rsidRDefault="00C83D18" w:rsidP="00741E2E">
            <w:pPr>
              <w:pStyle w:val="a8"/>
              <w:widowControl/>
              <w:spacing w:before="100" w:beforeAutospacing="1" w:line="360" w:lineRule="auto"/>
              <w:rPr>
                <w:sz w:val="24"/>
                <w:szCs w:val="24"/>
              </w:rPr>
            </w:pPr>
            <w:r w:rsidRPr="00741E2E">
              <w:rPr>
                <w:sz w:val="24"/>
                <w:szCs w:val="24"/>
              </w:rPr>
              <w:t>- ведение Досье по паспортам сделок;</w:t>
            </w:r>
          </w:p>
          <w:p w:rsidR="00C83D18" w:rsidRPr="00741E2E" w:rsidRDefault="00C83D18" w:rsidP="00741E2E">
            <w:pPr>
              <w:pStyle w:val="a8"/>
              <w:widowControl/>
              <w:spacing w:before="100" w:beforeAutospacing="1" w:line="360" w:lineRule="auto"/>
              <w:rPr>
                <w:sz w:val="24"/>
                <w:szCs w:val="24"/>
              </w:rPr>
            </w:pPr>
            <w:r w:rsidRPr="00741E2E">
              <w:rPr>
                <w:sz w:val="24"/>
                <w:szCs w:val="24"/>
              </w:rPr>
              <w:t>- ведение ведомости банковского контроля по паспортам сделок;</w:t>
            </w:r>
          </w:p>
          <w:p w:rsidR="00C83D18" w:rsidRPr="00741E2E" w:rsidRDefault="00C83D18" w:rsidP="00741E2E">
            <w:pPr>
              <w:pStyle w:val="a8"/>
              <w:widowControl/>
              <w:spacing w:before="100" w:beforeAutospacing="1" w:line="360" w:lineRule="auto"/>
              <w:rPr>
                <w:sz w:val="24"/>
                <w:szCs w:val="24"/>
              </w:rPr>
            </w:pPr>
            <w:r w:rsidRPr="00741E2E">
              <w:rPr>
                <w:sz w:val="24"/>
                <w:szCs w:val="24"/>
              </w:rPr>
              <w:t>-</w:t>
            </w:r>
            <w:r w:rsidRPr="00741E2E">
              <w:rPr>
                <w:color w:val="FF0000"/>
                <w:sz w:val="24"/>
                <w:szCs w:val="24"/>
              </w:rPr>
              <w:t xml:space="preserve"> </w:t>
            </w:r>
            <w:r w:rsidRPr="00741E2E">
              <w:rPr>
                <w:sz w:val="24"/>
                <w:szCs w:val="24"/>
              </w:rPr>
              <w:t>формирование подборки документов по непаспортизируемым контрактам;</w:t>
            </w:r>
          </w:p>
          <w:p w:rsidR="00C83D18" w:rsidRPr="00741E2E" w:rsidRDefault="00C83D18" w:rsidP="00741E2E">
            <w:pPr>
              <w:pStyle w:val="a8"/>
              <w:widowControl/>
              <w:spacing w:before="100" w:beforeAutospacing="1" w:line="360" w:lineRule="auto"/>
              <w:rPr>
                <w:sz w:val="24"/>
                <w:szCs w:val="24"/>
              </w:rPr>
            </w:pPr>
            <w:r w:rsidRPr="00741E2E">
              <w:rPr>
                <w:sz w:val="24"/>
                <w:szCs w:val="24"/>
              </w:rPr>
              <w:t>- ведение электронной базы данных по валютным операциям, в соответствии с инструкцией Банка России.</w:t>
            </w:r>
          </w:p>
        </w:tc>
      </w:tr>
      <w:tr w:rsidR="00C83D18" w:rsidRPr="00741E2E" w:rsidTr="00EA2F1F">
        <w:tc>
          <w:tcPr>
            <w:tcW w:w="3438" w:type="dxa"/>
          </w:tcPr>
          <w:p w:rsidR="00C83D18" w:rsidRPr="00741E2E" w:rsidRDefault="00C83D18" w:rsidP="00741E2E">
            <w:pPr>
              <w:pStyle w:val="a8"/>
              <w:widowControl/>
              <w:spacing w:before="100" w:beforeAutospacing="1" w:line="360" w:lineRule="auto"/>
              <w:rPr>
                <w:sz w:val="24"/>
                <w:szCs w:val="24"/>
              </w:rPr>
            </w:pPr>
            <w:r w:rsidRPr="00741E2E">
              <w:rPr>
                <w:sz w:val="24"/>
                <w:szCs w:val="24"/>
              </w:rPr>
              <w:t>2.4.</w:t>
            </w:r>
            <w:r w:rsidRPr="00741E2E">
              <w:rPr>
                <w:color w:val="FF0000"/>
                <w:sz w:val="24"/>
                <w:szCs w:val="24"/>
              </w:rPr>
              <w:t xml:space="preserve"> </w:t>
            </w:r>
            <w:r w:rsidRPr="00741E2E">
              <w:rPr>
                <w:sz w:val="24"/>
                <w:szCs w:val="24"/>
              </w:rPr>
              <w:t>Разработка внутренней нормативной  документации, регламентирующей выполнение процедур валютного контроля;</w:t>
            </w:r>
          </w:p>
        </w:tc>
        <w:tc>
          <w:tcPr>
            <w:tcW w:w="5850" w:type="dxa"/>
          </w:tcPr>
          <w:p w:rsidR="00C83D18" w:rsidRPr="00741E2E" w:rsidRDefault="00C83D18" w:rsidP="00741E2E">
            <w:pPr>
              <w:pStyle w:val="a8"/>
              <w:widowControl/>
              <w:spacing w:before="100" w:beforeAutospacing="1" w:line="360" w:lineRule="auto"/>
              <w:rPr>
                <w:sz w:val="24"/>
                <w:szCs w:val="24"/>
              </w:rPr>
            </w:pPr>
            <w:r w:rsidRPr="00741E2E">
              <w:rPr>
                <w:sz w:val="24"/>
                <w:szCs w:val="24"/>
              </w:rPr>
              <w:t>- разработка внутреннего порядка осуществления валютного контроля в Банке, а так же внесение изменений в соответствии с действующим валютным законодательством РФ;</w:t>
            </w:r>
          </w:p>
          <w:p w:rsidR="00C83D18" w:rsidRPr="00741E2E" w:rsidRDefault="00C83D18" w:rsidP="00741E2E">
            <w:pPr>
              <w:pStyle w:val="a8"/>
              <w:widowControl/>
              <w:spacing w:before="100" w:beforeAutospacing="1" w:line="360" w:lineRule="auto"/>
              <w:rPr>
                <w:color w:val="FF0000"/>
                <w:sz w:val="24"/>
                <w:szCs w:val="24"/>
              </w:rPr>
            </w:pPr>
            <w:r w:rsidRPr="00741E2E">
              <w:rPr>
                <w:sz w:val="24"/>
                <w:szCs w:val="24"/>
              </w:rPr>
              <w:t>- разработка типовых форм документов, связанных с процедурой осуществления валютного контроля.</w:t>
            </w:r>
          </w:p>
        </w:tc>
      </w:tr>
      <w:tr w:rsidR="00C83D18" w:rsidRPr="00741E2E" w:rsidTr="00EA2F1F">
        <w:tc>
          <w:tcPr>
            <w:tcW w:w="3438" w:type="dxa"/>
          </w:tcPr>
          <w:p w:rsidR="00C83D18" w:rsidRPr="00741E2E" w:rsidRDefault="00C83D18" w:rsidP="00741E2E">
            <w:pPr>
              <w:pStyle w:val="a8"/>
              <w:widowControl/>
              <w:spacing w:before="100" w:beforeAutospacing="1" w:line="360" w:lineRule="auto"/>
              <w:rPr>
                <w:sz w:val="24"/>
                <w:szCs w:val="24"/>
              </w:rPr>
            </w:pPr>
            <w:r w:rsidRPr="00741E2E">
              <w:rPr>
                <w:sz w:val="24"/>
                <w:szCs w:val="24"/>
              </w:rPr>
              <w:t>2.5. Консультирование по вопросам валютного контроля;</w:t>
            </w:r>
          </w:p>
        </w:tc>
        <w:tc>
          <w:tcPr>
            <w:tcW w:w="5850" w:type="dxa"/>
          </w:tcPr>
          <w:p w:rsidR="00C83D18" w:rsidRPr="00741E2E" w:rsidRDefault="00C83D18" w:rsidP="00741E2E">
            <w:pPr>
              <w:pStyle w:val="a8"/>
              <w:widowControl/>
              <w:spacing w:before="100" w:beforeAutospacing="1" w:line="360" w:lineRule="auto"/>
              <w:rPr>
                <w:color w:val="FF0000"/>
                <w:sz w:val="24"/>
                <w:szCs w:val="24"/>
              </w:rPr>
            </w:pPr>
            <w:r w:rsidRPr="00741E2E">
              <w:rPr>
                <w:sz w:val="24"/>
                <w:szCs w:val="24"/>
              </w:rPr>
              <w:t>- консультирование клиентов и сотрудников Банка по вопросам валютного контроля и валютного регулирования.</w:t>
            </w:r>
          </w:p>
        </w:tc>
      </w:tr>
      <w:tr w:rsidR="00C83D18" w:rsidRPr="00741E2E" w:rsidTr="00EA2F1F">
        <w:tc>
          <w:tcPr>
            <w:tcW w:w="3438" w:type="dxa"/>
          </w:tcPr>
          <w:p w:rsidR="00C83D18" w:rsidRPr="00741E2E" w:rsidRDefault="00C83D18" w:rsidP="00741E2E">
            <w:pPr>
              <w:pStyle w:val="a8"/>
              <w:widowControl/>
              <w:spacing w:before="100" w:beforeAutospacing="1" w:line="360" w:lineRule="auto"/>
              <w:rPr>
                <w:color w:val="FF0000"/>
                <w:sz w:val="24"/>
                <w:szCs w:val="24"/>
              </w:rPr>
            </w:pPr>
            <w:r w:rsidRPr="00741E2E">
              <w:rPr>
                <w:sz w:val="24"/>
                <w:szCs w:val="24"/>
              </w:rPr>
              <w:t>2.6.</w:t>
            </w:r>
            <w:r w:rsidRPr="00741E2E">
              <w:rPr>
                <w:color w:val="FF0000"/>
                <w:sz w:val="24"/>
                <w:szCs w:val="24"/>
              </w:rPr>
              <w:t xml:space="preserve"> </w:t>
            </w:r>
            <w:r w:rsidRPr="00741E2E">
              <w:rPr>
                <w:sz w:val="24"/>
                <w:szCs w:val="24"/>
              </w:rPr>
              <w:t>Подготовка отчетов по валютному контролю;</w:t>
            </w:r>
          </w:p>
        </w:tc>
        <w:tc>
          <w:tcPr>
            <w:tcW w:w="5850" w:type="dxa"/>
          </w:tcPr>
          <w:p w:rsidR="00C83D18" w:rsidRPr="00741E2E" w:rsidRDefault="00C83D18" w:rsidP="00741E2E">
            <w:pPr>
              <w:pStyle w:val="a8"/>
              <w:widowControl/>
              <w:spacing w:before="100" w:beforeAutospacing="1" w:line="360" w:lineRule="auto"/>
              <w:rPr>
                <w:color w:val="FF0000"/>
                <w:sz w:val="24"/>
                <w:szCs w:val="24"/>
              </w:rPr>
            </w:pPr>
            <w:r w:rsidRPr="00741E2E">
              <w:rPr>
                <w:sz w:val="24"/>
                <w:szCs w:val="24"/>
              </w:rPr>
              <w:t>- формирование и предоставление отчетности, в соответствии с Указанием Банка России.</w:t>
            </w:r>
            <w:r w:rsidRPr="00741E2E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C83D18" w:rsidRPr="00741E2E" w:rsidTr="00EA2F1F">
        <w:tc>
          <w:tcPr>
            <w:tcW w:w="3438" w:type="dxa"/>
          </w:tcPr>
          <w:p w:rsidR="00C83D18" w:rsidRPr="00741E2E" w:rsidRDefault="00C83D18" w:rsidP="00741E2E">
            <w:pPr>
              <w:pStyle w:val="a8"/>
              <w:widowControl/>
              <w:spacing w:before="100" w:beforeAutospacing="1" w:line="360" w:lineRule="auto"/>
              <w:rPr>
                <w:sz w:val="24"/>
                <w:szCs w:val="24"/>
              </w:rPr>
            </w:pPr>
            <w:r w:rsidRPr="00741E2E">
              <w:rPr>
                <w:sz w:val="24"/>
                <w:szCs w:val="24"/>
              </w:rPr>
              <w:t>2.7. Подготовка ответов на запросы государственных органов и клиентов Банка.</w:t>
            </w:r>
          </w:p>
        </w:tc>
        <w:tc>
          <w:tcPr>
            <w:tcW w:w="5850" w:type="dxa"/>
          </w:tcPr>
          <w:p w:rsidR="00C83D18" w:rsidRPr="00741E2E" w:rsidRDefault="00C83D18" w:rsidP="00741E2E">
            <w:pPr>
              <w:pStyle w:val="a8"/>
              <w:widowControl/>
              <w:spacing w:before="100" w:beforeAutospacing="1" w:line="360" w:lineRule="auto"/>
              <w:rPr>
                <w:sz w:val="24"/>
                <w:szCs w:val="24"/>
              </w:rPr>
            </w:pPr>
            <w:r w:rsidRPr="00741E2E">
              <w:rPr>
                <w:sz w:val="24"/>
                <w:szCs w:val="24"/>
              </w:rPr>
              <w:t>- предоставление ответов на запросы государственных органов и клиентов Банка, связанные с осуществлением Банком функций агента валютного контроля.</w:t>
            </w:r>
          </w:p>
        </w:tc>
      </w:tr>
    </w:tbl>
    <w:p w:rsidR="00C83D18" w:rsidRPr="00741E2E" w:rsidRDefault="00C83D18" w:rsidP="00741E2E">
      <w:pPr>
        <w:spacing w:before="100" w:beforeAutospacing="1" w:line="360" w:lineRule="auto"/>
        <w:ind w:firstLine="426"/>
        <w:jc w:val="both"/>
      </w:pPr>
    </w:p>
    <w:p w:rsidR="00C83D18" w:rsidRPr="00741E2E" w:rsidRDefault="00C83D18" w:rsidP="00741E2E">
      <w:pPr>
        <w:spacing w:line="360" w:lineRule="auto"/>
        <w:jc w:val="both"/>
      </w:pPr>
    </w:p>
    <w:p w:rsidR="00C83D18" w:rsidRPr="00741E2E" w:rsidRDefault="00C83D18" w:rsidP="00741E2E">
      <w:pPr>
        <w:spacing w:line="360" w:lineRule="auto"/>
        <w:jc w:val="both"/>
      </w:pPr>
    </w:p>
    <w:p w:rsidR="00C83D18" w:rsidRPr="00741E2E" w:rsidRDefault="00C83D18" w:rsidP="00741E2E">
      <w:pPr>
        <w:spacing w:line="360" w:lineRule="auto"/>
        <w:jc w:val="both"/>
      </w:pPr>
    </w:p>
    <w:p w:rsidR="00C83D18" w:rsidRPr="00741E2E" w:rsidRDefault="00C83D18" w:rsidP="00741E2E">
      <w:pPr>
        <w:spacing w:line="360" w:lineRule="auto"/>
        <w:jc w:val="both"/>
      </w:pPr>
    </w:p>
    <w:p w:rsidR="00C83D18" w:rsidRPr="00741E2E" w:rsidRDefault="00C83D18" w:rsidP="00741E2E">
      <w:pPr>
        <w:spacing w:line="360" w:lineRule="auto"/>
        <w:jc w:val="both"/>
      </w:pPr>
    </w:p>
    <w:p w:rsidR="00C83D18" w:rsidRPr="00741E2E" w:rsidRDefault="00C83D18" w:rsidP="00741E2E">
      <w:pPr>
        <w:spacing w:line="360" w:lineRule="auto"/>
        <w:jc w:val="both"/>
      </w:pPr>
    </w:p>
    <w:p w:rsidR="00C83D18" w:rsidRPr="00741E2E" w:rsidRDefault="00C83D18" w:rsidP="00741E2E">
      <w:pPr>
        <w:spacing w:line="360" w:lineRule="auto"/>
        <w:jc w:val="both"/>
      </w:pPr>
    </w:p>
    <w:p w:rsidR="00C83D18" w:rsidRDefault="00C83D18" w:rsidP="00741E2E">
      <w:pPr>
        <w:spacing w:line="360" w:lineRule="auto"/>
        <w:jc w:val="both"/>
      </w:pPr>
    </w:p>
    <w:p w:rsidR="005F4E0C" w:rsidRDefault="005F4E0C" w:rsidP="00741E2E">
      <w:pPr>
        <w:spacing w:line="360" w:lineRule="auto"/>
        <w:jc w:val="both"/>
      </w:pPr>
    </w:p>
    <w:p w:rsidR="005F4E0C" w:rsidRPr="00741E2E" w:rsidRDefault="005F4E0C" w:rsidP="00741E2E">
      <w:pPr>
        <w:spacing w:line="360" w:lineRule="auto"/>
        <w:jc w:val="both"/>
      </w:pPr>
    </w:p>
    <w:p w:rsidR="007F7B09" w:rsidRDefault="007F7B09" w:rsidP="00741E2E">
      <w:pPr>
        <w:spacing w:line="360" w:lineRule="auto"/>
        <w:jc w:val="both"/>
      </w:pPr>
    </w:p>
    <w:p w:rsidR="007F7B09" w:rsidRDefault="007F7B09" w:rsidP="00741E2E">
      <w:pPr>
        <w:spacing w:line="360" w:lineRule="auto"/>
        <w:jc w:val="both"/>
      </w:pPr>
    </w:p>
    <w:p w:rsidR="007F7B09" w:rsidRPr="00741E2E" w:rsidRDefault="007F7B09" w:rsidP="00741E2E">
      <w:pPr>
        <w:spacing w:line="360" w:lineRule="auto"/>
        <w:jc w:val="both"/>
      </w:pPr>
    </w:p>
    <w:p w:rsidR="00741E2E" w:rsidRPr="00741E2E" w:rsidRDefault="00741E2E" w:rsidP="00741E2E">
      <w:pPr>
        <w:tabs>
          <w:tab w:val="num" w:pos="927"/>
        </w:tabs>
        <w:ind w:left="927" w:hanging="360"/>
        <w:jc w:val="center"/>
        <w:rPr>
          <w:b/>
        </w:rPr>
      </w:pPr>
      <w:r w:rsidRPr="00741E2E">
        <w:rPr>
          <w:b/>
        </w:rPr>
        <w:t>3.  Оформление, переоформление и закрытие</w:t>
      </w:r>
    </w:p>
    <w:p w:rsidR="00741E2E" w:rsidRDefault="00741E2E" w:rsidP="00741E2E">
      <w:pPr>
        <w:tabs>
          <w:tab w:val="num" w:pos="927"/>
        </w:tabs>
        <w:ind w:left="927" w:hanging="360"/>
        <w:jc w:val="center"/>
        <w:rPr>
          <w:b/>
        </w:rPr>
      </w:pPr>
      <w:r w:rsidRPr="00741E2E">
        <w:rPr>
          <w:b/>
        </w:rPr>
        <w:t>Паспорта Сделки</w:t>
      </w:r>
      <w:r>
        <w:rPr>
          <w:b/>
        </w:rPr>
        <w:t>.</w:t>
      </w:r>
    </w:p>
    <w:p w:rsidR="00741E2E" w:rsidRPr="00EE5182" w:rsidRDefault="00741E2E" w:rsidP="00EE5182">
      <w:pPr>
        <w:pStyle w:val="a9"/>
        <w:widowControl w:val="0"/>
        <w:spacing w:line="360" w:lineRule="auto"/>
      </w:pPr>
      <w:r w:rsidRPr="00F13743">
        <w:t xml:space="preserve"> </w:t>
      </w:r>
      <w:r w:rsidR="007F7B09" w:rsidRPr="00EE5182">
        <w:t>О</w:t>
      </w:r>
      <w:r w:rsidRPr="00EE5182">
        <w:t>формления ПС распространяется на следующие валютные операции между резидентом и нерезидентом:</w:t>
      </w:r>
    </w:p>
    <w:p w:rsidR="00741E2E" w:rsidRPr="00EE5182" w:rsidRDefault="007F7B09" w:rsidP="00EE5182">
      <w:pPr>
        <w:pStyle w:val="a9"/>
        <w:widowControl w:val="0"/>
        <w:spacing w:line="360" w:lineRule="auto"/>
      </w:pPr>
      <w:r w:rsidRPr="00EE5182">
        <w:t xml:space="preserve">  </w:t>
      </w:r>
      <w:r w:rsidR="00741E2E" w:rsidRPr="00EE5182">
        <w:t>1. За вывозимые с таможенной территории Российской Федерации или ввозимые на таможенную территорию Российской Федерации товары, а также выполняемые работы, оказываемые услуги, передаваемую информацию и результаты интеллектуальной деятельности, в том числе исключительные права на них, по внешнеторговому договору (контракту) (далее – контракт), заключенному между резидентом (юридическим лицом или физическим лицом – индивидуальным предпринимателем) и нерезидентом;</w:t>
      </w:r>
    </w:p>
    <w:p w:rsidR="00741E2E" w:rsidRPr="00EE5182" w:rsidRDefault="007F7B09" w:rsidP="00EE5182">
      <w:pPr>
        <w:pStyle w:val="a9"/>
        <w:widowControl w:val="0"/>
        <w:spacing w:line="360" w:lineRule="auto"/>
      </w:pPr>
      <w:r w:rsidRPr="00EE5182">
        <w:t xml:space="preserve"> </w:t>
      </w:r>
      <w:r w:rsidR="00741E2E" w:rsidRPr="00EE5182">
        <w:t>2. При предоставлении резидентами нерезидентам займов в иностранной валюте и валюте Российской Федерации, а также при получении резидентами от нерезидентов кредитов и займов в иностранной валюте и в валюте Российской Федерации по кредитному договору.</w:t>
      </w:r>
    </w:p>
    <w:p w:rsidR="00741E2E" w:rsidRPr="00EE5182" w:rsidRDefault="007F7B09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 xml:space="preserve">Оформление ПС не </w:t>
      </w:r>
      <w:r w:rsidR="00741E2E" w:rsidRPr="00EE5182">
        <w:rPr>
          <w:rFonts w:ascii="Times New Roman" w:hAnsi="Times New Roman"/>
          <w:color w:val="auto"/>
          <w:sz w:val="24"/>
          <w:szCs w:val="24"/>
          <w:lang w:val="ru-RU"/>
        </w:rPr>
        <w:t>распространяется на валютные операции, указанные в пункте</w:t>
      </w:r>
      <w:r w:rsidR="00741E2E" w:rsidRPr="00EE5182">
        <w:rPr>
          <w:rFonts w:ascii="Times New Roman" w:hAnsi="Times New Roman"/>
          <w:color w:val="auto"/>
          <w:sz w:val="24"/>
          <w:szCs w:val="24"/>
        </w:rPr>
        <w:t> </w:t>
      </w:r>
      <w:r w:rsidR="00741E2E" w:rsidRPr="00EE5182">
        <w:rPr>
          <w:rFonts w:ascii="Times New Roman" w:hAnsi="Times New Roman"/>
          <w:color w:val="auto"/>
          <w:sz w:val="24"/>
          <w:szCs w:val="24"/>
          <w:lang w:val="ru-RU"/>
        </w:rPr>
        <w:t>1,</w:t>
      </w: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>2</w:t>
      </w:r>
      <w:r w:rsidR="00741E2E" w:rsidRPr="00EE5182">
        <w:rPr>
          <w:rFonts w:ascii="Times New Roman" w:hAnsi="Times New Roman"/>
          <w:color w:val="auto"/>
          <w:sz w:val="24"/>
          <w:szCs w:val="24"/>
          <w:lang w:val="ru-RU"/>
        </w:rPr>
        <w:t xml:space="preserve"> осуществляемые по контракту или кредитному договору, заключенному:</w:t>
      </w:r>
    </w:p>
    <w:p w:rsidR="007F7B09" w:rsidRPr="00EE5182" w:rsidRDefault="00741E2E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>между нерезидентами и физическими лицами</w:t>
      </w:r>
      <w:r w:rsidRPr="00EE5182">
        <w:rPr>
          <w:rFonts w:ascii="Times New Roman" w:hAnsi="Times New Roman"/>
          <w:color w:val="auto"/>
          <w:sz w:val="24"/>
          <w:szCs w:val="24"/>
        </w:rPr>
        <w:t> </w:t>
      </w: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 xml:space="preserve">— резидентами, не являющимися индивидуальными предпринимателями, при осуществлении указанными резидентами валютных операций </w:t>
      </w:r>
      <w:r w:rsidR="007F7B09" w:rsidRPr="00EE5182">
        <w:rPr>
          <w:rFonts w:ascii="Times New Roman" w:hAnsi="Times New Roman"/>
          <w:color w:val="auto"/>
          <w:sz w:val="24"/>
          <w:szCs w:val="24"/>
          <w:lang w:val="ru-RU"/>
        </w:rPr>
        <w:t xml:space="preserve">по контракту, указанному в п.1. </w:t>
      </w:r>
    </w:p>
    <w:p w:rsidR="00741E2E" w:rsidRPr="00EE5182" w:rsidRDefault="00741E2E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>между нерезидентом и ООО «</w:t>
      </w:r>
      <w:r w:rsidR="007F7B09" w:rsidRPr="00EE5182">
        <w:rPr>
          <w:rFonts w:ascii="Times New Roman" w:hAnsi="Times New Roman"/>
          <w:color w:val="auto"/>
          <w:sz w:val="24"/>
          <w:szCs w:val="24"/>
          <w:lang w:val="ru-RU"/>
        </w:rPr>
        <w:t xml:space="preserve">Банк </w:t>
      </w: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>БКФ»;</w:t>
      </w:r>
    </w:p>
    <w:p w:rsidR="00741E2E" w:rsidRPr="00EE5182" w:rsidRDefault="00741E2E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>между нерезидентом и федеральным органом исполнительной власти, специально уполномоченным Правительством Российской Федерации на осуществление валютных операций в соответствии с частью</w:t>
      </w:r>
      <w:r w:rsidRPr="00EE5182">
        <w:rPr>
          <w:rFonts w:ascii="Times New Roman" w:hAnsi="Times New Roman"/>
          <w:color w:val="auto"/>
          <w:sz w:val="24"/>
          <w:szCs w:val="24"/>
        </w:rPr>
        <w:t> </w:t>
      </w: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>5 статьи</w:t>
      </w:r>
      <w:r w:rsidRPr="00EE5182">
        <w:rPr>
          <w:rFonts w:ascii="Times New Roman" w:hAnsi="Times New Roman"/>
          <w:color w:val="auto"/>
          <w:sz w:val="24"/>
          <w:szCs w:val="24"/>
        </w:rPr>
        <w:t> </w:t>
      </w: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>5 Федерального закона “О</w:t>
      </w:r>
      <w:r w:rsidRPr="00EE5182">
        <w:rPr>
          <w:rFonts w:ascii="Times New Roman" w:hAnsi="Times New Roman"/>
          <w:color w:val="auto"/>
          <w:sz w:val="24"/>
          <w:szCs w:val="24"/>
        </w:rPr>
        <w:t> </w:t>
      </w: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>валютном регулировании и валютном контроле”;</w:t>
      </w:r>
    </w:p>
    <w:p w:rsidR="00741E2E" w:rsidRPr="00EE5182" w:rsidRDefault="00741E2E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>между нерезидентом и резидентом в случ</w:t>
      </w:r>
      <w:r w:rsidR="007F7B09" w:rsidRPr="00EE5182">
        <w:rPr>
          <w:rFonts w:ascii="Times New Roman" w:hAnsi="Times New Roman"/>
          <w:color w:val="auto"/>
          <w:sz w:val="24"/>
          <w:szCs w:val="24"/>
          <w:lang w:val="ru-RU"/>
        </w:rPr>
        <w:t xml:space="preserve">ае, если общая сумма контракта </w:t>
      </w: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>не превышает в эквиваленте 5</w:t>
      </w:r>
      <w:r w:rsidR="007F7B09" w:rsidRPr="00EE5182">
        <w:rPr>
          <w:rFonts w:ascii="Times New Roman" w:hAnsi="Times New Roman"/>
          <w:color w:val="auto"/>
          <w:sz w:val="24"/>
          <w:szCs w:val="24"/>
          <w:lang w:val="ru-RU"/>
        </w:rPr>
        <w:t>0</w:t>
      </w:r>
      <w:r w:rsidRPr="00EE5182">
        <w:rPr>
          <w:rFonts w:ascii="Times New Roman" w:hAnsi="Times New Roman"/>
          <w:color w:val="auto"/>
          <w:sz w:val="24"/>
          <w:szCs w:val="24"/>
        </w:rPr>
        <w:t> </w:t>
      </w: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>тыс. долларов</w:t>
      </w:r>
      <w:r w:rsidR="007F7B09" w:rsidRPr="00EE5182">
        <w:rPr>
          <w:rFonts w:ascii="Times New Roman" w:hAnsi="Times New Roman"/>
          <w:color w:val="auto"/>
          <w:sz w:val="24"/>
          <w:szCs w:val="24"/>
          <w:lang w:val="ru-RU"/>
        </w:rPr>
        <w:t>, сумма кредитного договора не превышает 5 тыс. долларов</w:t>
      </w: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 xml:space="preserve"> США по курсу иностранных валют к рублю, установленному Банком России на дату заключения контракта (кредитного договора) с учетом внесенных изменений и дополнений.</w:t>
      </w:r>
    </w:p>
    <w:p w:rsidR="00741E2E" w:rsidRPr="00EE5182" w:rsidRDefault="00741E2E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 xml:space="preserve"> Резидент по каждому контракту (кредитному договору) оформляет один ПС в одном банке ПС.</w:t>
      </w:r>
    </w:p>
    <w:p w:rsidR="00741E2E" w:rsidRPr="00EE5182" w:rsidRDefault="00741E2E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>В случае если резидент осуществляет все валютные операции по контракту (кредитному договору) через счета, открытые в банке-нерезиденте, ПС оформляется в территориальном учреждении Банка России по месту государственной регистрации резидента (по месту регистрации</w:t>
      </w:r>
      <w:r w:rsidRPr="00EE5182">
        <w:rPr>
          <w:rFonts w:ascii="Times New Roman" w:hAnsi="Times New Roman"/>
          <w:color w:val="auto"/>
          <w:sz w:val="24"/>
          <w:szCs w:val="24"/>
        </w:rPr>
        <w:t> </w:t>
      </w: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>— для физического лица).</w:t>
      </w:r>
    </w:p>
    <w:p w:rsidR="00741E2E" w:rsidRPr="00EE5182" w:rsidRDefault="00741E2E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>В этом случае территориальное учреждение Банка России, в котором резидентом оформляется ПС, исполняет функции банка ПС.</w:t>
      </w:r>
    </w:p>
    <w:p w:rsidR="00741E2E" w:rsidRPr="00EE5182" w:rsidRDefault="00741E2E" w:rsidP="00EE5182">
      <w:pPr>
        <w:pStyle w:val="a9"/>
        <w:widowControl w:val="0"/>
        <w:spacing w:line="360" w:lineRule="auto"/>
      </w:pPr>
      <w:r w:rsidRPr="00EE5182">
        <w:t>Резидент осуществляет валютные операции по контракту, по которому ПС оформлен в ООО «</w:t>
      </w:r>
      <w:r w:rsidR="007F7B09" w:rsidRPr="00EE5182">
        <w:t>Банк</w:t>
      </w:r>
      <w:r w:rsidRPr="00EE5182">
        <w:t xml:space="preserve"> БКФ», только через свои банковские счета, открытые в ООО «</w:t>
      </w:r>
      <w:r w:rsidR="007F7B09" w:rsidRPr="00EE5182">
        <w:t>Банк</w:t>
      </w:r>
      <w:r w:rsidRPr="00EE5182">
        <w:t xml:space="preserve"> БКФ», или через счета, открытые в банке-нерезиденте в случаях, предусмотренных частью 2 статьи 19 Федерального Закона № 173-ФЗ « О валютном регулировании и валютном контроле», и в порядке, установленном валютным законодательством Российской Федерации.</w:t>
      </w:r>
    </w:p>
    <w:p w:rsidR="00741E2E" w:rsidRPr="00EE5182" w:rsidRDefault="00741E2E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 xml:space="preserve"> Для оформления ПС резидент представляет в Банк следующие документы:</w:t>
      </w:r>
    </w:p>
    <w:p w:rsidR="00741E2E" w:rsidRPr="00EE5182" w:rsidRDefault="00741E2E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>1. Два экземпляра ПС, заполненн</w:t>
      </w:r>
      <w:r w:rsidR="007F7B09" w:rsidRPr="00EE5182">
        <w:rPr>
          <w:rFonts w:ascii="Times New Roman" w:hAnsi="Times New Roman"/>
          <w:color w:val="auto"/>
          <w:sz w:val="24"/>
          <w:szCs w:val="24"/>
          <w:lang w:val="ru-RU"/>
        </w:rPr>
        <w:t>ого в соответствии с приложением 1</w:t>
      </w: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>;</w:t>
      </w:r>
    </w:p>
    <w:p w:rsidR="00741E2E" w:rsidRPr="00EE5182" w:rsidRDefault="00741E2E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>2. Контракт (договор), являющийся основанием для проведения валютных операций по контракту (кредитному договору), и его копия;</w:t>
      </w:r>
    </w:p>
    <w:p w:rsidR="00741E2E" w:rsidRPr="00EE5182" w:rsidRDefault="00741E2E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>3. Разрешение органа валютного контроля на осуществление валютных операций по контракту (кредитному договору), а также на открытие резидентом счета в банке-нерезиденте, в случаях, предусмотренных актами валютного законодательства Российской Федерации;</w:t>
      </w:r>
    </w:p>
    <w:p w:rsidR="00741E2E" w:rsidRPr="00EE5182" w:rsidRDefault="00741E2E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>4. Иные документы, указанные в части</w:t>
      </w:r>
      <w:r w:rsidRPr="00EE5182">
        <w:rPr>
          <w:rFonts w:ascii="Times New Roman" w:hAnsi="Times New Roman"/>
          <w:color w:val="auto"/>
          <w:sz w:val="24"/>
          <w:szCs w:val="24"/>
        </w:rPr>
        <w:t> </w:t>
      </w: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>4 статьи</w:t>
      </w:r>
      <w:r w:rsidRPr="00EE5182">
        <w:rPr>
          <w:rFonts w:ascii="Times New Roman" w:hAnsi="Times New Roman"/>
          <w:color w:val="auto"/>
          <w:sz w:val="24"/>
          <w:szCs w:val="24"/>
        </w:rPr>
        <w:t> </w:t>
      </w: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>23 Федерального закона “О</w:t>
      </w:r>
      <w:r w:rsidRPr="00EE5182">
        <w:rPr>
          <w:rFonts w:ascii="Times New Roman" w:hAnsi="Times New Roman"/>
          <w:color w:val="auto"/>
          <w:sz w:val="24"/>
          <w:szCs w:val="24"/>
        </w:rPr>
        <w:t> </w:t>
      </w: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>валютном регулировании и валютном контроле”, необходимые для оформления ПС в порядке, установленном настоящей Инструкцией.</w:t>
      </w:r>
    </w:p>
    <w:p w:rsidR="00741E2E" w:rsidRPr="00EE5182" w:rsidRDefault="007F7B09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>Вышеу</w:t>
      </w:r>
      <w:r w:rsidR="00741E2E" w:rsidRPr="00EE5182">
        <w:rPr>
          <w:rFonts w:ascii="Times New Roman" w:hAnsi="Times New Roman"/>
          <w:color w:val="auto"/>
          <w:sz w:val="24"/>
          <w:szCs w:val="24"/>
          <w:lang w:val="ru-RU"/>
        </w:rPr>
        <w:t>казанные документы представляются резидентом в Банк в соответствии с требованиями, установленными частью</w:t>
      </w:r>
      <w:r w:rsidR="00741E2E" w:rsidRPr="00EE5182">
        <w:rPr>
          <w:rFonts w:ascii="Times New Roman" w:hAnsi="Times New Roman"/>
          <w:color w:val="auto"/>
          <w:sz w:val="24"/>
          <w:szCs w:val="24"/>
        </w:rPr>
        <w:t> </w:t>
      </w:r>
      <w:r w:rsidR="00741E2E" w:rsidRPr="00EE5182">
        <w:rPr>
          <w:rFonts w:ascii="Times New Roman" w:hAnsi="Times New Roman"/>
          <w:color w:val="auto"/>
          <w:sz w:val="24"/>
          <w:szCs w:val="24"/>
          <w:lang w:val="ru-RU"/>
        </w:rPr>
        <w:t>5 статьи</w:t>
      </w:r>
      <w:r w:rsidR="00741E2E" w:rsidRPr="00EE5182">
        <w:rPr>
          <w:rFonts w:ascii="Times New Roman" w:hAnsi="Times New Roman"/>
          <w:color w:val="auto"/>
          <w:sz w:val="24"/>
          <w:szCs w:val="24"/>
        </w:rPr>
        <w:t> </w:t>
      </w:r>
      <w:r w:rsidR="00741E2E" w:rsidRPr="00EE5182">
        <w:rPr>
          <w:rFonts w:ascii="Times New Roman" w:hAnsi="Times New Roman"/>
          <w:color w:val="auto"/>
          <w:sz w:val="24"/>
          <w:szCs w:val="24"/>
          <w:lang w:val="ru-RU"/>
        </w:rPr>
        <w:t>23 Федерального закона “О</w:t>
      </w:r>
      <w:r w:rsidR="00741E2E" w:rsidRPr="00EE5182">
        <w:rPr>
          <w:rFonts w:ascii="Times New Roman" w:hAnsi="Times New Roman"/>
          <w:color w:val="auto"/>
          <w:sz w:val="24"/>
          <w:szCs w:val="24"/>
        </w:rPr>
        <w:t> </w:t>
      </w:r>
      <w:r w:rsidR="00741E2E" w:rsidRPr="00EE5182">
        <w:rPr>
          <w:rFonts w:ascii="Times New Roman" w:hAnsi="Times New Roman"/>
          <w:color w:val="auto"/>
          <w:sz w:val="24"/>
          <w:szCs w:val="24"/>
          <w:lang w:val="ru-RU"/>
        </w:rPr>
        <w:t>валютном регулировании и валютном контроле”.</w:t>
      </w:r>
    </w:p>
    <w:p w:rsidR="007F7B09" w:rsidRPr="00EE5182" w:rsidRDefault="00741E2E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 xml:space="preserve"> Ответственное лицо Банка в срок, не превышающий 3</w:t>
      </w:r>
      <w:r w:rsidRPr="00EE5182">
        <w:rPr>
          <w:rFonts w:ascii="Times New Roman" w:hAnsi="Times New Roman"/>
          <w:color w:val="auto"/>
          <w:sz w:val="24"/>
          <w:szCs w:val="24"/>
        </w:rPr>
        <w:t> </w:t>
      </w: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>рабочих дней с даты его представления резидентом в Банк, проверяет соответствие информации, указанной резидентом в ПС, сведениям, содержащимся в обосновывающих документах, представленных резидентом в Банк, в соответствии с подпунктами</w:t>
      </w:r>
      <w:r w:rsidRPr="00EE5182">
        <w:rPr>
          <w:rFonts w:ascii="Times New Roman" w:hAnsi="Times New Roman"/>
          <w:color w:val="auto"/>
          <w:sz w:val="24"/>
          <w:szCs w:val="24"/>
        </w:rPr>
        <w:t> </w:t>
      </w:r>
      <w:r w:rsidR="007F7B09" w:rsidRPr="00EE5182">
        <w:rPr>
          <w:rFonts w:ascii="Times New Roman" w:hAnsi="Times New Roman"/>
          <w:color w:val="auto"/>
          <w:sz w:val="24"/>
          <w:szCs w:val="24"/>
          <w:lang w:val="ru-RU"/>
        </w:rPr>
        <w:t>2—</w:t>
      </w: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>4, а также соблюдение резидентом порядка оформления ПС.</w:t>
      </w:r>
    </w:p>
    <w:p w:rsidR="00741E2E" w:rsidRPr="00EE5182" w:rsidRDefault="00741E2E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 xml:space="preserve"> В случае надлежащего заполнения и оформления резидентом ПС оба экземпляра ПС подписываются Ответственным лицом Банка, заверяются Печатью Банка.</w:t>
      </w:r>
    </w:p>
    <w:p w:rsidR="00741E2E" w:rsidRPr="00EE5182" w:rsidRDefault="00741E2E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 xml:space="preserve"> Один экземпляр ПС, подписанный Ответственным лицом Банка и заверенный Печатью Банка, а также копии представленных резидентом обосновывающих документов помещаются Ответственным лицом Банка в Досье по паспорту сделки.</w:t>
      </w:r>
    </w:p>
    <w:p w:rsidR="00741E2E" w:rsidRPr="00EE5182" w:rsidRDefault="00741E2E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>Другой экземпляр ПС, подписанный Ответственным лицом Банка и заверенный Печатью Банка, вместе с оригиналами обосновывающих документов в срок, не превышающий 3</w:t>
      </w:r>
      <w:r w:rsidRPr="00EE5182">
        <w:rPr>
          <w:rFonts w:ascii="Times New Roman" w:hAnsi="Times New Roman"/>
          <w:color w:val="auto"/>
          <w:sz w:val="24"/>
          <w:szCs w:val="24"/>
        </w:rPr>
        <w:t> </w:t>
      </w: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>рабочих дней с даты его представления в Банк, возвращается резиденту.</w:t>
      </w:r>
    </w:p>
    <w:p w:rsidR="00741E2E" w:rsidRPr="00EE5182" w:rsidRDefault="00741E2E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 xml:space="preserve"> Ответственное лицо Банка отказывает в подписании ПС по следующим основаниям:</w:t>
      </w:r>
    </w:p>
    <w:p w:rsidR="007F7B09" w:rsidRPr="00EE5182" w:rsidRDefault="00741E2E" w:rsidP="00EE5182">
      <w:pPr>
        <w:pStyle w:val="MainText"/>
        <w:spacing w:line="360" w:lineRule="auto"/>
        <w:ind w:firstLine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>1. Несоответствие данных, содержащихся в контракте (кредитном договоре), данным, указанным в ПС;</w:t>
      </w:r>
    </w:p>
    <w:p w:rsidR="00741E2E" w:rsidRPr="00EE5182" w:rsidRDefault="00741E2E" w:rsidP="00EE5182">
      <w:pPr>
        <w:pStyle w:val="MainText"/>
        <w:spacing w:line="360" w:lineRule="auto"/>
        <w:ind w:firstLine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>2. Оформление ПС с нарушениями требований, установленных настоящей Инструкцией;</w:t>
      </w:r>
    </w:p>
    <w:p w:rsidR="007F7B09" w:rsidRPr="00EE5182" w:rsidRDefault="00741E2E" w:rsidP="00EE5182">
      <w:pPr>
        <w:pStyle w:val="MainText"/>
        <w:spacing w:line="360" w:lineRule="auto"/>
        <w:ind w:firstLine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>3. Непредставление резидентом в Банк обосновывающих документов</w:t>
      </w:r>
      <w:r w:rsidR="007F7B09" w:rsidRPr="00EE5182">
        <w:rPr>
          <w:rFonts w:ascii="Times New Roman" w:hAnsi="Times New Roman"/>
          <w:color w:val="auto"/>
          <w:sz w:val="24"/>
          <w:szCs w:val="24"/>
          <w:lang w:val="ru-RU"/>
        </w:rPr>
        <w:t>;</w:t>
      </w:r>
    </w:p>
    <w:p w:rsidR="00741E2E" w:rsidRPr="00EE5182" w:rsidRDefault="00741E2E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 xml:space="preserve"> В случае отказа в подписании ПС Банк возвращает резиденту представленные им экземпляры ПС и обосновывающие документы в срок, не превышающий 3</w:t>
      </w:r>
      <w:r w:rsidRPr="00EE5182">
        <w:rPr>
          <w:rFonts w:ascii="Times New Roman" w:hAnsi="Times New Roman"/>
          <w:color w:val="auto"/>
          <w:sz w:val="24"/>
          <w:szCs w:val="24"/>
        </w:rPr>
        <w:t> </w:t>
      </w: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>рабочих дней, следующих за датой их представления в банк ПС.</w:t>
      </w:r>
    </w:p>
    <w:p w:rsidR="00741E2E" w:rsidRPr="00EE5182" w:rsidRDefault="00741E2E" w:rsidP="00EE5182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EE5182">
        <w:t xml:space="preserve"> Для оформления ПС резидент предст</w:t>
      </w:r>
      <w:r w:rsidR="00EB48FB" w:rsidRPr="00EE5182">
        <w:t xml:space="preserve">авляет в Банк документы, </w:t>
      </w:r>
      <w:r w:rsidRPr="00EE5182">
        <w:t>не позднее осуществления первой валютной операции по контракту (кредитному договору) либо иного исполнения обязательств по контракту (кредитному договору)</w:t>
      </w:r>
      <w:r w:rsidR="00EB48FB" w:rsidRPr="00EE5182">
        <w:rPr>
          <w:u w:val="single"/>
        </w:rPr>
        <w:t>в зависимости от того, какое из указанных событий наступит раньше.</w:t>
      </w:r>
    </w:p>
    <w:p w:rsidR="00741E2E" w:rsidRPr="00EE5182" w:rsidRDefault="00741E2E" w:rsidP="00EE5182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</w:rPr>
      </w:pPr>
      <w:r w:rsidRPr="00EE5182">
        <w:t xml:space="preserve">В случае внесения в контракт (кредитный договор) изменений или дополнений, затрагивающих сведения, указанные в оформленном резидентом ПС, либо изменения иной информации, указанной в оформленном ПС, </w:t>
      </w:r>
      <w:r w:rsidR="00EB48FB" w:rsidRPr="00EE5182">
        <w:t>(за исключением случаев изменения наименования банка ПС, при реорганизации банка ПС только в случае преобразования (изменения организационно-правовой формы), резидент предоставляет в банк ПС одновременно следующие документы:</w:t>
      </w:r>
    </w:p>
    <w:p w:rsidR="00741E2E" w:rsidRPr="00EE5182" w:rsidRDefault="00741E2E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>резидент представляет в Банк следующие документы:</w:t>
      </w:r>
    </w:p>
    <w:p w:rsidR="00741E2E" w:rsidRPr="00EE5182" w:rsidRDefault="00741E2E" w:rsidP="00EE5182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EE5182">
        <w:t>1. Два экземпляра ПС, переоформленного с учетом изменений, внесенных в контракт (кредитный договор), либо изменений иной информации, указанной в оформленном ПС</w:t>
      </w:r>
      <w:r w:rsidR="00EB48FB" w:rsidRPr="00EE5182">
        <w:t>, в зависимости от того, какое из указанных событий наступит раньше</w:t>
      </w:r>
      <w:r w:rsidRPr="00EE5182">
        <w:t>;</w:t>
      </w:r>
    </w:p>
    <w:p w:rsidR="00741E2E" w:rsidRPr="00EE5182" w:rsidRDefault="00741E2E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>2. Документы, подтверждающие вносимые изменения и дополнения в контракт (кредитный договор);</w:t>
      </w:r>
    </w:p>
    <w:p w:rsidR="00741E2E" w:rsidRPr="00EE5182" w:rsidRDefault="00741E2E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>3. Иные документы, указанные в части</w:t>
      </w:r>
      <w:r w:rsidRPr="00EE5182">
        <w:rPr>
          <w:rFonts w:ascii="Times New Roman" w:hAnsi="Times New Roman"/>
          <w:color w:val="auto"/>
          <w:sz w:val="24"/>
          <w:szCs w:val="24"/>
        </w:rPr>
        <w:t> </w:t>
      </w: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>4 статьи</w:t>
      </w:r>
      <w:r w:rsidRPr="00EE5182">
        <w:rPr>
          <w:rFonts w:ascii="Times New Roman" w:hAnsi="Times New Roman"/>
          <w:color w:val="auto"/>
          <w:sz w:val="24"/>
          <w:szCs w:val="24"/>
        </w:rPr>
        <w:t> </w:t>
      </w: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>23 Федерального закона “О</w:t>
      </w:r>
      <w:r w:rsidRPr="00EE5182">
        <w:rPr>
          <w:rFonts w:ascii="Times New Roman" w:hAnsi="Times New Roman"/>
          <w:color w:val="auto"/>
          <w:sz w:val="24"/>
          <w:szCs w:val="24"/>
        </w:rPr>
        <w:t> </w:t>
      </w: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>валютном регулировании и валютном контроле”, необходимые для переоформления ПС по контракту (кредитному договору);</w:t>
      </w:r>
    </w:p>
    <w:p w:rsidR="00741E2E" w:rsidRPr="00EE5182" w:rsidRDefault="00741E2E" w:rsidP="00EE5182">
      <w:pPr>
        <w:pStyle w:val="ConsPlusNonformat"/>
        <w:widowControl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5182">
        <w:rPr>
          <w:rFonts w:ascii="Times New Roman" w:hAnsi="Times New Roman" w:cs="Times New Roman"/>
          <w:sz w:val="24"/>
          <w:szCs w:val="24"/>
        </w:rPr>
        <w:t>4. Разрешение органов валютного контроля на осуществление валютных операций по контракту (кредитному договору) через счета, открытые в банке-нерезиденте, в случаях, если в соответствии с актами валютного законодательства Российской Федерации, а также с изменениями и дополнениями к контракту (кредитному договору) требуется получение указанного разрешения.</w:t>
      </w:r>
    </w:p>
    <w:p w:rsidR="00741E2E" w:rsidRPr="00EE5182" w:rsidRDefault="00741E2E" w:rsidP="00EE5182">
      <w:pPr>
        <w:pStyle w:val="ConsPlusNonformat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182">
        <w:rPr>
          <w:rFonts w:ascii="Times New Roman" w:hAnsi="Times New Roman" w:cs="Times New Roman"/>
          <w:sz w:val="24"/>
          <w:szCs w:val="24"/>
        </w:rPr>
        <w:t>5</w:t>
      </w:r>
      <w:r w:rsidR="00EB48FB" w:rsidRPr="00EE5182">
        <w:rPr>
          <w:rFonts w:ascii="Times New Roman" w:hAnsi="Times New Roman" w:cs="Times New Roman"/>
          <w:sz w:val="24"/>
          <w:szCs w:val="24"/>
        </w:rPr>
        <w:t>.</w:t>
      </w:r>
      <w:r w:rsidRPr="00EE5182">
        <w:rPr>
          <w:rFonts w:ascii="Times New Roman" w:hAnsi="Times New Roman" w:cs="Times New Roman"/>
          <w:sz w:val="24"/>
          <w:szCs w:val="24"/>
        </w:rPr>
        <w:t xml:space="preserve"> Резидент представляет документы,  после внесения соответствующих изменений в контракт (кредитный договор) либо изменения иной информации, указанной в оформленном ПС, но не позднее дня осуществления следующей валютной операции по контракту кредитному договору) либо не позднее очередного срока представления в банк ПС документов и информации в соответствии с требованиями настоящей Инструкции и нормативного акта Банка России, регулирующего порядок представления резидентами уполномоченным банкам подтверждающих документов и информации, связанных с проведением валютных операций с нерезидентами по внешнеторговым сделкам, и осуществления уполномоченными банками контроля за проведением валютных операций.</w:t>
      </w:r>
    </w:p>
    <w:p w:rsidR="00741E2E" w:rsidRPr="00EE5182" w:rsidRDefault="00741E2E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>Переоформление ПС производится с учетом особенностей заполнения отдельных граф в соответствии с приложением</w:t>
      </w:r>
      <w:r w:rsidRPr="00EE5182">
        <w:rPr>
          <w:rFonts w:ascii="Times New Roman" w:hAnsi="Times New Roman"/>
          <w:color w:val="auto"/>
          <w:sz w:val="24"/>
          <w:szCs w:val="24"/>
        </w:rPr>
        <w:t> </w:t>
      </w:r>
      <w:r w:rsidR="00EB48FB" w:rsidRPr="00EE5182">
        <w:rPr>
          <w:rFonts w:ascii="Times New Roman" w:hAnsi="Times New Roman"/>
          <w:color w:val="auto"/>
          <w:sz w:val="24"/>
          <w:szCs w:val="24"/>
          <w:lang w:val="ru-RU"/>
        </w:rPr>
        <w:t>1</w:t>
      </w: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:rsidR="00EB48FB" w:rsidRPr="00EE5182" w:rsidRDefault="00741E2E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>Ответственное лицо Банка подписывает переоформленный ПС</w:t>
      </w:r>
      <w:r w:rsidR="00EB48FB" w:rsidRPr="00EE5182"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:rsidR="00741E2E" w:rsidRPr="00EE5182" w:rsidRDefault="00741E2E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 xml:space="preserve"> Номер ПС, присвоенный при оформлении ПС Ответственным лицом Банка, переносится в переоформленный ПС и сохраняется в неизменном виде до закрытия ПС и Досье по паспорту сделки в Банке.</w:t>
      </w:r>
    </w:p>
    <w:p w:rsidR="00741E2E" w:rsidRPr="00EE5182" w:rsidRDefault="00741E2E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>Один экземпляр подписанного Ответственным лицом Банка и заверенного Печатью Банка переоформленного ПС передается Банком резиденту.</w:t>
      </w:r>
    </w:p>
    <w:p w:rsidR="00741E2E" w:rsidRPr="00EE5182" w:rsidRDefault="00741E2E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>Другой экземпляр подписанного Ответственным лицом Банка и заверенного Печатью Банка переоформленного ПС помещается в Досье по паспорту сделки.</w:t>
      </w:r>
    </w:p>
    <w:p w:rsidR="00741E2E" w:rsidRPr="00EE5182" w:rsidRDefault="00741E2E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>Банк закрывает ПС, оформленный по контракту (кредитному договору), в следующих случаях:</w:t>
      </w:r>
    </w:p>
    <w:p w:rsidR="00741E2E" w:rsidRPr="00EE5182" w:rsidRDefault="00741E2E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>1. При представлении резидентом в Банк письменного заявления, о закрытии ПС в связи с переводом контракта (кредитного договора) из Банка на расчетное обслуживание в другой уполномоченный банк;</w:t>
      </w:r>
    </w:p>
    <w:p w:rsidR="00741E2E" w:rsidRPr="00EE5182" w:rsidRDefault="00741E2E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>2. При представлении резидентом в Банк письменного заявления о закрытии ПС, в связи с исполнением сторонами всех обязательств по контракту (кредитному договору) или их прекращением по основаниям, предусмотренным законодательством Российской Федерации.</w:t>
      </w:r>
    </w:p>
    <w:p w:rsidR="00741E2E" w:rsidRPr="00EE5182" w:rsidRDefault="00741E2E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>В случае закрытия ПС в связи с прекращением обязательств по контракту (кредитному договору) по иным основаниям, предусмотренным законодательством Российской Федерации, резидент вместе с заявлением о закрытии ПС представляет в Банк документы, подтверждающие прекращение обязательств по контракту (кредитному договору) по иным основаниям;</w:t>
      </w:r>
    </w:p>
    <w:p w:rsidR="00741E2E" w:rsidRPr="00EE5182" w:rsidRDefault="00741E2E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>3. По истечении 180</w:t>
      </w:r>
      <w:r w:rsidRPr="00EE5182">
        <w:rPr>
          <w:rFonts w:ascii="Times New Roman" w:hAnsi="Times New Roman"/>
          <w:color w:val="auto"/>
          <w:sz w:val="24"/>
          <w:szCs w:val="24"/>
        </w:rPr>
        <w:t> </w:t>
      </w: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>календарных дней, следующих за указанной в ПС датой завершения исполнения обязательств по контракту (кредитному договору),</w:t>
      </w:r>
      <w:r w:rsidRPr="00EE5182">
        <w:rPr>
          <w:rFonts w:ascii="Times New Roman" w:hAnsi="Times New Roman"/>
          <w:color w:val="auto"/>
          <w:sz w:val="24"/>
          <w:szCs w:val="24"/>
        </w:rPr>
        <w:t> </w:t>
      </w: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>— в иных случаях.</w:t>
      </w:r>
    </w:p>
    <w:p w:rsidR="00741E2E" w:rsidRPr="00EE5182" w:rsidRDefault="00741E2E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 xml:space="preserve"> При закрытии ПС Ответственное лицо Банка проставляет в соответствующем поле ПС, находящегося в Досье по паспорту сделки, дату закрытия ПС с указанием номера подпункта пункта</w:t>
      </w:r>
      <w:r w:rsidRPr="00EE5182">
        <w:rPr>
          <w:rFonts w:ascii="Times New Roman" w:hAnsi="Times New Roman"/>
          <w:color w:val="auto"/>
          <w:sz w:val="24"/>
          <w:szCs w:val="24"/>
        </w:rPr>
        <w:t> </w:t>
      </w:r>
      <w:r w:rsidRPr="00EE5182">
        <w:rPr>
          <w:rFonts w:ascii="Times New Roman" w:hAnsi="Times New Roman"/>
          <w:color w:val="auto"/>
          <w:sz w:val="24"/>
          <w:szCs w:val="24"/>
          <w:lang w:val="ru-RU"/>
        </w:rPr>
        <w:t>3.18  Инструкции Банка России № 117-И, на основании которого закрывается ПС, в порядке, изложенном в приложении</w:t>
      </w:r>
      <w:r w:rsidRPr="00EE5182">
        <w:rPr>
          <w:rFonts w:ascii="Times New Roman" w:hAnsi="Times New Roman"/>
          <w:color w:val="auto"/>
          <w:sz w:val="24"/>
          <w:szCs w:val="24"/>
        </w:rPr>
        <w:t> </w:t>
      </w:r>
      <w:r w:rsidR="00EB48FB" w:rsidRPr="00EE5182">
        <w:rPr>
          <w:rFonts w:ascii="Times New Roman" w:hAnsi="Times New Roman"/>
          <w:color w:val="auto"/>
          <w:sz w:val="24"/>
          <w:szCs w:val="24"/>
          <w:lang w:val="ru-RU"/>
        </w:rPr>
        <w:t xml:space="preserve">1. </w:t>
      </w:r>
    </w:p>
    <w:p w:rsidR="00741E2E" w:rsidRPr="00EE5182" w:rsidRDefault="00741E2E" w:rsidP="00EE5182">
      <w:pPr>
        <w:tabs>
          <w:tab w:val="num" w:pos="927"/>
        </w:tabs>
        <w:spacing w:line="360" w:lineRule="auto"/>
        <w:ind w:left="927" w:hanging="360"/>
        <w:rPr>
          <w:b/>
        </w:rPr>
      </w:pPr>
    </w:p>
    <w:p w:rsidR="00741E2E" w:rsidRPr="00EE5182" w:rsidRDefault="00741E2E" w:rsidP="00EE5182">
      <w:pPr>
        <w:tabs>
          <w:tab w:val="num" w:pos="927"/>
        </w:tabs>
        <w:spacing w:line="360" w:lineRule="auto"/>
        <w:ind w:left="927" w:hanging="360"/>
        <w:jc w:val="center"/>
        <w:rPr>
          <w:b/>
        </w:rPr>
      </w:pPr>
    </w:p>
    <w:p w:rsidR="00C83D18" w:rsidRPr="00EE5182" w:rsidRDefault="00C83D18" w:rsidP="00EE5182">
      <w:pPr>
        <w:spacing w:line="360" w:lineRule="auto"/>
        <w:jc w:val="both"/>
      </w:pPr>
    </w:p>
    <w:p w:rsidR="00C83D18" w:rsidRPr="00EE5182" w:rsidRDefault="00C83D18" w:rsidP="00EE5182">
      <w:pPr>
        <w:spacing w:line="360" w:lineRule="auto"/>
        <w:jc w:val="both"/>
      </w:pPr>
    </w:p>
    <w:p w:rsidR="00C83D18" w:rsidRPr="00EE5182" w:rsidRDefault="00C83D18" w:rsidP="00EE5182">
      <w:pPr>
        <w:spacing w:line="360" w:lineRule="auto"/>
        <w:jc w:val="both"/>
      </w:pPr>
    </w:p>
    <w:p w:rsidR="00C83D18" w:rsidRDefault="00C83D18" w:rsidP="00EE5182">
      <w:pPr>
        <w:spacing w:line="360" w:lineRule="auto"/>
        <w:jc w:val="both"/>
      </w:pPr>
    </w:p>
    <w:p w:rsidR="00EE5182" w:rsidRDefault="00EE5182" w:rsidP="00EE5182">
      <w:pPr>
        <w:spacing w:line="360" w:lineRule="auto"/>
        <w:jc w:val="both"/>
      </w:pPr>
    </w:p>
    <w:p w:rsidR="00EE5182" w:rsidRDefault="00EE5182" w:rsidP="00EE5182">
      <w:pPr>
        <w:spacing w:line="360" w:lineRule="auto"/>
        <w:jc w:val="both"/>
      </w:pPr>
    </w:p>
    <w:p w:rsidR="00EE5182" w:rsidRDefault="00EE5182" w:rsidP="00EE5182">
      <w:pPr>
        <w:spacing w:line="360" w:lineRule="auto"/>
        <w:jc w:val="both"/>
      </w:pPr>
    </w:p>
    <w:p w:rsidR="00EE5182" w:rsidRDefault="00EE5182" w:rsidP="00EE5182">
      <w:pPr>
        <w:spacing w:line="360" w:lineRule="auto"/>
        <w:jc w:val="both"/>
      </w:pPr>
    </w:p>
    <w:p w:rsidR="00EE5182" w:rsidRDefault="00EE5182" w:rsidP="00EE5182">
      <w:pPr>
        <w:spacing w:line="360" w:lineRule="auto"/>
        <w:jc w:val="both"/>
      </w:pPr>
    </w:p>
    <w:p w:rsidR="00EE5182" w:rsidRDefault="00EE5182" w:rsidP="00EE5182">
      <w:pPr>
        <w:spacing w:line="360" w:lineRule="auto"/>
        <w:jc w:val="both"/>
      </w:pPr>
    </w:p>
    <w:p w:rsidR="00EE5182" w:rsidRDefault="00EE5182" w:rsidP="00EE5182">
      <w:pPr>
        <w:spacing w:line="360" w:lineRule="auto"/>
        <w:jc w:val="both"/>
      </w:pPr>
    </w:p>
    <w:p w:rsidR="00EE5182" w:rsidRDefault="00EE5182" w:rsidP="00EE5182">
      <w:pPr>
        <w:spacing w:line="360" w:lineRule="auto"/>
        <w:jc w:val="both"/>
      </w:pPr>
    </w:p>
    <w:p w:rsidR="00EE5182" w:rsidRDefault="00EE5182" w:rsidP="00EE5182">
      <w:pPr>
        <w:spacing w:line="360" w:lineRule="auto"/>
        <w:jc w:val="both"/>
      </w:pPr>
    </w:p>
    <w:p w:rsidR="00EE5182" w:rsidRDefault="00EE5182" w:rsidP="00EE5182">
      <w:pPr>
        <w:spacing w:line="360" w:lineRule="auto"/>
        <w:jc w:val="both"/>
      </w:pPr>
    </w:p>
    <w:p w:rsidR="00EE5182" w:rsidRDefault="00EE5182" w:rsidP="00EE5182">
      <w:pPr>
        <w:spacing w:line="360" w:lineRule="auto"/>
        <w:jc w:val="both"/>
      </w:pPr>
    </w:p>
    <w:p w:rsidR="00EE5182" w:rsidRDefault="00EE5182" w:rsidP="00EE5182">
      <w:pPr>
        <w:spacing w:line="360" w:lineRule="auto"/>
        <w:jc w:val="both"/>
      </w:pPr>
    </w:p>
    <w:p w:rsidR="00EE5182" w:rsidRDefault="00EE5182" w:rsidP="00EE5182">
      <w:pPr>
        <w:spacing w:line="360" w:lineRule="auto"/>
        <w:jc w:val="both"/>
      </w:pPr>
    </w:p>
    <w:p w:rsidR="00EE5182" w:rsidRDefault="00EE5182" w:rsidP="00EE5182">
      <w:pPr>
        <w:spacing w:line="360" w:lineRule="auto"/>
        <w:jc w:val="both"/>
      </w:pPr>
    </w:p>
    <w:p w:rsidR="00EE5182" w:rsidRDefault="00EE5182" w:rsidP="00EE5182">
      <w:pPr>
        <w:spacing w:line="360" w:lineRule="auto"/>
        <w:jc w:val="both"/>
      </w:pPr>
    </w:p>
    <w:p w:rsidR="00EE5182" w:rsidRDefault="00EE5182" w:rsidP="00EE5182">
      <w:pPr>
        <w:spacing w:line="360" w:lineRule="auto"/>
        <w:jc w:val="both"/>
      </w:pPr>
    </w:p>
    <w:p w:rsidR="00EE5182" w:rsidRDefault="00EE5182" w:rsidP="00EE5182">
      <w:pPr>
        <w:spacing w:line="360" w:lineRule="auto"/>
        <w:jc w:val="both"/>
      </w:pPr>
    </w:p>
    <w:p w:rsidR="00EE5182" w:rsidRDefault="00EE5182" w:rsidP="00EE5182">
      <w:pPr>
        <w:spacing w:line="360" w:lineRule="auto"/>
        <w:jc w:val="both"/>
      </w:pPr>
    </w:p>
    <w:p w:rsidR="00EE5182" w:rsidRDefault="00EE5182" w:rsidP="00EE5182">
      <w:pPr>
        <w:spacing w:line="360" w:lineRule="auto"/>
        <w:jc w:val="both"/>
      </w:pPr>
    </w:p>
    <w:p w:rsidR="00EE5182" w:rsidRDefault="00EE5182" w:rsidP="00EE5182">
      <w:pPr>
        <w:spacing w:line="360" w:lineRule="auto"/>
        <w:jc w:val="both"/>
      </w:pPr>
    </w:p>
    <w:p w:rsidR="00EE5182" w:rsidRPr="00EE5182" w:rsidRDefault="00EE5182" w:rsidP="00EE5182">
      <w:pPr>
        <w:spacing w:line="360" w:lineRule="auto"/>
        <w:jc w:val="both"/>
      </w:pPr>
    </w:p>
    <w:p w:rsidR="00741E2E" w:rsidRPr="00F13743" w:rsidRDefault="00741E2E" w:rsidP="00741E2E">
      <w:pPr>
        <w:pStyle w:val="MGlava"/>
        <w:keepLines/>
        <w:spacing w:before="120" w:after="120"/>
        <w:ind w:left="1361" w:hanging="794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 </w:t>
      </w:r>
      <w:r w:rsidRPr="00F13743">
        <w:rPr>
          <w:rFonts w:ascii="Times New Roman" w:hAnsi="Times New Roman"/>
          <w:sz w:val="24"/>
          <w:szCs w:val="24"/>
          <w:lang w:val="ru-RU"/>
        </w:rPr>
        <w:t>Порядок ведения Банком Досье по паспорту сделки</w:t>
      </w:r>
    </w:p>
    <w:p w:rsidR="00741E2E" w:rsidRPr="00F13743" w:rsidRDefault="00741E2E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F13743">
        <w:rPr>
          <w:rFonts w:ascii="Times New Roman" w:hAnsi="Times New Roman"/>
          <w:color w:val="auto"/>
          <w:sz w:val="24"/>
          <w:szCs w:val="24"/>
          <w:lang w:val="ru-RU"/>
        </w:rPr>
        <w:t xml:space="preserve">Ответственное лицо Банка в день оформления ПС открывает Досье по паспорту сделки. </w:t>
      </w:r>
    </w:p>
    <w:p w:rsidR="00741E2E" w:rsidRPr="00F13743" w:rsidRDefault="00741E2E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F13743">
        <w:rPr>
          <w:rFonts w:ascii="Times New Roman" w:hAnsi="Times New Roman"/>
          <w:color w:val="auto"/>
          <w:sz w:val="24"/>
          <w:szCs w:val="24"/>
          <w:lang w:val="ru-RU"/>
        </w:rPr>
        <w:t>В Досье по паспорту сделки помещаются:</w:t>
      </w:r>
    </w:p>
    <w:p w:rsidR="00741E2E" w:rsidRPr="00F13743" w:rsidRDefault="00741E2E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F13743">
        <w:rPr>
          <w:rFonts w:ascii="Times New Roman" w:hAnsi="Times New Roman"/>
          <w:color w:val="auto"/>
          <w:sz w:val="24"/>
          <w:szCs w:val="24"/>
          <w:lang w:val="ru-RU"/>
        </w:rPr>
        <w:t>- ПС (переоформленный ПС);</w:t>
      </w:r>
    </w:p>
    <w:p w:rsidR="00741E2E" w:rsidRPr="00F13743" w:rsidRDefault="00741E2E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F13743">
        <w:rPr>
          <w:rFonts w:ascii="Times New Roman" w:hAnsi="Times New Roman"/>
          <w:color w:val="auto"/>
          <w:sz w:val="24"/>
          <w:szCs w:val="24"/>
          <w:lang w:val="ru-RU"/>
        </w:rPr>
        <w:t>- копии обосновывающих документов;</w:t>
      </w:r>
    </w:p>
    <w:p w:rsidR="00741E2E" w:rsidRPr="00F13743" w:rsidRDefault="00741E2E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F13743">
        <w:rPr>
          <w:rFonts w:ascii="Times New Roman" w:hAnsi="Times New Roman"/>
          <w:color w:val="auto"/>
          <w:sz w:val="24"/>
          <w:szCs w:val="24"/>
          <w:lang w:val="ru-RU"/>
        </w:rPr>
        <w:t>- справка о валютных операциях, в которой содержится информация о ПС, или копия справки о валютных операциях, если в ней содержится информация о валютных операциях, осуществляемых резидентами по нескольким ПС;</w:t>
      </w:r>
    </w:p>
    <w:p w:rsidR="00741E2E" w:rsidRPr="00F13743" w:rsidRDefault="00741E2E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F13743">
        <w:rPr>
          <w:rFonts w:ascii="Times New Roman" w:hAnsi="Times New Roman"/>
          <w:color w:val="auto"/>
          <w:sz w:val="24"/>
          <w:szCs w:val="24"/>
          <w:lang w:val="ru-RU"/>
        </w:rPr>
        <w:t>- справка о расчетах через счета за рубежом;</w:t>
      </w:r>
    </w:p>
    <w:p w:rsidR="00741E2E" w:rsidRPr="00F13743" w:rsidRDefault="00741E2E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F13743">
        <w:rPr>
          <w:rFonts w:ascii="Times New Roman" w:hAnsi="Times New Roman"/>
          <w:color w:val="auto"/>
          <w:sz w:val="24"/>
          <w:szCs w:val="24"/>
          <w:lang w:val="ru-RU"/>
        </w:rPr>
        <w:t>- справка о расчетах через счета за рубежом по кредитным договорам;</w:t>
      </w:r>
    </w:p>
    <w:p w:rsidR="00741E2E" w:rsidRPr="00F13743" w:rsidRDefault="00741E2E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F13743">
        <w:rPr>
          <w:rFonts w:ascii="Times New Roman" w:hAnsi="Times New Roman"/>
          <w:color w:val="auto"/>
          <w:sz w:val="24"/>
          <w:szCs w:val="24"/>
          <w:lang w:val="ru-RU"/>
        </w:rPr>
        <w:t>- справка о поступлении валюты Российской Федерации;</w:t>
      </w:r>
    </w:p>
    <w:p w:rsidR="00741E2E" w:rsidRPr="00F13743" w:rsidRDefault="00741E2E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F13743">
        <w:rPr>
          <w:rFonts w:ascii="Times New Roman" w:hAnsi="Times New Roman"/>
          <w:color w:val="auto"/>
          <w:sz w:val="24"/>
          <w:szCs w:val="24"/>
          <w:lang w:val="ru-RU"/>
        </w:rPr>
        <w:t xml:space="preserve">- справка о подтверждающих документах; </w:t>
      </w:r>
    </w:p>
    <w:p w:rsidR="00741E2E" w:rsidRPr="00F13743" w:rsidRDefault="00741E2E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F13743">
        <w:rPr>
          <w:rFonts w:ascii="Times New Roman" w:hAnsi="Times New Roman"/>
          <w:color w:val="auto"/>
          <w:sz w:val="24"/>
          <w:szCs w:val="24"/>
          <w:lang w:val="ru-RU"/>
        </w:rPr>
        <w:t>- документы, подтверждающие исполнение обязательств иным способом;</w:t>
      </w:r>
    </w:p>
    <w:p w:rsidR="00741E2E" w:rsidRPr="00F13743" w:rsidRDefault="00741E2E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F13743">
        <w:rPr>
          <w:rFonts w:ascii="Times New Roman" w:hAnsi="Times New Roman"/>
          <w:color w:val="auto"/>
          <w:sz w:val="24"/>
          <w:szCs w:val="24"/>
          <w:lang w:val="ru-RU"/>
        </w:rPr>
        <w:t>- копии Уведомлений о зачислении иностранной валюты на счет резидента;</w:t>
      </w:r>
    </w:p>
    <w:p w:rsidR="00741E2E" w:rsidRPr="00985D7D" w:rsidRDefault="00985D7D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- заявление, (для перевода контракта/кредитного договора из банка);</w:t>
      </w:r>
    </w:p>
    <w:p w:rsidR="00741E2E" w:rsidRPr="00F13743" w:rsidRDefault="00741E2E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F13743">
        <w:rPr>
          <w:rFonts w:ascii="Times New Roman" w:hAnsi="Times New Roman"/>
          <w:color w:val="auto"/>
          <w:sz w:val="24"/>
          <w:szCs w:val="24"/>
          <w:lang w:val="ru-RU"/>
        </w:rPr>
        <w:t>- ведомость;</w:t>
      </w:r>
    </w:p>
    <w:p w:rsidR="00741E2E" w:rsidRPr="00F13743" w:rsidRDefault="00741E2E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F13743">
        <w:rPr>
          <w:rFonts w:ascii="Times New Roman" w:hAnsi="Times New Roman"/>
          <w:color w:val="auto"/>
          <w:sz w:val="24"/>
          <w:szCs w:val="24"/>
          <w:lang w:val="ru-RU"/>
        </w:rPr>
        <w:t>- иные документы, необходимые для осуществления Банком функций агента валютного контроля.</w:t>
      </w:r>
    </w:p>
    <w:p w:rsidR="00741E2E" w:rsidRPr="00F13743" w:rsidRDefault="00741E2E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F13743">
        <w:rPr>
          <w:rFonts w:ascii="Times New Roman" w:hAnsi="Times New Roman"/>
          <w:color w:val="auto"/>
          <w:sz w:val="24"/>
          <w:szCs w:val="24"/>
          <w:lang w:val="ru-RU"/>
        </w:rPr>
        <w:t>На всех документах, помещаемых в Досье по ПС, проставляется отметка Ответственного лица Банка. Копии обосновывающих и подтверждающих документов, ПС, Справки и Заявления заверяются подписью Ответственного лица и Печатью Банка.</w:t>
      </w:r>
    </w:p>
    <w:p w:rsidR="00741E2E" w:rsidRPr="00F13743" w:rsidRDefault="00741E2E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F13743">
        <w:rPr>
          <w:rFonts w:ascii="Times New Roman" w:hAnsi="Times New Roman"/>
          <w:color w:val="auto"/>
          <w:sz w:val="24"/>
          <w:szCs w:val="24"/>
          <w:lang w:val="ru-RU"/>
        </w:rPr>
        <w:t>Ответственное лицо Банка по письменному заявлению резидента, составленному в произвольной форме, в день обращения резидента выдает ему копии документов, помещенных в Досье по паспорту сделки, подписанные Ответственным лицом Банка и заверенные Печатью Банка.</w:t>
      </w:r>
    </w:p>
    <w:p w:rsidR="00741E2E" w:rsidRPr="00F13743" w:rsidRDefault="00741E2E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F13743">
        <w:rPr>
          <w:rFonts w:ascii="Times New Roman" w:hAnsi="Times New Roman"/>
          <w:color w:val="auto"/>
          <w:sz w:val="24"/>
          <w:szCs w:val="24"/>
          <w:lang w:val="ru-RU"/>
        </w:rPr>
        <w:t xml:space="preserve"> Документы, помещенные в Досье по паспорту сделки, хранятся в Банке не менее 3 лет со дня закрытия ПС.</w:t>
      </w:r>
    </w:p>
    <w:p w:rsidR="00985D7D" w:rsidRPr="00EE5182" w:rsidRDefault="00741E2E" w:rsidP="00EE5182">
      <w:pPr>
        <w:pStyle w:val="MainText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EE5182">
        <w:rPr>
          <w:rFonts w:ascii="Times New Roman" w:hAnsi="Times New Roman"/>
          <w:sz w:val="24"/>
          <w:szCs w:val="24"/>
          <w:lang w:val="ru-RU"/>
        </w:rPr>
        <w:t>В случае если актами валютного законодательства Российской Федерации и актами органов валютного регулирования установлены требования о передаче органам валютного контроля документов и информации, хранящихся в досье по паспорту сделки, ОВК Банка передает указанную информацию в порядке, установленном нормативными актами Банка России.</w:t>
      </w:r>
    </w:p>
    <w:p w:rsidR="00985D7D" w:rsidRPr="00741E2E" w:rsidRDefault="00985D7D" w:rsidP="00EE5182">
      <w:pPr>
        <w:spacing w:line="360" w:lineRule="auto"/>
        <w:jc w:val="both"/>
      </w:pPr>
    </w:p>
    <w:p w:rsidR="00741E2E" w:rsidRPr="00F13743" w:rsidRDefault="00741E2E" w:rsidP="00741E2E">
      <w:pPr>
        <w:pStyle w:val="MainText"/>
        <w:jc w:val="center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/>
        </w:rPr>
        <w:t>5</w:t>
      </w:r>
      <w:r w:rsidRPr="00F13743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. Порядок осуществления Банком контроля за проведением валютных операций по контракту (кредитному договору) и представления резидентом </w:t>
      </w:r>
      <w:r w:rsidRPr="00F13743">
        <w:rPr>
          <w:rFonts w:ascii="Times New Roman" w:hAnsi="Times New Roman"/>
          <w:b/>
          <w:color w:val="auto"/>
          <w:sz w:val="24"/>
          <w:szCs w:val="24"/>
          <w:lang w:val="ru-RU"/>
        </w:rPr>
        <w:br/>
        <w:t>в Банк подтверждающих документов и информации по ПС</w:t>
      </w:r>
      <w:r w:rsidR="00985D7D">
        <w:rPr>
          <w:rFonts w:ascii="Times New Roman" w:hAnsi="Times New Roman"/>
          <w:b/>
          <w:color w:val="auto"/>
          <w:sz w:val="24"/>
          <w:szCs w:val="24"/>
          <w:lang w:val="ru-RU"/>
        </w:rPr>
        <w:t>.</w:t>
      </w:r>
    </w:p>
    <w:p w:rsidR="00741E2E" w:rsidRPr="00F13743" w:rsidRDefault="00741E2E" w:rsidP="00741E2E">
      <w:pPr>
        <w:pStyle w:val="MainText"/>
        <w:jc w:val="center"/>
        <w:rPr>
          <w:rFonts w:ascii="Times New Roman" w:hAnsi="Times New Roman"/>
          <w:b/>
          <w:color w:val="auto"/>
          <w:sz w:val="24"/>
          <w:szCs w:val="24"/>
          <w:lang w:val="ru-RU"/>
        </w:rPr>
      </w:pPr>
    </w:p>
    <w:p w:rsidR="00741E2E" w:rsidRPr="00F13743" w:rsidRDefault="00741E2E" w:rsidP="00EE5182">
      <w:pPr>
        <w:pStyle w:val="MainText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F13743">
        <w:rPr>
          <w:rFonts w:ascii="Times New Roman" w:hAnsi="Times New Roman"/>
          <w:sz w:val="24"/>
          <w:szCs w:val="24"/>
          <w:lang w:val="ru-RU"/>
        </w:rPr>
        <w:t xml:space="preserve"> При поступлении в пользу Резидента средств в иностранной валюте, сотрудник </w:t>
      </w:r>
      <w:r>
        <w:rPr>
          <w:rFonts w:ascii="Times New Roman" w:hAnsi="Times New Roman"/>
          <w:sz w:val="24"/>
          <w:szCs w:val="24"/>
          <w:lang w:val="ru-RU"/>
        </w:rPr>
        <w:t>УРиМС</w:t>
      </w:r>
      <w:r w:rsidR="00985D7D">
        <w:rPr>
          <w:rFonts w:ascii="Times New Roman" w:hAnsi="Times New Roman"/>
          <w:sz w:val="24"/>
          <w:szCs w:val="24"/>
          <w:lang w:val="ru-RU"/>
        </w:rPr>
        <w:t xml:space="preserve"> (Управление Расчетов и Межбанковского Сотрудничества)</w:t>
      </w:r>
      <w:r w:rsidRPr="00F13743">
        <w:rPr>
          <w:rFonts w:ascii="Times New Roman" w:hAnsi="Times New Roman"/>
          <w:sz w:val="24"/>
          <w:szCs w:val="24"/>
          <w:lang w:val="ru-RU"/>
        </w:rPr>
        <w:t xml:space="preserve"> передает экземпляр </w:t>
      </w:r>
      <w:r w:rsidRPr="00F13743">
        <w:rPr>
          <w:rFonts w:ascii="Times New Roman" w:hAnsi="Times New Roman"/>
          <w:sz w:val="24"/>
          <w:szCs w:val="24"/>
        </w:rPr>
        <w:t>SWIFT</w:t>
      </w:r>
      <w:r w:rsidRPr="00F13743">
        <w:rPr>
          <w:rFonts w:ascii="Times New Roman" w:hAnsi="Times New Roman"/>
          <w:sz w:val="24"/>
          <w:szCs w:val="24"/>
          <w:lang w:val="ru-RU"/>
        </w:rPr>
        <w:t>-сообщения с отметкой о зачис</w:t>
      </w:r>
      <w:r w:rsidR="00985D7D">
        <w:rPr>
          <w:rFonts w:ascii="Times New Roman" w:hAnsi="Times New Roman"/>
          <w:sz w:val="24"/>
          <w:szCs w:val="24"/>
          <w:lang w:val="ru-RU"/>
        </w:rPr>
        <w:t>лении Ответственному лицу Банка.</w:t>
      </w:r>
    </w:p>
    <w:p w:rsidR="00741E2E" w:rsidRDefault="00741E2E" w:rsidP="00EE5182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F13743">
        <w:t xml:space="preserve">Ответственное лицо Банка  не позднее рабочего дня, следующего за днем поступления (зачисления) иностранной валюты на транзитный валютный счет резидента – юридического лица или физического лица – индивидуального предпринимателя формирует </w:t>
      </w:r>
      <w:r w:rsidR="00985D7D">
        <w:t xml:space="preserve">два экземпляра Уведомления о зачислении иностранной валюты </w:t>
      </w:r>
      <w:r w:rsidRPr="00F13743">
        <w:t xml:space="preserve">и передает Сотруднику </w:t>
      </w:r>
      <w:r w:rsidR="00D22C99">
        <w:t>ОКУ</w:t>
      </w:r>
      <w:r w:rsidRPr="00F13743">
        <w:t xml:space="preserve"> Уведомление о зачислении иностранной валюты по форме, установленной внутренним порядком ООО «БКФ», регламентирующим проведение операций по обязательной </w:t>
      </w:r>
      <w:r w:rsidR="00985D7D">
        <w:t xml:space="preserve">продаже части валютной выручки.(Приложение </w:t>
      </w:r>
      <w:r w:rsidR="00D22C99">
        <w:t xml:space="preserve">№ </w:t>
      </w:r>
      <w:r w:rsidR="003456D4">
        <w:t>5</w:t>
      </w:r>
      <w:r w:rsidR="00D22C99">
        <w:t>), с обязательным указанием следующей информации:</w:t>
      </w:r>
    </w:p>
    <w:p w:rsidR="00741E2E" w:rsidRDefault="00D22C99" w:rsidP="00EE5182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- номер и дата уведомления; </w:t>
      </w:r>
    </w:p>
    <w:p w:rsidR="00D22C99" w:rsidRDefault="00D22C99" w:rsidP="00EE5182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-наименование уполномоченного банка и юридического лица – резидента (фамилия, имя, отчество физического лица – индивидуального предпринимателя – резидента), указанные в договоре банковского счета;</w:t>
      </w:r>
    </w:p>
    <w:p w:rsidR="00741E2E" w:rsidRDefault="00D22C99" w:rsidP="00EE5182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- номер транзитного валютного счета резидента, на который поступила (зачислена) иностранная валюта, дата зачисления и сумма (цифрами и прописью) зачисленной иностранной валюты; </w:t>
      </w:r>
    </w:p>
    <w:p w:rsidR="00741E2E" w:rsidRDefault="00D22C99" w:rsidP="00EE5182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- последняя дата представления резидентом уполномоченному банку документов;</w:t>
      </w:r>
    </w:p>
    <w:p w:rsidR="00741E2E" w:rsidRDefault="00D22C99" w:rsidP="00EE5182">
      <w:pPr>
        <w:pStyle w:val="MainText"/>
        <w:spacing w:line="360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 Уведомления регистрируются в Журнале регистрации уведомлений, который заводится на каждый календарный год.</w:t>
      </w:r>
    </w:p>
    <w:p w:rsidR="00741E2E" w:rsidRPr="00F13743" w:rsidRDefault="00D22C99" w:rsidP="00EE5182">
      <w:pPr>
        <w:pStyle w:val="MainText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Ответственное лицо Банка передает Сотруднику ОКУ один экземпляр Уведомления. </w:t>
      </w:r>
      <w:r w:rsidR="00741E2E" w:rsidRPr="00F13743">
        <w:rPr>
          <w:rFonts w:ascii="Times New Roman" w:hAnsi="Times New Roman"/>
          <w:sz w:val="24"/>
          <w:szCs w:val="24"/>
          <w:lang w:val="ru-RU"/>
        </w:rPr>
        <w:t>Сотрудник ОКУ передает Уведомление резиденту с приложением выписки по транзитному валютному счету. Копию Уведомления Сотрудник ОКУ передает в ОВК Банка.</w:t>
      </w:r>
    </w:p>
    <w:p w:rsidR="00741E2E" w:rsidRPr="00F13743" w:rsidRDefault="00741E2E" w:rsidP="00EE5182">
      <w:pPr>
        <w:pStyle w:val="MainText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F13743">
        <w:rPr>
          <w:rFonts w:ascii="Times New Roman" w:hAnsi="Times New Roman"/>
          <w:sz w:val="24"/>
          <w:szCs w:val="24"/>
          <w:lang w:val="ru-RU"/>
        </w:rPr>
        <w:t>Ответственное лицо Банка помещает копию</w:t>
      </w:r>
      <w:r w:rsidR="00D22C99">
        <w:rPr>
          <w:rFonts w:ascii="Times New Roman" w:hAnsi="Times New Roman"/>
          <w:sz w:val="24"/>
          <w:szCs w:val="24"/>
          <w:lang w:val="ru-RU"/>
        </w:rPr>
        <w:t xml:space="preserve"> второго экземпляра</w:t>
      </w:r>
      <w:r w:rsidRPr="00F13743">
        <w:rPr>
          <w:rFonts w:ascii="Times New Roman" w:hAnsi="Times New Roman"/>
          <w:sz w:val="24"/>
          <w:szCs w:val="24"/>
          <w:lang w:val="ru-RU"/>
        </w:rPr>
        <w:t xml:space="preserve"> Уведомления с экземпляром </w:t>
      </w:r>
      <w:r w:rsidRPr="00F13743">
        <w:rPr>
          <w:rFonts w:ascii="Times New Roman" w:hAnsi="Times New Roman"/>
          <w:sz w:val="24"/>
          <w:szCs w:val="24"/>
        </w:rPr>
        <w:t>SWIFT</w:t>
      </w:r>
      <w:r w:rsidRPr="00F13743">
        <w:rPr>
          <w:rFonts w:ascii="Times New Roman" w:hAnsi="Times New Roman"/>
          <w:sz w:val="24"/>
          <w:szCs w:val="24"/>
          <w:lang w:val="ru-RU"/>
        </w:rPr>
        <w:t>-сообщения в Досье по паспорту сделки.</w:t>
      </w:r>
    </w:p>
    <w:p w:rsidR="00741E2E" w:rsidRPr="00F13743" w:rsidRDefault="00741E2E" w:rsidP="00EE5182">
      <w:pPr>
        <w:pStyle w:val="MainText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F13743">
        <w:rPr>
          <w:rFonts w:ascii="Times New Roman" w:hAnsi="Times New Roman"/>
          <w:sz w:val="24"/>
          <w:szCs w:val="24"/>
          <w:lang w:val="ru-RU"/>
        </w:rPr>
        <w:t xml:space="preserve"> В срок, не превышающий </w:t>
      </w:r>
      <w:r w:rsidR="00D22C99">
        <w:rPr>
          <w:rFonts w:ascii="Times New Roman" w:hAnsi="Times New Roman"/>
          <w:sz w:val="24"/>
          <w:szCs w:val="24"/>
          <w:lang w:val="ru-RU"/>
        </w:rPr>
        <w:t>15</w:t>
      </w:r>
      <w:r w:rsidRPr="00F13743">
        <w:rPr>
          <w:rFonts w:ascii="Times New Roman" w:hAnsi="Times New Roman"/>
          <w:sz w:val="24"/>
          <w:szCs w:val="24"/>
          <w:lang w:val="ru-RU"/>
        </w:rPr>
        <w:t xml:space="preserve"> рабочих дней с даты зачисления средств в иностранной валюте на банковский счет, резидент представляет в Банк Справку о валютных операциях, заполненн</w:t>
      </w:r>
      <w:r>
        <w:rPr>
          <w:rFonts w:ascii="Times New Roman" w:hAnsi="Times New Roman"/>
          <w:sz w:val="24"/>
          <w:szCs w:val="24"/>
          <w:lang w:val="ru-RU"/>
        </w:rPr>
        <w:t>ую</w:t>
      </w:r>
      <w:r w:rsidRPr="00F13743">
        <w:rPr>
          <w:rFonts w:ascii="Times New Roman" w:hAnsi="Times New Roman"/>
          <w:sz w:val="24"/>
          <w:szCs w:val="24"/>
          <w:lang w:val="ru-RU"/>
        </w:rPr>
        <w:t xml:space="preserve"> по форме и в соответствии с порядком, изложенным </w:t>
      </w:r>
      <w:r w:rsidR="0097689A">
        <w:rPr>
          <w:rFonts w:ascii="Times New Roman" w:hAnsi="Times New Roman"/>
          <w:sz w:val="24"/>
          <w:szCs w:val="24"/>
          <w:lang w:val="ru-RU"/>
        </w:rPr>
        <w:t>в Приложении 2</w:t>
      </w:r>
      <w:r w:rsidRPr="00F13743">
        <w:rPr>
          <w:rFonts w:ascii="Times New Roman" w:hAnsi="Times New Roman"/>
          <w:sz w:val="24"/>
          <w:szCs w:val="24"/>
          <w:lang w:val="ru-RU"/>
        </w:rPr>
        <w:t>. Ответственное лицо Банка принимает Справку о валютных операциях либо отказывает в ее принятии не позднее рабочего дня, следующего за днем ее представления резидентом, в соответствии с п.п.1.7, 1.8, 1.9, 1.11 Инструкции Банка России № 117-И от 15.06.2004г.</w:t>
      </w:r>
    </w:p>
    <w:p w:rsidR="00741E2E" w:rsidRPr="00F13743" w:rsidRDefault="00741E2E" w:rsidP="00EE5182">
      <w:pPr>
        <w:pStyle w:val="MainText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F13743">
        <w:rPr>
          <w:rFonts w:ascii="Times New Roman" w:hAnsi="Times New Roman"/>
          <w:sz w:val="24"/>
          <w:szCs w:val="24"/>
          <w:lang w:val="ru-RU"/>
        </w:rPr>
        <w:t>В случае проведения валютных операций по ПС, связанных с зачислением валюты Российской Федерации, поступившей от нерезидента на счет резидента в Банке, резидент в срок, не превышающий 15 календарных дней, следующих за месяцем, в течение которого были осуществлены валютные операции, представляет в Банк два экземпляра Справки о поступлении валюты Российской Федерации, оформленной в соответ</w:t>
      </w:r>
      <w:r>
        <w:rPr>
          <w:rFonts w:ascii="Times New Roman" w:hAnsi="Times New Roman"/>
          <w:sz w:val="24"/>
          <w:szCs w:val="24"/>
          <w:lang w:val="ru-RU"/>
        </w:rPr>
        <w:t>ствии с требованиями, изложенными</w:t>
      </w:r>
      <w:r w:rsidRPr="00F13743">
        <w:rPr>
          <w:rFonts w:ascii="Times New Roman" w:hAnsi="Times New Roman"/>
          <w:sz w:val="24"/>
          <w:szCs w:val="24"/>
          <w:lang w:val="ru-RU"/>
        </w:rPr>
        <w:t xml:space="preserve"> в Приложении</w:t>
      </w:r>
      <w:r w:rsidR="0097689A">
        <w:rPr>
          <w:rFonts w:ascii="Times New Roman" w:hAnsi="Times New Roman"/>
          <w:sz w:val="24"/>
          <w:szCs w:val="24"/>
          <w:lang w:val="ru-RU"/>
        </w:rPr>
        <w:t xml:space="preserve"> 3</w:t>
      </w:r>
      <w:r w:rsidRPr="00F13743">
        <w:rPr>
          <w:rFonts w:ascii="Times New Roman" w:hAnsi="Times New Roman"/>
          <w:sz w:val="24"/>
          <w:szCs w:val="24"/>
          <w:lang w:val="ru-RU"/>
        </w:rPr>
        <w:t>.</w:t>
      </w:r>
    </w:p>
    <w:p w:rsidR="00741E2E" w:rsidRPr="00F13743" w:rsidRDefault="00741E2E" w:rsidP="00EE5182">
      <w:pPr>
        <w:pStyle w:val="MainText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F13743">
        <w:rPr>
          <w:rFonts w:ascii="Times New Roman" w:hAnsi="Times New Roman"/>
          <w:sz w:val="24"/>
          <w:szCs w:val="24"/>
          <w:lang w:val="ru-RU"/>
        </w:rPr>
        <w:t>Помимо документов</w:t>
      </w:r>
      <w:r w:rsidR="0097689A">
        <w:rPr>
          <w:rFonts w:ascii="Times New Roman" w:hAnsi="Times New Roman"/>
          <w:sz w:val="24"/>
          <w:szCs w:val="24"/>
          <w:lang w:val="ru-RU"/>
        </w:rPr>
        <w:t>,</w:t>
      </w:r>
      <w:r w:rsidRPr="00F13743">
        <w:rPr>
          <w:rFonts w:ascii="Times New Roman" w:hAnsi="Times New Roman"/>
          <w:sz w:val="24"/>
          <w:szCs w:val="24"/>
          <w:lang w:val="ru-RU"/>
        </w:rPr>
        <w:t xml:space="preserve"> резидент представляет в Банк документы, подтверждающие факт ввоза товаров на таможенную территорию РФ или вывоза товаров с таможенной территории РФ, а также выполнения работ, оказания услуг, передачи информации и результатов интеллектуальной деятельности, в том числе искл</w:t>
      </w:r>
      <w:r w:rsidR="0097689A">
        <w:rPr>
          <w:rFonts w:ascii="Times New Roman" w:hAnsi="Times New Roman"/>
          <w:sz w:val="24"/>
          <w:szCs w:val="24"/>
          <w:lang w:val="ru-RU"/>
        </w:rPr>
        <w:t xml:space="preserve">ючительных прав на них </w:t>
      </w:r>
      <w:r w:rsidRPr="00F13743">
        <w:rPr>
          <w:rFonts w:ascii="Times New Roman" w:hAnsi="Times New Roman"/>
          <w:sz w:val="24"/>
          <w:szCs w:val="24"/>
          <w:lang w:val="ru-RU"/>
        </w:rPr>
        <w:t>одновременно с двумя экземплярами Справки о подтверждающих документах, оформленной резидентом в пор</w:t>
      </w:r>
      <w:r w:rsidR="0097689A">
        <w:rPr>
          <w:rFonts w:ascii="Times New Roman" w:hAnsi="Times New Roman"/>
          <w:sz w:val="24"/>
          <w:szCs w:val="24"/>
          <w:lang w:val="ru-RU"/>
        </w:rPr>
        <w:t>ядке, изложенном в Приложении 4</w:t>
      </w:r>
      <w:r w:rsidRPr="00F13743">
        <w:rPr>
          <w:rFonts w:ascii="Times New Roman" w:hAnsi="Times New Roman"/>
          <w:sz w:val="24"/>
          <w:szCs w:val="24"/>
          <w:lang w:val="ru-RU"/>
        </w:rPr>
        <w:t>, в срок не превышающий:</w:t>
      </w:r>
    </w:p>
    <w:p w:rsidR="00741E2E" w:rsidRPr="0097689A" w:rsidRDefault="0097689A" w:rsidP="00EE5182">
      <w:pPr>
        <w:autoSpaceDE w:val="0"/>
        <w:autoSpaceDN w:val="0"/>
        <w:adjustRightInd w:val="0"/>
        <w:spacing w:line="360" w:lineRule="auto"/>
        <w:ind w:firstLine="540"/>
        <w:jc w:val="both"/>
        <w:rPr>
          <w:u w:val="single"/>
        </w:rPr>
      </w:pPr>
      <w:r w:rsidRPr="00144591">
        <w:t>- 15 календарных дней, исчисляемых со дня, следующего за датой выпуска (условного выпуска) таможенными органами ввозимых на таможенную территорию РФ  или вывозимых с таможенной  территории РФ товаров, определяемой по отметкам таможенного органа о выпуске (условном выпуске)</w:t>
      </w:r>
      <w:r w:rsidR="00144591" w:rsidRPr="00144591">
        <w:t xml:space="preserve"> товаров в таможенной декларации </w:t>
      </w:r>
      <w:r w:rsidR="00741E2E" w:rsidRPr="00144591">
        <w:t xml:space="preserve"> </w:t>
      </w:r>
      <w:r w:rsidR="00741E2E" w:rsidRPr="0097689A">
        <w:rPr>
          <w:color w:val="000000"/>
          <w:u w:val="single"/>
        </w:rPr>
        <w:t>товаров</w:t>
      </w:r>
      <w:r w:rsidR="00741E2E" w:rsidRPr="0097689A">
        <w:rPr>
          <w:u w:val="single"/>
        </w:rPr>
        <w:t xml:space="preserve"> в таможенной декларации (в случае представления грузовой таможенной декларации на бланке установленной формы - графа "D"), которые в соответствии с нормативными правовыми актами в области таможенного дела подлежат декларированию таможенным органам путем подачи таможенной декларации, за исключением случая, указанного в абзаце третьем настоящего пункта;</w:t>
      </w:r>
    </w:p>
    <w:p w:rsidR="00741E2E" w:rsidRDefault="00144591" w:rsidP="00EE5182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-</w:t>
      </w:r>
      <w:r w:rsidR="00741E2E">
        <w:t>15 календарных дней, исчисляемых со дня, следующего за датой принятия таможенным органом таможенной декларации, которая содержится в регистрационном номере таможенной декларации, на ввозимые на таможенную территорию Российской Федерации товары, которые в соответствии с нормативными правовыми актами в области таможенного дела подлежат декларированию таможенным органам в случаях их выпуска таможенными органами до подачи таможенной декларации;</w:t>
      </w:r>
    </w:p>
    <w:p w:rsidR="00741E2E" w:rsidRDefault="00144591" w:rsidP="00EE5182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-</w:t>
      </w:r>
      <w:r w:rsidR="00741E2E">
        <w:t>15 календарных дней, исчисляемых после окончания месяца, в котором были оформлены документы, подтверждающие вывоз товара с таможенной территории Российской Федерации или ввоз товара на таможенную территорию Российской Федерации без подачи таможенной декларации, либо (в случае выполнения работ, оказания услуг, передачи информации и результатов интеллектуальной деятельности, в том числе исключительных прав на них) документы, подтверждающие выполнение работ, оказание услуг, передачу информации и результатов интеллектуальной деятельности, в том числе исключительных прав на них. Датой оформления указанных в настоящем абзаце подтверждающих документов является наиболее поздняя по сроку дата их подписания одной из сторон, если условиями контракта предусмотрено подписание подтверждающего документа обеими (всеми) сторонами по контракту, в остальных случаях - дата составления подтверждающего документа.</w:t>
      </w:r>
    </w:p>
    <w:p w:rsidR="00741E2E" w:rsidRPr="00F13743" w:rsidRDefault="00144591" w:rsidP="00EE5182">
      <w:pPr>
        <w:pStyle w:val="MainText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741E2E" w:rsidRPr="00F13743">
        <w:rPr>
          <w:rFonts w:ascii="Times New Roman" w:hAnsi="Times New Roman"/>
          <w:sz w:val="24"/>
          <w:szCs w:val="24"/>
          <w:lang w:val="ru-RU"/>
        </w:rPr>
        <w:t>15 календарных дней после окончания месяца, в течение которого по контракту был осуществлен вывоз товаров с таможенной территории РФ или оформлены документы, подтверждающие выполнение работ, оказание услуг, передачу информации и результатов интеллектуальной деятельности, в том числе исключительных прав на них;</w:t>
      </w:r>
    </w:p>
    <w:p w:rsidR="00144591" w:rsidRDefault="00144591" w:rsidP="00EE5182">
      <w:pPr>
        <w:pStyle w:val="MainText"/>
        <w:spacing w:line="360" w:lineRule="auto"/>
        <w:ind w:left="36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 </w:t>
      </w:r>
      <w:r w:rsidR="00741E2E" w:rsidRPr="00F13743">
        <w:rPr>
          <w:rFonts w:ascii="Times New Roman" w:hAnsi="Times New Roman"/>
          <w:sz w:val="24"/>
          <w:szCs w:val="24"/>
          <w:lang w:val="ru-RU"/>
        </w:rPr>
        <w:t>45 календарных дней после окончания месяца, в течение которого по контракту был осуществлен ввоз товаров на территорию РФ.</w:t>
      </w:r>
    </w:p>
    <w:p w:rsidR="00741E2E" w:rsidRPr="00F13743" w:rsidRDefault="00741E2E" w:rsidP="00EE5182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F13743">
        <w:t xml:space="preserve"> </w:t>
      </w:r>
      <w:r>
        <w:t>В случае если по основаниям, предусмотренным законодательством Российской Федерации, обязательства между нерезидентом и резидентом по контракту были исполнены способом, отличным от способа исполнения обязательств в виде расчетов и переводов в иностранной валюте или валюте Российской Федерации, резидент включает эту информацию в справку о подтверждающих документах и вместе со справкой о подтверждающих документах в срок, не превышающий 15 календарных дней, исчисляемый после даты оформления документов, подтверждающих исполнение обязательств иным способом, представляет в банк ПС документы, подтверждающие исполнение обязательств иным способом.</w:t>
      </w:r>
      <w:r w:rsidRPr="00741E2E">
        <w:t xml:space="preserve"> </w:t>
      </w:r>
      <w:r w:rsidRPr="00F13743">
        <w:t>При использовании резидентом способов обеспечения исполнения обязательства нерезидентом перед резидентом по контракту, указанных в ст.17 Федерального Закона «О валютном регулировании и валютном контроле», резидент представляет в Банк копии документов, подтверждающих наличие соответствующего обеспечения в срок, не превышающий 15 календарных дней после даты предоставления соответствующего обеспечения в соответствии с законодательством Российской Федерации и включает эту информацию в Справку о подтверждающих документах. Указанные документы помещаются Ответственным лицом Банка в Досье по паспорту сделки.</w:t>
      </w:r>
    </w:p>
    <w:p w:rsidR="00741E2E" w:rsidRPr="00F13743" w:rsidRDefault="00741E2E" w:rsidP="00EE5182">
      <w:pPr>
        <w:pStyle w:val="MainText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F13743">
        <w:rPr>
          <w:rFonts w:ascii="Times New Roman" w:hAnsi="Times New Roman"/>
          <w:sz w:val="24"/>
          <w:szCs w:val="24"/>
          <w:lang w:val="ru-RU"/>
        </w:rPr>
        <w:t xml:space="preserve"> При осуществлении переводов по ПС в иностранной валюте резидент вместе с Поручением на перевод представляет в Банк Справку о валютных операциях, содержащую идентификацию по видам валютных операций.</w:t>
      </w:r>
    </w:p>
    <w:p w:rsidR="00741E2E" w:rsidRPr="00F13743" w:rsidRDefault="00741E2E" w:rsidP="00EE5182">
      <w:pPr>
        <w:pStyle w:val="MainText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F13743">
        <w:rPr>
          <w:rFonts w:ascii="Times New Roman" w:hAnsi="Times New Roman"/>
          <w:sz w:val="24"/>
          <w:szCs w:val="24"/>
          <w:lang w:val="ru-RU"/>
        </w:rPr>
        <w:t>При осуществлении переводов по ПС в валюте Российской Федерации резидент представляет в Банк расчетный документ, оформленный</w:t>
      </w:r>
      <w:r w:rsidR="00755E05">
        <w:rPr>
          <w:rFonts w:ascii="Times New Roman" w:hAnsi="Times New Roman"/>
          <w:sz w:val="24"/>
          <w:szCs w:val="24"/>
          <w:lang w:val="ru-RU"/>
        </w:rPr>
        <w:t xml:space="preserve"> в соответствии с требованиями.</w:t>
      </w:r>
    </w:p>
    <w:p w:rsidR="00741E2E" w:rsidRPr="00F13743" w:rsidRDefault="00741E2E" w:rsidP="00EE5182">
      <w:pPr>
        <w:pStyle w:val="2"/>
        <w:spacing w:after="0" w:line="360" w:lineRule="auto"/>
        <w:ind w:firstLine="567"/>
        <w:jc w:val="both"/>
      </w:pPr>
      <w:r w:rsidRPr="00F13743">
        <w:tab/>
        <w:t xml:space="preserve">При осуществлении переводов по ПС Ответственное лицо Банка проверяет представленные Поручения на перевод/платежные поручения: </w:t>
      </w:r>
    </w:p>
    <w:p w:rsidR="00741E2E" w:rsidRPr="00F13743" w:rsidRDefault="00741E2E" w:rsidP="00EE5182">
      <w:pPr>
        <w:pStyle w:val="2"/>
        <w:spacing w:after="0" w:line="360" w:lineRule="auto"/>
        <w:ind w:firstLine="567"/>
        <w:jc w:val="both"/>
      </w:pPr>
      <w:r w:rsidRPr="00F13743">
        <w:t xml:space="preserve">- на правильность заполнения информации, необходимой для проверки обоснованности платежа, </w:t>
      </w:r>
    </w:p>
    <w:p w:rsidR="00741E2E" w:rsidRPr="00F13743" w:rsidRDefault="00741E2E" w:rsidP="00EE5182">
      <w:pPr>
        <w:pStyle w:val="2"/>
        <w:spacing w:after="0" w:line="360" w:lineRule="auto"/>
        <w:ind w:firstLine="567"/>
        <w:jc w:val="both"/>
      </w:pPr>
      <w:r w:rsidRPr="00F13743">
        <w:t xml:space="preserve">- на соответствие банковских реквизитов получателя  контракту, либо приказу контрагента–нерезидента платить третьему лицу, </w:t>
      </w:r>
    </w:p>
    <w:p w:rsidR="00741E2E" w:rsidRPr="00F13743" w:rsidRDefault="00741E2E" w:rsidP="00EE5182">
      <w:pPr>
        <w:pStyle w:val="2"/>
        <w:spacing w:after="0" w:line="360" w:lineRule="auto"/>
        <w:ind w:firstLine="567"/>
        <w:jc w:val="both"/>
      </w:pPr>
      <w:r w:rsidRPr="00F13743">
        <w:t>- на соответствие производимого платежа условиям и срокам оплаты, предусмотренным в контракте.</w:t>
      </w:r>
    </w:p>
    <w:p w:rsidR="00741E2E" w:rsidRPr="00F13743" w:rsidRDefault="00741E2E" w:rsidP="00EE5182">
      <w:pPr>
        <w:pStyle w:val="2"/>
        <w:spacing w:after="0" w:line="360" w:lineRule="auto"/>
        <w:ind w:firstLine="567"/>
        <w:jc w:val="both"/>
      </w:pPr>
      <w:r w:rsidRPr="00F13743">
        <w:t xml:space="preserve">В случае принятия решения о возможности оплаты Ответственное лицо Банка </w:t>
      </w:r>
      <w:r>
        <w:t>проставляет</w:t>
      </w:r>
      <w:r w:rsidRPr="00F13743">
        <w:t xml:space="preserve"> отметку «Валютный контроль» и подпись на поручении на перевод/платежном поручении и возвращает в ОКУ. В противном случае документы возвращаются клиенту без исполнения, с объяснением причин отказа. Один экземпляр платежного документа с отметкой валютного контроля  после осуществления операции передается на бумажном носителе ответственным исполнителем ОКУ в ОВК для помещения в Досье по ПС. После исполнения перевода по ПС в иностранной валюте сотрудник </w:t>
      </w:r>
      <w:r>
        <w:t>Управления расчетов</w:t>
      </w:r>
      <w:r w:rsidRPr="00F13743">
        <w:t xml:space="preserve"> передает в ОВК один экземпляр </w:t>
      </w:r>
      <w:r w:rsidRPr="00F13743">
        <w:rPr>
          <w:lang w:val="en-US"/>
        </w:rPr>
        <w:t>SWIFT</w:t>
      </w:r>
      <w:r w:rsidRPr="00F13743">
        <w:t>-сообщения.</w:t>
      </w:r>
    </w:p>
    <w:p w:rsidR="00741E2E" w:rsidRPr="00F13743" w:rsidRDefault="00741E2E" w:rsidP="00EE5182">
      <w:pPr>
        <w:pStyle w:val="2"/>
        <w:spacing w:after="0" w:line="360" w:lineRule="auto"/>
        <w:ind w:firstLine="567"/>
        <w:jc w:val="both"/>
      </w:pPr>
      <w:r w:rsidRPr="00F13743">
        <w:t>Ответственное лицо Банка в день подписания (оформления или переоформления) им ПС открывает и ведет в электронном виде Ведомость на основании информации, содержащейся:</w:t>
      </w:r>
    </w:p>
    <w:p w:rsidR="00741E2E" w:rsidRPr="00F13743" w:rsidRDefault="00741E2E" w:rsidP="00EE5182">
      <w:pPr>
        <w:pStyle w:val="2"/>
        <w:spacing w:after="0" w:line="360" w:lineRule="auto"/>
        <w:ind w:firstLine="567"/>
        <w:jc w:val="both"/>
      </w:pPr>
      <w:r w:rsidRPr="00F13743">
        <w:t>- в ПС;</w:t>
      </w:r>
    </w:p>
    <w:p w:rsidR="00741E2E" w:rsidRPr="00F13743" w:rsidRDefault="00741E2E" w:rsidP="00EE5182">
      <w:pPr>
        <w:pStyle w:val="2"/>
        <w:spacing w:after="0" w:line="360" w:lineRule="auto"/>
        <w:ind w:firstLine="567"/>
        <w:jc w:val="both"/>
      </w:pPr>
      <w:r w:rsidRPr="00F13743">
        <w:t>- в справках о валютных операциях;</w:t>
      </w:r>
    </w:p>
    <w:p w:rsidR="00741E2E" w:rsidRPr="00F13743" w:rsidRDefault="00741E2E" w:rsidP="00EE5182">
      <w:pPr>
        <w:pStyle w:val="2"/>
        <w:spacing w:after="0" w:line="360" w:lineRule="auto"/>
        <w:ind w:firstLine="567"/>
        <w:jc w:val="both"/>
      </w:pPr>
      <w:r w:rsidRPr="00F13743">
        <w:t>- в расчетных документах, оформляемых и представляемых резидентом в Банк при осуществлении расчетов с нерезидентами в валюте Российской Федерации;</w:t>
      </w:r>
    </w:p>
    <w:p w:rsidR="00741E2E" w:rsidRPr="00F13743" w:rsidRDefault="00741E2E" w:rsidP="00EE5182">
      <w:pPr>
        <w:pStyle w:val="2"/>
        <w:spacing w:after="0" w:line="360" w:lineRule="auto"/>
        <w:ind w:firstLine="567"/>
        <w:jc w:val="both"/>
      </w:pPr>
      <w:r w:rsidRPr="00F13743">
        <w:t>- в Справке о расчетах через счета за рубежом;</w:t>
      </w:r>
    </w:p>
    <w:p w:rsidR="00741E2E" w:rsidRPr="00F13743" w:rsidRDefault="00741E2E" w:rsidP="00EE5182">
      <w:pPr>
        <w:pStyle w:val="2"/>
        <w:spacing w:after="0" w:line="360" w:lineRule="auto"/>
        <w:ind w:firstLine="567"/>
        <w:jc w:val="both"/>
      </w:pPr>
      <w:r w:rsidRPr="00F13743">
        <w:t>- Справке о поступлении валюты Российской Федерации;</w:t>
      </w:r>
    </w:p>
    <w:p w:rsidR="00741E2E" w:rsidRPr="00F13743" w:rsidRDefault="00741E2E" w:rsidP="00EE5182">
      <w:pPr>
        <w:pStyle w:val="2"/>
        <w:spacing w:after="0" w:line="360" w:lineRule="auto"/>
        <w:ind w:firstLine="567"/>
        <w:jc w:val="both"/>
      </w:pPr>
      <w:r w:rsidRPr="00F13743">
        <w:t>- в Справках о подтверждающих документах;</w:t>
      </w:r>
    </w:p>
    <w:p w:rsidR="00741E2E" w:rsidRPr="00F13743" w:rsidRDefault="00741E2E" w:rsidP="00EE5182">
      <w:pPr>
        <w:pStyle w:val="2"/>
        <w:spacing w:after="0" w:line="360" w:lineRule="auto"/>
        <w:ind w:firstLine="567"/>
        <w:jc w:val="both"/>
      </w:pPr>
      <w:r w:rsidRPr="00F13743">
        <w:t>- в документах об обеспечении;</w:t>
      </w:r>
    </w:p>
    <w:p w:rsidR="00741E2E" w:rsidRPr="00F13743" w:rsidRDefault="00741E2E" w:rsidP="00EE5182">
      <w:pPr>
        <w:pStyle w:val="2"/>
        <w:spacing w:after="0" w:line="360" w:lineRule="auto"/>
        <w:ind w:firstLine="567"/>
        <w:jc w:val="both"/>
      </w:pPr>
      <w:r w:rsidRPr="00F13743">
        <w:t>- в реестре внесения и возврата сумм резервирования по валютной операции.</w:t>
      </w:r>
    </w:p>
    <w:p w:rsidR="008A7DEF" w:rsidRDefault="00741E2E" w:rsidP="00EE5182">
      <w:pPr>
        <w:pStyle w:val="2"/>
        <w:spacing w:after="0" w:line="360" w:lineRule="auto"/>
        <w:ind w:firstLine="567"/>
        <w:jc w:val="both"/>
      </w:pPr>
      <w:r w:rsidRPr="00F13743">
        <w:t>Информация, содержащаяся в документах, представляемых резидентом в Банк, вносится Ответственным лицом Банка в Ведомость в срок, не превышающий 5 рабочих дней с даты представления указанных документов.</w:t>
      </w:r>
    </w:p>
    <w:p w:rsidR="00EE5182" w:rsidRPr="008A7DEF" w:rsidRDefault="00EE5182" w:rsidP="00EE5182">
      <w:pPr>
        <w:pStyle w:val="2"/>
        <w:spacing w:after="0" w:line="360" w:lineRule="auto"/>
        <w:ind w:firstLine="567"/>
        <w:jc w:val="both"/>
      </w:pPr>
    </w:p>
    <w:p w:rsidR="008A7DEF" w:rsidRDefault="008A7DEF" w:rsidP="00EE5182">
      <w:pPr>
        <w:spacing w:line="360" w:lineRule="auto"/>
        <w:jc w:val="both"/>
      </w:pPr>
    </w:p>
    <w:p w:rsidR="008A7DEF" w:rsidRDefault="008A7DEF" w:rsidP="00EE5182">
      <w:pPr>
        <w:spacing w:line="360" w:lineRule="auto"/>
        <w:jc w:val="both"/>
      </w:pPr>
    </w:p>
    <w:p w:rsidR="008A7DEF" w:rsidRDefault="008A7DEF" w:rsidP="00EE5182">
      <w:pPr>
        <w:spacing w:line="360" w:lineRule="auto"/>
        <w:jc w:val="both"/>
      </w:pPr>
    </w:p>
    <w:p w:rsidR="00C83D18" w:rsidRPr="00741E2E" w:rsidRDefault="00C83D18" w:rsidP="00EE5182">
      <w:pPr>
        <w:numPr>
          <w:ilvl w:val="0"/>
          <w:numId w:val="6"/>
        </w:numPr>
        <w:spacing w:line="360" w:lineRule="auto"/>
        <w:jc w:val="center"/>
        <w:rPr>
          <w:b/>
        </w:rPr>
      </w:pPr>
      <w:r w:rsidRPr="00741E2E">
        <w:rPr>
          <w:b/>
        </w:rPr>
        <w:t>Функциональные взаимодействия с другими отделами.</w:t>
      </w:r>
    </w:p>
    <w:p w:rsidR="00C83D18" w:rsidRPr="00741E2E" w:rsidRDefault="00C83D18" w:rsidP="00EE5182">
      <w:pPr>
        <w:spacing w:before="100" w:beforeAutospacing="1" w:line="360" w:lineRule="auto"/>
        <w:ind w:firstLine="426"/>
        <w:jc w:val="both"/>
      </w:pPr>
      <w:r w:rsidRPr="00741E2E">
        <w:t>В своей деятельности Отдел взаимодействует:</w:t>
      </w:r>
    </w:p>
    <w:p w:rsidR="00C83D18" w:rsidRPr="00741E2E" w:rsidRDefault="00755E05" w:rsidP="00EE5182">
      <w:pPr>
        <w:shd w:val="clear" w:color="auto" w:fill="FFFFFF"/>
        <w:tabs>
          <w:tab w:val="left" w:pos="567"/>
        </w:tabs>
        <w:spacing w:line="360" w:lineRule="auto"/>
        <w:ind w:firstLine="426"/>
        <w:jc w:val="both"/>
      </w:pPr>
      <w:r>
        <w:t xml:space="preserve">- </w:t>
      </w:r>
      <w:r w:rsidR="00C83D18" w:rsidRPr="00741E2E">
        <w:t>С Управлением по организационному развитию и работе с персоналом по вопросам приема, перевода, увольнения, обучения и аттестации сотрудников, а так же по вопросам согласования Должностных инструкций и Положения об Отделе;</w:t>
      </w:r>
    </w:p>
    <w:p w:rsidR="00C83D18" w:rsidRPr="00741E2E" w:rsidRDefault="00755E05" w:rsidP="00EE5182">
      <w:pPr>
        <w:shd w:val="clear" w:color="auto" w:fill="FFFFFF"/>
        <w:tabs>
          <w:tab w:val="left" w:pos="567"/>
        </w:tabs>
        <w:spacing w:before="100" w:beforeAutospacing="1" w:line="360" w:lineRule="auto"/>
        <w:ind w:firstLine="426"/>
        <w:jc w:val="both"/>
      </w:pPr>
      <w:r>
        <w:t>-</w:t>
      </w:r>
      <w:r w:rsidR="00C83D18" w:rsidRPr="00741E2E">
        <w:t xml:space="preserve"> Со всеми структурными подразделениями Банка по вопросам, находящимся в компетенции соответствующих структурных подразделений;</w:t>
      </w:r>
    </w:p>
    <w:p w:rsidR="00C83D18" w:rsidRPr="00741E2E" w:rsidRDefault="00755E05" w:rsidP="00EE5182">
      <w:pPr>
        <w:shd w:val="clear" w:color="auto" w:fill="FFFFFF"/>
        <w:tabs>
          <w:tab w:val="left" w:pos="709"/>
        </w:tabs>
        <w:spacing w:before="100" w:beforeAutospacing="1" w:line="360" w:lineRule="auto"/>
        <w:ind w:firstLine="426"/>
        <w:jc w:val="both"/>
      </w:pPr>
      <w:r>
        <w:t xml:space="preserve">- </w:t>
      </w:r>
      <w:r w:rsidR="00C83D18" w:rsidRPr="00741E2E">
        <w:t xml:space="preserve"> С внешними организациями по вопросам, связанным с реализацией основных функций Отдела.</w:t>
      </w:r>
    </w:p>
    <w:p w:rsidR="00C83D18" w:rsidRPr="00741E2E" w:rsidRDefault="00C83D18" w:rsidP="00EE5182">
      <w:pPr>
        <w:spacing w:line="360" w:lineRule="auto"/>
        <w:ind w:left="720"/>
        <w:jc w:val="both"/>
      </w:pPr>
    </w:p>
    <w:p w:rsidR="0098457C" w:rsidRPr="00741E2E" w:rsidRDefault="0098457C" w:rsidP="00EE5182">
      <w:pPr>
        <w:spacing w:line="360" w:lineRule="auto"/>
        <w:ind w:firstLine="720"/>
        <w:jc w:val="both"/>
      </w:pPr>
      <w:r w:rsidRPr="00741E2E">
        <w:br/>
      </w:r>
    </w:p>
    <w:p w:rsidR="0098457C" w:rsidRPr="00741E2E" w:rsidRDefault="0098457C" w:rsidP="00EE5182">
      <w:pPr>
        <w:spacing w:line="360" w:lineRule="auto"/>
        <w:ind w:firstLine="720"/>
        <w:jc w:val="both"/>
      </w:pPr>
    </w:p>
    <w:p w:rsidR="0098457C" w:rsidRPr="00741E2E" w:rsidRDefault="0098457C" w:rsidP="00EE5182">
      <w:pPr>
        <w:spacing w:line="360" w:lineRule="auto"/>
        <w:jc w:val="both"/>
      </w:pPr>
    </w:p>
    <w:p w:rsidR="00AA70FF" w:rsidRPr="00741E2E" w:rsidRDefault="00AA70FF" w:rsidP="00741E2E">
      <w:pPr>
        <w:spacing w:line="360" w:lineRule="auto"/>
      </w:pPr>
    </w:p>
    <w:p w:rsidR="00AA70FF" w:rsidRPr="00741E2E" w:rsidRDefault="00AA70FF" w:rsidP="00741E2E">
      <w:pPr>
        <w:spacing w:line="360" w:lineRule="auto"/>
      </w:pPr>
    </w:p>
    <w:p w:rsidR="00AA70FF" w:rsidRPr="00741E2E" w:rsidRDefault="00AA70FF" w:rsidP="00741E2E">
      <w:pPr>
        <w:spacing w:line="360" w:lineRule="auto"/>
      </w:pPr>
    </w:p>
    <w:p w:rsidR="00AA70FF" w:rsidRPr="00741E2E" w:rsidRDefault="00AA70FF" w:rsidP="00741E2E">
      <w:pPr>
        <w:spacing w:line="360" w:lineRule="auto"/>
      </w:pPr>
    </w:p>
    <w:p w:rsidR="00AA70FF" w:rsidRPr="00741E2E" w:rsidRDefault="00AA70FF" w:rsidP="00741E2E">
      <w:pPr>
        <w:spacing w:line="360" w:lineRule="auto"/>
      </w:pPr>
    </w:p>
    <w:p w:rsidR="00AA70FF" w:rsidRDefault="00AA70FF" w:rsidP="00741E2E">
      <w:pPr>
        <w:spacing w:line="360" w:lineRule="auto"/>
      </w:pPr>
    </w:p>
    <w:p w:rsidR="002A456A" w:rsidRDefault="002A456A" w:rsidP="00741E2E">
      <w:pPr>
        <w:spacing w:line="360" w:lineRule="auto"/>
      </w:pPr>
    </w:p>
    <w:p w:rsidR="002A456A" w:rsidRDefault="002A456A" w:rsidP="00741E2E">
      <w:pPr>
        <w:spacing w:line="360" w:lineRule="auto"/>
      </w:pPr>
    </w:p>
    <w:p w:rsidR="002A456A" w:rsidRDefault="002A456A" w:rsidP="00741E2E">
      <w:pPr>
        <w:spacing w:line="360" w:lineRule="auto"/>
      </w:pPr>
    </w:p>
    <w:p w:rsidR="002A456A" w:rsidRDefault="002A456A" w:rsidP="00741E2E">
      <w:pPr>
        <w:spacing w:line="360" w:lineRule="auto"/>
      </w:pPr>
    </w:p>
    <w:p w:rsidR="002A456A" w:rsidRDefault="002A456A" w:rsidP="00741E2E">
      <w:pPr>
        <w:spacing w:line="360" w:lineRule="auto"/>
      </w:pPr>
    </w:p>
    <w:p w:rsidR="002A456A" w:rsidRDefault="002A456A" w:rsidP="00741E2E">
      <w:pPr>
        <w:spacing w:line="360" w:lineRule="auto"/>
      </w:pPr>
    </w:p>
    <w:p w:rsidR="002A456A" w:rsidRDefault="002A456A" w:rsidP="00741E2E">
      <w:pPr>
        <w:spacing w:line="360" w:lineRule="auto"/>
      </w:pPr>
    </w:p>
    <w:p w:rsidR="002A456A" w:rsidRDefault="002A456A" w:rsidP="00741E2E">
      <w:pPr>
        <w:spacing w:line="360" w:lineRule="auto"/>
      </w:pPr>
    </w:p>
    <w:p w:rsidR="002A456A" w:rsidRDefault="002A456A" w:rsidP="00741E2E">
      <w:pPr>
        <w:spacing w:line="360" w:lineRule="auto"/>
      </w:pPr>
    </w:p>
    <w:p w:rsidR="002A456A" w:rsidRDefault="002A456A" w:rsidP="00741E2E">
      <w:pPr>
        <w:spacing w:line="360" w:lineRule="auto"/>
      </w:pPr>
    </w:p>
    <w:p w:rsidR="002A456A" w:rsidRPr="00741E2E" w:rsidRDefault="002A456A" w:rsidP="00741E2E">
      <w:pPr>
        <w:spacing w:line="360" w:lineRule="auto"/>
      </w:pPr>
    </w:p>
    <w:p w:rsidR="00AA70FF" w:rsidRPr="00741E2E" w:rsidRDefault="00AA70FF" w:rsidP="00741E2E">
      <w:pPr>
        <w:spacing w:line="360" w:lineRule="auto"/>
      </w:pPr>
    </w:p>
    <w:p w:rsidR="008A7DEF" w:rsidRDefault="008A7DEF" w:rsidP="00741E2E">
      <w:pPr>
        <w:spacing w:line="360" w:lineRule="auto"/>
      </w:pPr>
    </w:p>
    <w:p w:rsidR="00701C08" w:rsidRPr="00701C08" w:rsidRDefault="00701C08" w:rsidP="00741E2E">
      <w:pPr>
        <w:spacing w:line="360" w:lineRule="auto"/>
        <w:rPr>
          <w:b/>
        </w:rPr>
      </w:pPr>
      <w:r w:rsidRPr="00701C08">
        <w:rPr>
          <w:b/>
        </w:rPr>
        <w:t xml:space="preserve">Заключение: </w:t>
      </w:r>
    </w:p>
    <w:p w:rsidR="00701C08" w:rsidRDefault="00701C08" w:rsidP="00741E2E">
      <w:pPr>
        <w:spacing w:line="360" w:lineRule="auto"/>
      </w:pPr>
      <w:r>
        <w:t>Преддипломная практика в ООО «Банк БКФ» была пройдена успешно.</w:t>
      </w:r>
    </w:p>
    <w:p w:rsidR="00701C08" w:rsidRDefault="00701C08" w:rsidP="00741E2E">
      <w:pPr>
        <w:spacing w:line="360" w:lineRule="auto"/>
      </w:pPr>
      <w:r>
        <w:t>Были изучены:</w:t>
      </w:r>
    </w:p>
    <w:p w:rsidR="00701C08" w:rsidRDefault="00FA506D" w:rsidP="00741E2E">
      <w:pPr>
        <w:spacing w:line="360" w:lineRule="auto"/>
      </w:pPr>
      <w:r>
        <w:t>-  нормативные документы</w:t>
      </w:r>
      <w:r w:rsidR="00701C08">
        <w:t>:173-ФЗ; 117-И; 258-П;</w:t>
      </w:r>
    </w:p>
    <w:p w:rsidR="00701C08" w:rsidRDefault="00701C08" w:rsidP="00741E2E">
      <w:pPr>
        <w:spacing w:line="360" w:lineRule="auto"/>
      </w:pPr>
      <w:r>
        <w:t xml:space="preserve"> - особенности оформления паспортов сделок (закрытия);</w:t>
      </w:r>
    </w:p>
    <w:p w:rsidR="00701C08" w:rsidRDefault="00701C08" w:rsidP="00741E2E">
      <w:pPr>
        <w:spacing w:line="360" w:lineRule="auto"/>
      </w:pPr>
      <w:r>
        <w:t>- проверка документов валютного контроля;</w:t>
      </w:r>
    </w:p>
    <w:p w:rsidR="00701C08" w:rsidRDefault="00701C08" w:rsidP="00741E2E">
      <w:pPr>
        <w:spacing w:line="360" w:lineRule="auto"/>
      </w:pPr>
      <w:r>
        <w:t xml:space="preserve">А также консультирования клиентов банка  по вопросам валютного законодательства. </w:t>
      </w:r>
    </w:p>
    <w:p w:rsidR="00701C08" w:rsidRDefault="00701C08" w:rsidP="00741E2E">
      <w:pPr>
        <w:spacing w:line="360" w:lineRule="auto"/>
      </w:pPr>
    </w:p>
    <w:p w:rsidR="00701C08" w:rsidRDefault="00701C08" w:rsidP="00741E2E">
      <w:pPr>
        <w:spacing w:line="360" w:lineRule="auto"/>
      </w:pPr>
    </w:p>
    <w:p w:rsidR="00701C08" w:rsidRDefault="00701C08" w:rsidP="00741E2E">
      <w:pPr>
        <w:spacing w:line="360" w:lineRule="auto"/>
      </w:pPr>
    </w:p>
    <w:p w:rsidR="00701C08" w:rsidRDefault="00701C08" w:rsidP="00741E2E">
      <w:pPr>
        <w:spacing w:line="360" w:lineRule="auto"/>
      </w:pPr>
    </w:p>
    <w:p w:rsidR="00701C08" w:rsidRDefault="00701C08" w:rsidP="00741E2E">
      <w:pPr>
        <w:spacing w:line="360" w:lineRule="auto"/>
      </w:pPr>
    </w:p>
    <w:p w:rsidR="00701C08" w:rsidRDefault="00701C08" w:rsidP="00741E2E">
      <w:pPr>
        <w:spacing w:line="360" w:lineRule="auto"/>
      </w:pPr>
    </w:p>
    <w:p w:rsidR="00701C08" w:rsidRDefault="00701C08" w:rsidP="00741E2E">
      <w:pPr>
        <w:spacing w:line="360" w:lineRule="auto"/>
      </w:pPr>
    </w:p>
    <w:p w:rsidR="00701C08" w:rsidRDefault="00701C08" w:rsidP="00741E2E">
      <w:pPr>
        <w:spacing w:line="360" w:lineRule="auto"/>
      </w:pPr>
    </w:p>
    <w:p w:rsidR="00701C08" w:rsidRDefault="00701C08" w:rsidP="00741E2E">
      <w:pPr>
        <w:spacing w:line="360" w:lineRule="auto"/>
      </w:pPr>
    </w:p>
    <w:p w:rsidR="00701C08" w:rsidRDefault="00701C08" w:rsidP="00741E2E">
      <w:pPr>
        <w:spacing w:line="360" w:lineRule="auto"/>
      </w:pPr>
    </w:p>
    <w:p w:rsidR="00701C08" w:rsidRDefault="00701C08" w:rsidP="00741E2E">
      <w:pPr>
        <w:spacing w:line="360" w:lineRule="auto"/>
      </w:pPr>
    </w:p>
    <w:p w:rsidR="00701C08" w:rsidRDefault="00701C08" w:rsidP="00741E2E">
      <w:pPr>
        <w:spacing w:line="360" w:lineRule="auto"/>
      </w:pPr>
    </w:p>
    <w:p w:rsidR="00701C08" w:rsidRDefault="00701C08" w:rsidP="00741E2E">
      <w:pPr>
        <w:spacing w:line="360" w:lineRule="auto"/>
      </w:pPr>
    </w:p>
    <w:p w:rsidR="00701C08" w:rsidRDefault="00701C08" w:rsidP="00741E2E">
      <w:pPr>
        <w:spacing w:line="360" w:lineRule="auto"/>
      </w:pPr>
    </w:p>
    <w:p w:rsidR="00701C08" w:rsidRDefault="00701C08" w:rsidP="00741E2E">
      <w:pPr>
        <w:spacing w:line="360" w:lineRule="auto"/>
      </w:pPr>
    </w:p>
    <w:p w:rsidR="00701C08" w:rsidRDefault="00701C08" w:rsidP="00741E2E">
      <w:pPr>
        <w:spacing w:line="360" w:lineRule="auto"/>
      </w:pPr>
    </w:p>
    <w:p w:rsidR="00701C08" w:rsidRDefault="00701C08" w:rsidP="00741E2E">
      <w:pPr>
        <w:spacing w:line="360" w:lineRule="auto"/>
      </w:pPr>
      <w:bookmarkStart w:id="1" w:name="_GoBack"/>
      <w:bookmarkEnd w:id="1"/>
    </w:p>
    <w:sectPr w:rsidR="00701C08" w:rsidSect="003A580C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4A3" w:rsidRDefault="00DC74A3" w:rsidP="000304F3">
      <w:pPr>
        <w:pStyle w:val="a4"/>
      </w:pPr>
      <w:r>
        <w:separator/>
      </w:r>
    </w:p>
  </w:endnote>
  <w:endnote w:type="continuationSeparator" w:id="0">
    <w:p w:rsidR="00DC74A3" w:rsidRDefault="00DC74A3" w:rsidP="000304F3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PragmaticaCond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6A" w:rsidRDefault="002A456A" w:rsidP="000304F3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A456A" w:rsidRDefault="002A456A" w:rsidP="003A580C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6A" w:rsidRDefault="002A456A" w:rsidP="000304F3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045FB">
      <w:rPr>
        <w:rStyle w:val="ad"/>
        <w:noProof/>
      </w:rPr>
      <w:t>2</w:t>
    </w:r>
    <w:r>
      <w:rPr>
        <w:rStyle w:val="ad"/>
      </w:rPr>
      <w:fldChar w:fldCharType="end"/>
    </w:r>
  </w:p>
  <w:p w:rsidR="002A456A" w:rsidRDefault="002A456A" w:rsidP="003A580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4A3" w:rsidRDefault="00DC74A3" w:rsidP="000304F3">
      <w:pPr>
        <w:pStyle w:val="a4"/>
      </w:pPr>
      <w:r>
        <w:separator/>
      </w:r>
    </w:p>
  </w:footnote>
  <w:footnote w:type="continuationSeparator" w:id="0">
    <w:p w:rsidR="00DC74A3" w:rsidRDefault="00DC74A3" w:rsidP="000304F3">
      <w:pPr>
        <w:pStyle w:val="a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6765"/>
    <w:multiLevelType w:val="hybridMultilevel"/>
    <w:tmpl w:val="A13ACC62"/>
    <w:lvl w:ilvl="0" w:tplc="28688D0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150F0515"/>
    <w:multiLevelType w:val="hybridMultilevel"/>
    <w:tmpl w:val="FF920CAC"/>
    <w:lvl w:ilvl="0" w:tplc="A3D486D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080500"/>
    <w:multiLevelType w:val="hybridMultilevel"/>
    <w:tmpl w:val="939A049E"/>
    <w:lvl w:ilvl="0" w:tplc="F812944C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1F510D78"/>
    <w:multiLevelType w:val="hybridMultilevel"/>
    <w:tmpl w:val="CADCE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62639F"/>
    <w:multiLevelType w:val="hybridMultilevel"/>
    <w:tmpl w:val="A6D0F32C"/>
    <w:lvl w:ilvl="0" w:tplc="AD3090C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C1F4011"/>
    <w:multiLevelType w:val="hybridMultilevel"/>
    <w:tmpl w:val="BE844972"/>
    <w:lvl w:ilvl="0" w:tplc="659CA50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AA8"/>
    <w:rsid w:val="000304F3"/>
    <w:rsid w:val="00054D63"/>
    <w:rsid w:val="00072641"/>
    <w:rsid w:val="0008240A"/>
    <w:rsid w:val="0008324C"/>
    <w:rsid w:val="000B0A04"/>
    <w:rsid w:val="000C170F"/>
    <w:rsid w:val="000C1D74"/>
    <w:rsid w:val="0013550C"/>
    <w:rsid w:val="00144591"/>
    <w:rsid w:val="00152DDE"/>
    <w:rsid w:val="00156FE2"/>
    <w:rsid w:val="00163F0D"/>
    <w:rsid w:val="0017633B"/>
    <w:rsid w:val="001B7871"/>
    <w:rsid w:val="001E1496"/>
    <w:rsid w:val="001E3257"/>
    <w:rsid w:val="001E6CE5"/>
    <w:rsid w:val="001F0CB2"/>
    <w:rsid w:val="00232D27"/>
    <w:rsid w:val="00265F10"/>
    <w:rsid w:val="002A456A"/>
    <w:rsid w:val="002C375C"/>
    <w:rsid w:val="003456D4"/>
    <w:rsid w:val="003472D5"/>
    <w:rsid w:val="00374005"/>
    <w:rsid w:val="00395F87"/>
    <w:rsid w:val="003A4ECF"/>
    <w:rsid w:val="003A580C"/>
    <w:rsid w:val="003E073D"/>
    <w:rsid w:val="0043318A"/>
    <w:rsid w:val="00454904"/>
    <w:rsid w:val="004B2E1E"/>
    <w:rsid w:val="004B3F48"/>
    <w:rsid w:val="004B6E2F"/>
    <w:rsid w:val="0050124F"/>
    <w:rsid w:val="005058AD"/>
    <w:rsid w:val="00506759"/>
    <w:rsid w:val="005130B7"/>
    <w:rsid w:val="00517180"/>
    <w:rsid w:val="00531E04"/>
    <w:rsid w:val="005A308E"/>
    <w:rsid w:val="005C7485"/>
    <w:rsid w:val="005F4E0C"/>
    <w:rsid w:val="00621B18"/>
    <w:rsid w:val="006323FF"/>
    <w:rsid w:val="006B3133"/>
    <w:rsid w:val="006C71DC"/>
    <w:rsid w:val="00701C08"/>
    <w:rsid w:val="00741E2E"/>
    <w:rsid w:val="00755E05"/>
    <w:rsid w:val="007A05DC"/>
    <w:rsid w:val="007B40FA"/>
    <w:rsid w:val="007F31F8"/>
    <w:rsid w:val="007F7B09"/>
    <w:rsid w:val="008210ED"/>
    <w:rsid w:val="0084328B"/>
    <w:rsid w:val="008434BC"/>
    <w:rsid w:val="008A7DEF"/>
    <w:rsid w:val="008B628C"/>
    <w:rsid w:val="009045FB"/>
    <w:rsid w:val="00936B91"/>
    <w:rsid w:val="00963AD1"/>
    <w:rsid w:val="0097689A"/>
    <w:rsid w:val="0098457C"/>
    <w:rsid w:val="00985D7D"/>
    <w:rsid w:val="009B1057"/>
    <w:rsid w:val="00A403F4"/>
    <w:rsid w:val="00A7014D"/>
    <w:rsid w:val="00A871D4"/>
    <w:rsid w:val="00AA2617"/>
    <w:rsid w:val="00AA70FF"/>
    <w:rsid w:val="00AC135C"/>
    <w:rsid w:val="00AF3459"/>
    <w:rsid w:val="00AF6EB8"/>
    <w:rsid w:val="00B66D99"/>
    <w:rsid w:val="00B84D10"/>
    <w:rsid w:val="00BB70F0"/>
    <w:rsid w:val="00BF7DD5"/>
    <w:rsid w:val="00C15816"/>
    <w:rsid w:val="00C45C38"/>
    <w:rsid w:val="00C83D18"/>
    <w:rsid w:val="00CD2F88"/>
    <w:rsid w:val="00CD5286"/>
    <w:rsid w:val="00D22C99"/>
    <w:rsid w:val="00D272CC"/>
    <w:rsid w:val="00D64BCB"/>
    <w:rsid w:val="00D74FA0"/>
    <w:rsid w:val="00D942DE"/>
    <w:rsid w:val="00DB54E9"/>
    <w:rsid w:val="00DC68B1"/>
    <w:rsid w:val="00DC74A3"/>
    <w:rsid w:val="00DE355F"/>
    <w:rsid w:val="00DE6734"/>
    <w:rsid w:val="00E05442"/>
    <w:rsid w:val="00E13BC4"/>
    <w:rsid w:val="00E148BF"/>
    <w:rsid w:val="00E21C96"/>
    <w:rsid w:val="00E27AA8"/>
    <w:rsid w:val="00E61983"/>
    <w:rsid w:val="00E835C9"/>
    <w:rsid w:val="00E97EC9"/>
    <w:rsid w:val="00EA2F1F"/>
    <w:rsid w:val="00EA6B89"/>
    <w:rsid w:val="00EB48FB"/>
    <w:rsid w:val="00EE5182"/>
    <w:rsid w:val="00FA506D"/>
    <w:rsid w:val="00FC5956"/>
    <w:rsid w:val="00FE32E2"/>
    <w:rsid w:val="00FE6BEF"/>
    <w:rsid w:val="00FF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6AA0A-953F-4405-B59E-BBEC9CEC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845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457C"/>
    <w:pPr>
      <w:spacing w:before="100" w:beforeAutospacing="1" w:after="100" w:afterAutospacing="1"/>
    </w:pPr>
  </w:style>
  <w:style w:type="paragraph" w:styleId="a4">
    <w:name w:val="Body Text"/>
    <w:basedOn w:val="a"/>
    <w:rsid w:val="003E073D"/>
    <w:pPr>
      <w:spacing w:after="120"/>
    </w:pPr>
  </w:style>
  <w:style w:type="character" w:styleId="a5">
    <w:name w:val="Hyperlink"/>
    <w:basedOn w:val="a0"/>
    <w:rsid w:val="003E073D"/>
    <w:rPr>
      <w:color w:val="0000FF"/>
      <w:u w:val="single"/>
    </w:rPr>
  </w:style>
  <w:style w:type="paragraph" w:styleId="HTML">
    <w:name w:val="HTML Preformatted"/>
    <w:basedOn w:val="a"/>
    <w:rsid w:val="003E07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Plain Text"/>
    <w:basedOn w:val="a"/>
    <w:rsid w:val="00054D63"/>
    <w:rPr>
      <w:rFonts w:ascii="Courier New" w:hAnsi="Courier New"/>
      <w:sz w:val="20"/>
      <w:szCs w:val="20"/>
    </w:rPr>
  </w:style>
  <w:style w:type="table" w:styleId="a7">
    <w:name w:val="Table Grid"/>
    <w:basedOn w:val="a1"/>
    <w:rsid w:val="00054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???????"/>
    <w:rsid w:val="00C83D18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a9">
    <w:name w:val="Body Text Indent"/>
    <w:basedOn w:val="a"/>
    <w:rsid w:val="00741E2E"/>
    <w:pPr>
      <w:spacing w:after="120"/>
      <w:ind w:left="283"/>
    </w:pPr>
  </w:style>
  <w:style w:type="paragraph" w:customStyle="1" w:styleId="MainText">
    <w:name w:val="MainText"/>
    <w:link w:val="MainText0"/>
    <w:rsid w:val="00741E2E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hAnsi="PragmaticaC"/>
      <w:color w:val="000000"/>
      <w:sz w:val="19"/>
      <w:lang w:val="en-US"/>
    </w:rPr>
  </w:style>
  <w:style w:type="paragraph" w:customStyle="1" w:styleId="ConsPlusNonformat">
    <w:name w:val="ConsPlusNonformat"/>
    <w:rsid w:val="00741E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ainText0">
    <w:name w:val="MainText Знак"/>
    <w:basedOn w:val="a0"/>
    <w:link w:val="MainText"/>
    <w:rsid w:val="00741E2E"/>
    <w:rPr>
      <w:rFonts w:ascii="PragmaticaC" w:hAnsi="PragmaticaC"/>
      <w:color w:val="000000"/>
      <w:sz w:val="19"/>
      <w:lang w:val="en-US" w:eastAsia="ru-RU" w:bidi="ar-SA"/>
    </w:rPr>
  </w:style>
  <w:style w:type="paragraph" w:styleId="aa">
    <w:name w:val="Balloon Text"/>
    <w:basedOn w:val="a"/>
    <w:semiHidden/>
    <w:rsid w:val="00741E2E"/>
    <w:rPr>
      <w:rFonts w:ascii="Tahoma" w:hAnsi="Tahoma" w:cs="Tahoma"/>
      <w:sz w:val="16"/>
      <w:szCs w:val="16"/>
    </w:rPr>
  </w:style>
  <w:style w:type="paragraph" w:customStyle="1" w:styleId="MGlava">
    <w:name w:val="MGlava"/>
    <w:basedOn w:val="MainText"/>
    <w:next w:val="MainText"/>
    <w:rsid w:val="00741E2E"/>
    <w:pPr>
      <w:keepNext/>
      <w:spacing w:before="113" w:after="113"/>
      <w:ind w:left="567" w:firstLine="0"/>
      <w:jc w:val="left"/>
    </w:pPr>
    <w:rPr>
      <w:b/>
    </w:rPr>
  </w:style>
  <w:style w:type="paragraph" w:styleId="2">
    <w:name w:val="Body Text 2"/>
    <w:basedOn w:val="a"/>
    <w:rsid w:val="00741E2E"/>
    <w:pPr>
      <w:spacing w:after="120" w:line="480" w:lineRule="auto"/>
    </w:pPr>
  </w:style>
  <w:style w:type="paragraph" w:customStyle="1" w:styleId="ConsNormal">
    <w:name w:val="ConsNormal"/>
    <w:rsid w:val="008A7DEF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ab">
    <w:name w:val="Îñí. òåêñò"/>
    <w:rsid w:val="008A7DE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" w:hAnsi="Pragmatica"/>
      <w:color w:val="000000"/>
      <w:lang w:val="en-US"/>
    </w:rPr>
  </w:style>
  <w:style w:type="paragraph" w:customStyle="1" w:styleId="MZagolvok-Center">
    <w:name w:val="MZagolvok - Center"/>
    <w:basedOn w:val="a"/>
    <w:next w:val="a"/>
    <w:rsid w:val="008A7DEF"/>
    <w:pPr>
      <w:overflowPunct w:val="0"/>
      <w:autoSpaceDE w:val="0"/>
      <w:autoSpaceDN w:val="0"/>
      <w:adjustRightInd w:val="0"/>
      <w:spacing w:before="170" w:after="113"/>
      <w:jc w:val="center"/>
      <w:textAlignment w:val="baseline"/>
    </w:pPr>
    <w:rPr>
      <w:rFonts w:ascii="PragmaticaCondC" w:hAnsi="PragmaticaCondC"/>
      <w:b/>
      <w:color w:val="0000FF"/>
      <w:szCs w:val="20"/>
      <w:lang w:val="en-US"/>
    </w:rPr>
  </w:style>
  <w:style w:type="paragraph" w:styleId="ac">
    <w:name w:val="footer"/>
    <w:basedOn w:val="a"/>
    <w:rsid w:val="003A580C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3A580C"/>
  </w:style>
  <w:style w:type="paragraph" w:customStyle="1" w:styleId="ae">
    <w:name w:val="Знак Знак Знак Знак"/>
    <w:basedOn w:val="a"/>
    <w:rsid w:val="0043318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10">
    <w:name w:val="toc 1"/>
    <w:basedOn w:val="a"/>
    <w:next w:val="a"/>
    <w:autoRedefine/>
    <w:semiHidden/>
    <w:rsid w:val="0043318A"/>
  </w:style>
  <w:style w:type="paragraph" w:styleId="20">
    <w:name w:val="toc 2"/>
    <w:basedOn w:val="a"/>
    <w:next w:val="a"/>
    <w:autoRedefine/>
    <w:semiHidden/>
    <w:rsid w:val="0043318A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4380</Words>
  <Characters>24968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Введение:</vt:lpstr>
    </vt:vector>
  </TitlesOfParts>
  <Company/>
  <LinksUpToDate>false</LinksUpToDate>
  <CharactersWithSpaces>29290</CharactersWithSpaces>
  <SharedDoc>false</SharedDoc>
  <HLinks>
    <vt:vector size="54" baseType="variant">
      <vt:variant>
        <vt:i4>1114175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_Toc288740190</vt:lpwstr>
      </vt:variant>
      <vt:variant>
        <vt:i4>1048639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_Toc288740189</vt:lpwstr>
      </vt:variant>
      <vt:variant>
        <vt:i4>1048639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_Toc288740188</vt:lpwstr>
      </vt:variant>
      <vt:variant>
        <vt:i4>1048639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_Toc288740187</vt:lpwstr>
      </vt:variant>
      <vt:variant>
        <vt:i4>1048639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_Toc288740186</vt:lpwstr>
      </vt:variant>
      <vt:variant>
        <vt:i4>1048639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_Toc288740185</vt:lpwstr>
      </vt:variant>
      <vt:variant>
        <vt:i4>1048639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_Toc288740184</vt:lpwstr>
      </vt:variant>
      <vt:variant>
        <vt:i4>1048639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_Toc288740183</vt:lpwstr>
      </vt:variant>
      <vt:variant>
        <vt:i4>1048639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_Toc288740182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Введение:</dc:title>
  <dc:subject/>
  <dc:creator>BraicevaON</dc:creator>
  <cp:keywords/>
  <dc:description/>
  <cp:lastModifiedBy>admin</cp:lastModifiedBy>
  <cp:revision>2</cp:revision>
  <cp:lastPrinted>2011-03-28T16:05:00Z</cp:lastPrinted>
  <dcterms:created xsi:type="dcterms:W3CDTF">2014-04-14T16:07:00Z</dcterms:created>
  <dcterms:modified xsi:type="dcterms:W3CDTF">2014-04-14T16:07:00Z</dcterms:modified>
</cp:coreProperties>
</file>