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33" w:rsidRDefault="005B4433" w:rsidP="00132EF8">
      <w:pPr>
        <w:ind w:firstLine="540"/>
        <w:jc w:val="center"/>
        <w:rPr>
          <w:b/>
          <w:bCs/>
          <w:sz w:val="28"/>
          <w:u w:val="single"/>
        </w:rPr>
      </w:pPr>
    </w:p>
    <w:p w:rsidR="00132EF8" w:rsidRDefault="00132EF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Pr="001702E1" w:rsidRDefault="00D94A28" w:rsidP="00D94A28">
      <w:pPr>
        <w:pStyle w:val="3"/>
        <w:ind w:firstLine="720"/>
        <w:rPr>
          <w:rFonts w:ascii="Times New Roman" w:hAnsi="Times New Roman"/>
          <w:sz w:val="28"/>
        </w:rPr>
      </w:pPr>
      <w:r w:rsidRPr="001702E1">
        <w:rPr>
          <w:rFonts w:ascii="Times New Roman" w:hAnsi="Times New Roman"/>
          <w:sz w:val="28"/>
        </w:rPr>
        <w:t>Содержание</w:t>
      </w:r>
    </w:p>
    <w:p w:rsidR="00D94A28" w:rsidRDefault="00D94A28" w:rsidP="00D94A28">
      <w:pPr>
        <w:spacing w:line="360" w:lineRule="auto"/>
        <w:ind w:left="540"/>
        <w:jc w:val="both"/>
        <w:rPr>
          <w:b/>
          <w:color w:val="000000"/>
          <w:spacing w:val="8"/>
          <w:sz w:val="28"/>
          <w:szCs w:val="28"/>
        </w:rPr>
      </w:pPr>
    </w:p>
    <w:tbl>
      <w:tblPr>
        <w:tblStyle w:val="a8"/>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68"/>
        <w:gridCol w:w="1260"/>
      </w:tblGrid>
      <w:tr w:rsidR="00D94A28">
        <w:tc>
          <w:tcPr>
            <w:tcW w:w="8568"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Введение………………………………………………………………..</w:t>
            </w:r>
          </w:p>
        </w:tc>
        <w:tc>
          <w:tcPr>
            <w:tcW w:w="1260"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3-7</w:t>
            </w:r>
          </w:p>
        </w:tc>
      </w:tr>
      <w:tr w:rsidR="00D94A28">
        <w:tc>
          <w:tcPr>
            <w:tcW w:w="8568"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1.1 Судейская дисциплина ……………….…………………………..</w:t>
            </w:r>
          </w:p>
        </w:tc>
        <w:tc>
          <w:tcPr>
            <w:tcW w:w="1260"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8-11</w:t>
            </w:r>
          </w:p>
        </w:tc>
      </w:tr>
      <w:tr w:rsidR="00D94A28">
        <w:tc>
          <w:tcPr>
            <w:tcW w:w="8568"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1.2 Судебная беспристрастность …………………………………….</w:t>
            </w:r>
          </w:p>
        </w:tc>
        <w:tc>
          <w:tcPr>
            <w:tcW w:w="1260"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12-20</w:t>
            </w:r>
          </w:p>
        </w:tc>
      </w:tr>
      <w:tr w:rsidR="00D94A28">
        <w:tc>
          <w:tcPr>
            <w:tcW w:w="8568"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Вывод ……......................................................................................</w:t>
            </w:r>
          </w:p>
        </w:tc>
        <w:tc>
          <w:tcPr>
            <w:tcW w:w="1260"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21</w:t>
            </w:r>
          </w:p>
        </w:tc>
      </w:tr>
      <w:tr w:rsidR="00D94A28">
        <w:tc>
          <w:tcPr>
            <w:tcW w:w="8568" w:type="dxa"/>
          </w:tcPr>
          <w:p w:rsidR="00D94A28" w:rsidRPr="001702E1" w:rsidRDefault="00D94A28" w:rsidP="00D94A28">
            <w:pPr>
              <w:widowControl/>
              <w:spacing w:line="360" w:lineRule="auto"/>
              <w:jc w:val="both"/>
              <w:rPr>
                <w:color w:val="000000"/>
                <w:spacing w:val="8"/>
                <w:sz w:val="28"/>
                <w:szCs w:val="28"/>
              </w:rPr>
            </w:pPr>
            <w:r>
              <w:rPr>
                <w:color w:val="000000"/>
                <w:spacing w:val="8"/>
                <w:sz w:val="28"/>
                <w:szCs w:val="28"/>
              </w:rPr>
              <w:t>Приложение А………………………………………………………….</w:t>
            </w:r>
          </w:p>
        </w:tc>
        <w:tc>
          <w:tcPr>
            <w:tcW w:w="1260" w:type="dxa"/>
          </w:tcPr>
          <w:p w:rsidR="00D94A28" w:rsidRPr="001702E1" w:rsidRDefault="0035749B" w:rsidP="00D94A28">
            <w:pPr>
              <w:widowControl/>
              <w:spacing w:line="360" w:lineRule="auto"/>
              <w:jc w:val="both"/>
              <w:rPr>
                <w:color w:val="000000"/>
                <w:spacing w:val="8"/>
                <w:sz w:val="28"/>
                <w:szCs w:val="28"/>
              </w:rPr>
            </w:pPr>
            <w:r>
              <w:rPr>
                <w:color w:val="000000"/>
                <w:spacing w:val="8"/>
                <w:sz w:val="28"/>
                <w:szCs w:val="28"/>
              </w:rPr>
              <w:t>22</w:t>
            </w:r>
          </w:p>
        </w:tc>
      </w:tr>
      <w:tr w:rsidR="0035749B">
        <w:tc>
          <w:tcPr>
            <w:tcW w:w="8568" w:type="dxa"/>
          </w:tcPr>
          <w:p w:rsidR="0035749B" w:rsidRDefault="0035749B" w:rsidP="00D94A28">
            <w:pPr>
              <w:spacing w:line="360" w:lineRule="auto"/>
              <w:jc w:val="both"/>
              <w:rPr>
                <w:color w:val="000000"/>
                <w:spacing w:val="8"/>
                <w:sz w:val="28"/>
                <w:szCs w:val="28"/>
              </w:rPr>
            </w:pPr>
            <w:r>
              <w:rPr>
                <w:color w:val="000000"/>
                <w:spacing w:val="8"/>
                <w:sz w:val="28"/>
                <w:szCs w:val="28"/>
              </w:rPr>
              <w:t>Приложение Б………………………………………………………….</w:t>
            </w:r>
          </w:p>
        </w:tc>
        <w:tc>
          <w:tcPr>
            <w:tcW w:w="1260" w:type="dxa"/>
          </w:tcPr>
          <w:p w:rsidR="0035749B" w:rsidRPr="001702E1" w:rsidRDefault="0035749B" w:rsidP="00D94A28">
            <w:pPr>
              <w:spacing w:line="360" w:lineRule="auto"/>
              <w:jc w:val="both"/>
              <w:rPr>
                <w:color w:val="000000"/>
                <w:spacing w:val="8"/>
                <w:sz w:val="28"/>
                <w:szCs w:val="28"/>
              </w:rPr>
            </w:pPr>
            <w:r>
              <w:rPr>
                <w:color w:val="000000"/>
                <w:spacing w:val="8"/>
                <w:sz w:val="28"/>
                <w:szCs w:val="28"/>
              </w:rPr>
              <w:t>23</w:t>
            </w:r>
          </w:p>
        </w:tc>
      </w:tr>
    </w:tbl>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Default="00D94A28" w:rsidP="00132EF8">
      <w:pPr>
        <w:ind w:firstLine="540"/>
        <w:jc w:val="center"/>
        <w:rPr>
          <w:b/>
          <w:bCs/>
          <w:sz w:val="28"/>
          <w:u w:val="single"/>
        </w:rPr>
      </w:pPr>
    </w:p>
    <w:p w:rsidR="00D94A28" w:rsidRPr="00D94A28" w:rsidRDefault="00D94A28" w:rsidP="00D94A28">
      <w:pPr>
        <w:pStyle w:val="3"/>
        <w:ind w:firstLine="720"/>
        <w:rPr>
          <w:rFonts w:ascii="Times New Roman" w:hAnsi="Times New Roman"/>
          <w:sz w:val="28"/>
        </w:rPr>
      </w:pPr>
      <w:r w:rsidRPr="00D94A28">
        <w:rPr>
          <w:rFonts w:ascii="Times New Roman" w:hAnsi="Times New Roman"/>
          <w:sz w:val="28"/>
        </w:rPr>
        <w:t>Введение.</w:t>
      </w:r>
    </w:p>
    <w:p w:rsidR="00132EF8" w:rsidRDefault="00132EF8" w:rsidP="00D94A28">
      <w:pPr>
        <w:spacing w:line="360" w:lineRule="auto"/>
        <w:ind w:firstLine="540"/>
        <w:jc w:val="center"/>
        <w:rPr>
          <w:b/>
          <w:bCs/>
          <w:sz w:val="28"/>
          <w:u w:val="single"/>
        </w:rPr>
      </w:pPr>
    </w:p>
    <w:p w:rsidR="00132EF8" w:rsidRDefault="00132EF8" w:rsidP="00D94A28">
      <w:pPr>
        <w:spacing w:line="360" w:lineRule="auto"/>
        <w:ind w:firstLine="720"/>
        <w:jc w:val="both"/>
        <w:rPr>
          <w:sz w:val="28"/>
        </w:rPr>
      </w:pPr>
      <w:r>
        <w:rPr>
          <w:sz w:val="28"/>
        </w:rPr>
        <w:t>Важнейшая задача судебной власти (судов общей юрисдикции) – обеспечение защиты прав и свобод человека и гражданина (ст.18 и 46 Конституции РФ). Безусловно, наиболее сложной и важной является защита прав и свобод личности от нарушения со стороны органов и должностных лиц двух других властей (законодательной и исполнительной). Индивидуальные, т.е. адресованные конкретным гражданам, решения и действия (бездействие) любого органа или должностного лица законодательной и исполнительной власти могут быть обжалованы гражданами, которых они касаются, в суд общей юрисдикции (ст.46 Конституции РФ).</w:t>
      </w:r>
    </w:p>
    <w:p w:rsidR="00132EF8" w:rsidRDefault="00132EF8" w:rsidP="00D94A28">
      <w:pPr>
        <w:spacing w:line="360" w:lineRule="auto"/>
        <w:ind w:firstLine="540"/>
        <w:jc w:val="both"/>
        <w:rPr>
          <w:sz w:val="28"/>
        </w:rPr>
      </w:pPr>
      <w:r>
        <w:rPr>
          <w:sz w:val="28"/>
        </w:rPr>
        <w:t>Основные права и свободы человека и гражданина (социальные, экономические, политические и другие), защита которых является обязанностью судебной власти от любых посягательств, закреплены в главе 2 Конституции.</w:t>
      </w:r>
    </w:p>
    <w:p w:rsidR="00132EF8" w:rsidRDefault="00132EF8" w:rsidP="00D94A28">
      <w:pPr>
        <w:spacing w:line="360" w:lineRule="auto"/>
        <w:ind w:firstLine="540"/>
        <w:jc w:val="both"/>
        <w:rPr>
          <w:sz w:val="28"/>
        </w:rPr>
      </w:pPr>
      <w:r>
        <w:rPr>
          <w:sz w:val="28"/>
        </w:rPr>
        <w:t>Причём перечень этих прав не является исчерпывающим, их указание в конституции не отрицает и не умаляет других общепризнанных прав и свобод человека и гражданина, которые также подлежат судебной защите (ч.1 ст.55 Конституции РФ). Здесь важно отметить, что Конституция создаёт гарантии защиты прав и свобод от деятельности законодательной власти в сфере законотворчества, устанавливая запрет на издание законов, отменяющих или умаляющих права и свободы человека и гражданина, которые могут быть ограничены законодателем, но не произвольно, а лишь в 2-х случаях. Во-первых, федеральным законом (а это значит, что субъекты Федерации такие законы принимать не могут) и, во-вторых,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 (части 2 и 3 ст.55 Конституции РФ).</w:t>
      </w:r>
    </w:p>
    <w:p w:rsidR="00132EF8" w:rsidRDefault="00132EF8" w:rsidP="00D94A28">
      <w:pPr>
        <w:spacing w:line="360" w:lineRule="auto"/>
        <w:ind w:firstLine="540"/>
        <w:jc w:val="both"/>
        <w:rPr>
          <w:sz w:val="28"/>
        </w:rPr>
      </w:pPr>
      <w:r>
        <w:rPr>
          <w:sz w:val="28"/>
        </w:rPr>
        <w:t xml:space="preserve">Это имеет практическое значение при решении судами вопросов о применении законов, ограничивающих права и свободы человека и гражданина,  </w:t>
      </w:r>
      <w:r w:rsidR="008E0E61">
        <w:rPr>
          <w:sz w:val="28"/>
        </w:rPr>
        <w:t>законы,</w:t>
      </w:r>
      <w:r>
        <w:rPr>
          <w:sz w:val="28"/>
        </w:rPr>
        <w:t xml:space="preserve"> принятые с отступлением от закреплённых в ст.55 Конституции правил и принципов, применяться судами не должны. В этом и состоит смысл разделения властей и создание, в данном случае в лице судебной власти, системы сдержек и противовесов, которая обеспечивала бы защиту прав граждан от возможных нарушений со стороны других властей и реальное действие Конституции РФ.</w:t>
      </w:r>
    </w:p>
    <w:p w:rsidR="00132EF8" w:rsidRDefault="00132EF8" w:rsidP="00D94A28">
      <w:pPr>
        <w:spacing w:line="360" w:lineRule="auto"/>
        <w:ind w:firstLine="540"/>
        <w:jc w:val="both"/>
        <w:rPr>
          <w:sz w:val="28"/>
        </w:rPr>
      </w:pPr>
      <w:r>
        <w:rPr>
          <w:sz w:val="28"/>
        </w:rPr>
        <w:t>Для успешной деятельности судебной власти необходимы серьёзные гарантии независимости и самостоятельности судей. Конституция такие гарантии предусматривает.</w:t>
      </w:r>
    </w:p>
    <w:p w:rsidR="00132EF8" w:rsidRDefault="00132EF8" w:rsidP="00D94A28">
      <w:pPr>
        <w:spacing w:line="360" w:lineRule="auto"/>
        <w:ind w:firstLine="540"/>
        <w:jc w:val="both"/>
        <w:rPr>
          <w:sz w:val="28"/>
        </w:rPr>
      </w:pPr>
      <w:r>
        <w:rPr>
          <w:sz w:val="28"/>
        </w:rPr>
        <w:t>Согласно ст.10 Конституции РФ органы законодательной, исполнительной и судебной власти самостоятельны. Это означает, что суды в пределах своей компетенции независимы от законодательной и исполнительной власти и вмешательство в их полномочия недопустимы.</w:t>
      </w:r>
    </w:p>
    <w:p w:rsidR="00132EF8" w:rsidRDefault="00132EF8" w:rsidP="00D94A28">
      <w:pPr>
        <w:spacing w:line="360" w:lineRule="auto"/>
        <w:ind w:firstLine="540"/>
        <w:jc w:val="both"/>
        <w:rPr>
          <w:sz w:val="28"/>
        </w:rPr>
      </w:pPr>
      <w:r>
        <w:rPr>
          <w:sz w:val="28"/>
        </w:rPr>
        <w:t xml:space="preserve">В силу ч.1 ст.120 Конституции судьи независимы и подчиняются только Конституции РФ и закону. Здесь очень важно указание на непосредственное подчинение судей Конституции, особенно в сочетании с теми положениями, что её нормы имеют высшую юридическую силу и прямое действие на всей территории РФ, а законы и другие правовые акты не могут ей противоречить (ст.4 и ст.15). </w:t>
      </w:r>
    </w:p>
    <w:p w:rsidR="00132EF8" w:rsidRDefault="00132EF8" w:rsidP="00D94A28">
      <w:pPr>
        <w:spacing w:line="360" w:lineRule="auto"/>
        <w:ind w:firstLine="540"/>
        <w:jc w:val="both"/>
        <w:rPr>
          <w:sz w:val="28"/>
        </w:rPr>
      </w:pPr>
      <w:r>
        <w:rPr>
          <w:sz w:val="28"/>
        </w:rPr>
        <w:t>Подчинение судей только Конституции РФ и закону обеспечивается тем, что Конституция в ч.2 ст.120 обязывает судей в случае установления при рассмотрении дела несоответствия акты государственного или иного органа (а это могут быть Указ Президента, постановление Правительства, инструкция министерства и т.д.) закону принимать решение в соответствии с законом, а не этим актом.</w:t>
      </w:r>
    </w:p>
    <w:p w:rsidR="00132EF8" w:rsidRDefault="00132EF8" w:rsidP="00D94A28">
      <w:pPr>
        <w:spacing w:line="360" w:lineRule="auto"/>
        <w:ind w:firstLine="540"/>
        <w:jc w:val="both"/>
        <w:rPr>
          <w:sz w:val="28"/>
        </w:rPr>
      </w:pPr>
      <w:r>
        <w:rPr>
          <w:sz w:val="28"/>
        </w:rPr>
        <w:t>Если возникает сложная правовая ситуация и суд общей или арбитражной юрисдикции затрудняется её разрешить, он должен запросить конституционный суд РФ, который в соответствии с ч.4 ст.125 Конституции РФ проверяет конституционность закона, который подлежит применению или был применён в данном деле.</w:t>
      </w:r>
    </w:p>
    <w:p w:rsidR="00132EF8" w:rsidRDefault="00132EF8" w:rsidP="00D94A28">
      <w:pPr>
        <w:spacing w:line="360" w:lineRule="auto"/>
        <w:ind w:firstLine="540"/>
        <w:jc w:val="both"/>
        <w:rPr>
          <w:sz w:val="28"/>
        </w:rPr>
      </w:pPr>
      <w:r>
        <w:rPr>
          <w:sz w:val="28"/>
        </w:rPr>
        <w:t>Важными гарантиями эффективного функционирования судебной власти являются закреплённые в Конституции неприкосновенность и несменяемость судей (ст.121, ст.122).</w:t>
      </w:r>
    </w:p>
    <w:p w:rsidR="00132EF8" w:rsidRDefault="00132EF8" w:rsidP="00D94A28">
      <w:pPr>
        <w:spacing w:line="360" w:lineRule="auto"/>
        <w:ind w:firstLine="540"/>
        <w:jc w:val="both"/>
        <w:rPr>
          <w:sz w:val="28"/>
        </w:rPr>
      </w:pPr>
      <w:r>
        <w:rPr>
          <w:sz w:val="28"/>
        </w:rPr>
        <w:t>На конституционном уровне закреплён принцип финансирования судов. Установлено, что оно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(ст.124 Конституции РФ). Важно, чтобы эта норма Конституции РФ неукоснительно выполнялась при утверждении бюджета и распределении финансовых, материальных и других средств, необходимых для нормальной работы судов, поскольку лишь одни юридические гарантии, без реального материального обеспечения, эффективно действующей, независимой судебной власти не создадут.</w:t>
      </w:r>
    </w:p>
    <w:p w:rsidR="00132EF8" w:rsidRDefault="00132EF8" w:rsidP="00D94A28">
      <w:pPr>
        <w:spacing w:line="360" w:lineRule="auto"/>
        <w:ind w:firstLine="540"/>
        <w:jc w:val="both"/>
        <w:rPr>
          <w:sz w:val="28"/>
        </w:rPr>
      </w:pPr>
      <w:r>
        <w:rPr>
          <w:sz w:val="28"/>
        </w:rPr>
        <w:t>Конституция 1993г. и закон о статусе судей в РФ 1992г. содержат перечень профессиональных требований, предъявляемых к судьям и кандидатам на судейские должности. В числе этих требований на первом месте стоят профессиональные качества, т.к. высокий уровень юридического образования и профессиональной подготовки является непременным условием для включения кандидата в список претендентов на судебную должность.</w:t>
      </w:r>
    </w:p>
    <w:p w:rsidR="00132EF8" w:rsidRDefault="00132EF8" w:rsidP="00D94A28">
      <w:pPr>
        <w:spacing w:line="360" w:lineRule="auto"/>
        <w:ind w:firstLine="540"/>
        <w:jc w:val="both"/>
        <w:rPr>
          <w:sz w:val="28"/>
        </w:rPr>
      </w:pPr>
      <w:r>
        <w:rPr>
          <w:sz w:val="28"/>
        </w:rPr>
        <w:t>Профессионализм судьи складывается не только из знания законодательства, умения его применять, но и из опыта правоприменительной деятельности. Поэтому в России к кандидатам на должность судьи предъявляется требование: стаж работы по юридической специальности не менее 5 лет.</w:t>
      </w:r>
    </w:p>
    <w:p w:rsidR="00132EF8" w:rsidRDefault="00132EF8" w:rsidP="00D94A28">
      <w:pPr>
        <w:spacing w:line="360" w:lineRule="auto"/>
        <w:ind w:firstLine="540"/>
        <w:jc w:val="both"/>
        <w:rPr>
          <w:sz w:val="28"/>
        </w:rPr>
      </w:pPr>
      <w:r>
        <w:rPr>
          <w:sz w:val="28"/>
        </w:rPr>
        <w:t>Наличие стажа работы по юридической профессии означает, что в прошлом кандидат в судьи имел опыт общения с правосудием, работая следователем, прокурором, адвокатом, юрисконсультом, секретарём судебного заседания и т.п. Понятием «юридическая профессия» охватывается также научная и преподавательская деятельность в области права. Следует отметить, что профессионализм судьи во многом определяется и тем, насколько хорошо он знаком с психологией и повседневными нуждами граждан, попадающих в орбиту правосудия в качестве истцов, ответчиков или потерпевших.</w:t>
      </w:r>
    </w:p>
    <w:p w:rsidR="00132EF8" w:rsidRDefault="00132EF8" w:rsidP="00D94A28">
      <w:pPr>
        <w:spacing w:line="360" w:lineRule="auto"/>
        <w:ind w:firstLine="540"/>
        <w:jc w:val="both"/>
        <w:rPr>
          <w:sz w:val="28"/>
        </w:rPr>
      </w:pPr>
      <w:r>
        <w:rPr>
          <w:sz w:val="28"/>
        </w:rPr>
        <w:t>Качество судей зависит не только от уровня профессионализма и политической культуры судьи, но и во многом от его личных качеств характера, отношения к исполнению своих обязанностей, умения выслушивать всех участников процесса, не проявляя предпочтений одной из сторон или своей заинтересованности в том или ином исходе дела.</w:t>
      </w:r>
    </w:p>
    <w:p w:rsidR="00132EF8" w:rsidRDefault="00132EF8" w:rsidP="00D94A28">
      <w:pPr>
        <w:spacing w:line="360" w:lineRule="auto"/>
        <w:ind w:firstLine="540"/>
        <w:jc w:val="both"/>
        <w:rPr>
          <w:sz w:val="28"/>
        </w:rPr>
      </w:pPr>
      <w:r>
        <w:rPr>
          <w:sz w:val="28"/>
        </w:rPr>
        <w:t>Морально-этические требования включены в число дополнительных требований к судьям (ст.119 Конституции РФ), а также изложены в ст.3 и 4 Закона о статусе судей в РФ:</w:t>
      </w:r>
    </w:p>
    <w:p w:rsidR="00132EF8" w:rsidRDefault="00132EF8" w:rsidP="00D94A28">
      <w:pPr>
        <w:spacing w:line="360" w:lineRule="auto"/>
        <w:ind w:left="540" w:hanging="540"/>
        <w:jc w:val="both"/>
        <w:rPr>
          <w:sz w:val="28"/>
        </w:rPr>
      </w:pPr>
      <w:r>
        <w:rPr>
          <w:sz w:val="28"/>
        </w:rPr>
        <w:t>а)</w:t>
      </w:r>
      <w:r w:rsidR="008E0E61">
        <w:rPr>
          <w:sz w:val="28"/>
        </w:rPr>
        <w:tab/>
      </w:r>
      <w:r>
        <w:rPr>
          <w:sz w:val="28"/>
        </w:rPr>
        <w:t>Судья обязан неукоснительно соблюдать Конституцию РФ и иные законы;</w:t>
      </w:r>
    </w:p>
    <w:p w:rsidR="00132EF8" w:rsidRDefault="00132EF8" w:rsidP="00D94A28">
      <w:pPr>
        <w:spacing w:line="360" w:lineRule="auto"/>
        <w:ind w:left="540" w:hanging="540"/>
        <w:jc w:val="both"/>
        <w:rPr>
          <w:sz w:val="28"/>
        </w:rPr>
      </w:pPr>
      <w:r>
        <w:rPr>
          <w:sz w:val="28"/>
        </w:rPr>
        <w:t>б)</w:t>
      </w:r>
      <w:r w:rsidR="008E0E61">
        <w:rPr>
          <w:sz w:val="28"/>
        </w:rPr>
        <w:tab/>
      </w:r>
      <w:r>
        <w:rPr>
          <w:sz w:val="28"/>
        </w:rPr>
        <w:t>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132EF8" w:rsidRDefault="00132EF8" w:rsidP="00D94A28">
      <w:pPr>
        <w:spacing w:line="360" w:lineRule="auto"/>
        <w:ind w:firstLine="540"/>
        <w:jc w:val="both"/>
        <w:rPr>
          <w:sz w:val="28"/>
        </w:rPr>
      </w:pPr>
      <w:r>
        <w:rPr>
          <w:sz w:val="28"/>
        </w:rPr>
        <w:t>В тексте присяги, которую судьи приносят при вступлении в должность, условие клятвенного соблюдения закона и добросовестного исполнения служебных обязанностей обычно сопровождается обещанием должного поведения в быту и на службе. «Торжественно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 (из ст.8 Закона о статусе судей в РФ).</w:t>
      </w:r>
    </w:p>
    <w:p w:rsidR="00132EF8" w:rsidRDefault="00132EF8" w:rsidP="00D94A28">
      <w:pPr>
        <w:spacing w:line="360" w:lineRule="auto"/>
        <w:ind w:firstLine="540"/>
        <w:jc w:val="both"/>
        <w:rPr>
          <w:sz w:val="28"/>
        </w:rPr>
      </w:pPr>
      <w:r>
        <w:rPr>
          <w:sz w:val="28"/>
        </w:rPr>
        <w:t>К числу дополнительных требований к судьям судов РФ можно отнести следующие:</w:t>
      </w:r>
    </w:p>
    <w:p w:rsidR="00132EF8" w:rsidRDefault="00132EF8" w:rsidP="00D94A28">
      <w:pPr>
        <w:numPr>
          <w:ilvl w:val="0"/>
          <w:numId w:val="1"/>
        </w:numPr>
        <w:tabs>
          <w:tab w:val="clear" w:pos="1260"/>
        </w:tabs>
        <w:spacing w:line="360" w:lineRule="auto"/>
        <w:ind w:left="540" w:hanging="540"/>
        <w:jc w:val="both"/>
        <w:rPr>
          <w:sz w:val="28"/>
        </w:rPr>
      </w:pPr>
      <w:r>
        <w:rPr>
          <w:sz w:val="28"/>
        </w:rPr>
        <w:t>Согласно Закону о статусе судей (п.3 ст.3) судья не вправе быть депутатом. В действующей Конституции нет нормы, регламентирующей возможность какого-либо совмещения или соединения в одних руках судейских и депутатских функций.</w:t>
      </w:r>
    </w:p>
    <w:p w:rsidR="00132EF8" w:rsidRDefault="00132EF8" w:rsidP="00D94A28">
      <w:pPr>
        <w:numPr>
          <w:ilvl w:val="0"/>
          <w:numId w:val="1"/>
        </w:numPr>
        <w:tabs>
          <w:tab w:val="clear" w:pos="1260"/>
        </w:tabs>
        <w:spacing w:line="360" w:lineRule="auto"/>
        <w:ind w:left="540" w:hanging="540"/>
        <w:jc w:val="both"/>
        <w:rPr>
          <w:sz w:val="28"/>
        </w:rPr>
      </w:pPr>
      <w:r>
        <w:rPr>
          <w:sz w:val="28"/>
        </w:rPr>
        <w:t>Судья не вправе быть депутатом, принадлежать к политическим партиям и движениям (п.3 ст.3 Закона о статусе судей). Это ограничение продиктовано тем, что всякая политическая активность мешает судье оставаться объективным и беспристрастным, ибо ставит его перед необходимостью руководствоваться не только Конституцией и другими законами, но и политическими идеалами той партии или движения, в которых он состоит. Следует признать недопустимым  для судьи и иные неформальные проявления своих политических симпатий или антипатий (оказание материальной поддержки определённой партии, участие в собраниях, митингах, уличных шествиях, демонстрациях или пикетированиях, имеющих политический характер, агитация за кандидатов в депутаты и т.д.).</w:t>
      </w:r>
    </w:p>
    <w:p w:rsidR="00132EF8" w:rsidRDefault="00132EF8" w:rsidP="00D94A28">
      <w:pPr>
        <w:numPr>
          <w:ilvl w:val="0"/>
          <w:numId w:val="1"/>
        </w:numPr>
        <w:tabs>
          <w:tab w:val="clear" w:pos="1260"/>
        </w:tabs>
        <w:spacing w:line="360" w:lineRule="auto"/>
        <w:ind w:left="540" w:hanging="540"/>
        <w:jc w:val="both"/>
        <w:rPr>
          <w:sz w:val="28"/>
        </w:rPr>
      </w:pPr>
      <w:r>
        <w:rPr>
          <w:sz w:val="28"/>
        </w:rPr>
        <w:t>Судья не вправе заниматься предпринимательской деятельностью,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(п.3 ст.3 Закона о статусе судей).</w:t>
      </w:r>
    </w:p>
    <w:p w:rsidR="00132EF8" w:rsidRDefault="00132EF8" w:rsidP="00D94A28">
      <w:pPr>
        <w:spacing w:line="360" w:lineRule="auto"/>
        <w:ind w:firstLine="540"/>
        <w:jc w:val="both"/>
        <w:rPr>
          <w:sz w:val="28"/>
        </w:rPr>
      </w:pPr>
      <w:r>
        <w:rPr>
          <w:sz w:val="28"/>
        </w:rPr>
        <w:t>Помимо перечисленных ст.5 Закона о статусе судей предусматривает ещё одно специфическое требование, предъявляемое к кандидату в судьи, - сдачу им квалифицированного экзамена, который принимается состоящей при органе юстиции комиссией (её персональный состав утверждается квалификационной коллегией судей).</w:t>
      </w:r>
    </w:p>
    <w:p w:rsidR="00132EF8" w:rsidRDefault="00132EF8" w:rsidP="00D94A28">
      <w:pPr>
        <w:spacing w:line="360" w:lineRule="auto"/>
        <w:ind w:firstLine="540"/>
        <w:jc w:val="both"/>
        <w:rPr>
          <w:sz w:val="28"/>
        </w:rPr>
      </w:pPr>
      <w:r>
        <w:rPr>
          <w:sz w:val="28"/>
        </w:rPr>
        <w:t>Если судья нарушил какое-либо из перечисленных требований (вступил в политическую партию, занялся предпринимательской деятельностью и т.д.), квалификационная коллегия вправе приостановить или прекратить его полномочия. В законе о статусе судей РФ предусмотрены и другие гарантии независимости судей, например неприкосновенность их личности, жилища, имущества (ст.16), повышенное и гарантированное материальное обеспечение (ст.19). Установленные меры социальной защиты судей и членов их семей (ст.20). Всё это в совокупности делает судебную работу престижной, высокоавторитетной, выводит правосудие из унизительного состояния приспособленчества и покорности, в котором оно прибывало в советскую эпоху.</w:t>
      </w:r>
    </w:p>
    <w:p w:rsidR="00132EF8" w:rsidRPr="00D94A28" w:rsidRDefault="00132EF8" w:rsidP="00D94A28">
      <w:pPr>
        <w:pStyle w:val="3"/>
        <w:ind w:firstLine="720"/>
        <w:rPr>
          <w:rFonts w:ascii="Times New Roman" w:hAnsi="Times New Roman"/>
          <w:sz w:val="28"/>
        </w:rPr>
      </w:pPr>
      <w:r>
        <w:br w:type="page"/>
      </w:r>
      <w:r w:rsidR="00D94A28">
        <w:t xml:space="preserve">1. </w:t>
      </w:r>
      <w:r w:rsidRPr="00D94A28">
        <w:rPr>
          <w:rFonts w:ascii="Times New Roman" w:hAnsi="Times New Roman"/>
          <w:sz w:val="28"/>
        </w:rPr>
        <w:t>Судейская дисциплина</w:t>
      </w:r>
    </w:p>
    <w:p w:rsidR="00132EF8" w:rsidRDefault="00132EF8" w:rsidP="00D94A28">
      <w:pPr>
        <w:spacing w:line="360" w:lineRule="auto"/>
        <w:ind w:firstLine="540"/>
        <w:jc w:val="center"/>
        <w:rPr>
          <w:b/>
          <w:bCs/>
          <w:sz w:val="28"/>
          <w:u w:val="single"/>
        </w:rPr>
      </w:pPr>
    </w:p>
    <w:p w:rsidR="00132EF8" w:rsidRDefault="00132EF8" w:rsidP="00D94A28">
      <w:pPr>
        <w:spacing w:line="360" w:lineRule="auto"/>
        <w:ind w:firstLine="540"/>
        <w:jc w:val="both"/>
        <w:rPr>
          <w:sz w:val="28"/>
        </w:rPr>
      </w:pPr>
      <w:r>
        <w:rPr>
          <w:sz w:val="28"/>
        </w:rPr>
        <w:t>Сейчас всё чаще поднимается вопрос о целесообразности введения дисциплинарной ответственности судей. Речь идёт о соотношении неприкосновенности судей (диапазоне их иммунитета) и юридической ответственности носителей судебной власти.</w:t>
      </w:r>
    </w:p>
    <w:p w:rsidR="00132EF8" w:rsidRDefault="00132EF8" w:rsidP="00D94A28">
      <w:pPr>
        <w:spacing w:line="360" w:lineRule="auto"/>
        <w:ind w:firstLine="540"/>
        <w:jc w:val="both"/>
        <w:rPr>
          <w:sz w:val="28"/>
        </w:rPr>
      </w:pPr>
      <w:r>
        <w:rPr>
          <w:sz w:val="28"/>
        </w:rPr>
        <w:t>Понятие «дисциплина» означает определённые правила поведения людей, отвечающие сложившимся в обществе нормам права и морали. Судебная дисциплина является одним из видов специальной (субъективной) дисциплины, поскольку связана с профессиональной деятельностью носителей судебной власти. По своему содержанию понятие «судебная дисциплина» включает в себя следующие элементы: признание и закрепление социальных правил поведения судей; способы обеспечения и соблюдения судебных стандартов поведения; оценку поведения судей с точки зрения соответствия социальным правилам и реализацию норм юридической ответственности за нарушения судебных ограничений.</w:t>
      </w:r>
    </w:p>
    <w:p w:rsidR="00132EF8" w:rsidRDefault="00132EF8" w:rsidP="00D94A28">
      <w:pPr>
        <w:spacing w:line="360" w:lineRule="auto"/>
        <w:ind w:firstLine="540"/>
        <w:jc w:val="both"/>
        <w:rPr>
          <w:sz w:val="28"/>
        </w:rPr>
      </w:pPr>
      <w:r>
        <w:rPr>
          <w:sz w:val="28"/>
        </w:rPr>
        <w:t>Какие же социальные правила (стандарты) поведения и специальные ограничения установлены для судей?</w:t>
      </w:r>
    </w:p>
    <w:p w:rsidR="00132EF8" w:rsidRDefault="00132EF8" w:rsidP="00D94A28">
      <w:pPr>
        <w:spacing w:line="360" w:lineRule="auto"/>
        <w:ind w:firstLine="540"/>
        <w:jc w:val="both"/>
        <w:rPr>
          <w:sz w:val="28"/>
        </w:rPr>
      </w:pPr>
      <w:r>
        <w:rPr>
          <w:sz w:val="28"/>
        </w:rPr>
        <w:t>Во-первых, юридические нормы поведения судей закреплены в ст.3 Федерального закона «О статусе судей РФ», а именно:</w:t>
      </w:r>
    </w:p>
    <w:p w:rsidR="00132EF8" w:rsidRDefault="00132EF8" w:rsidP="00D94A28">
      <w:pPr>
        <w:numPr>
          <w:ilvl w:val="0"/>
          <w:numId w:val="2"/>
        </w:numPr>
        <w:tabs>
          <w:tab w:val="clear" w:pos="1260"/>
        </w:tabs>
        <w:spacing w:line="360" w:lineRule="auto"/>
        <w:ind w:left="540" w:hanging="540"/>
        <w:jc w:val="both"/>
        <w:rPr>
          <w:sz w:val="28"/>
        </w:rPr>
      </w:pPr>
      <w:r>
        <w:rPr>
          <w:sz w:val="28"/>
        </w:rPr>
        <w:t>Судья обязан неукоснительно соблюдать Конституцию Российской Федерации и другие законы;</w:t>
      </w:r>
    </w:p>
    <w:p w:rsidR="00132EF8" w:rsidRDefault="00132EF8" w:rsidP="00D94A28">
      <w:pPr>
        <w:numPr>
          <w:ilvl w:val="0"/>
          <w:numId w:val="2"/>
        </w:numPr>
        <w:tabs>
          <w:tab w:val="clear" w:pos="1260"/>
        </w:tabs>
        <w:spacing w:line="360" w:lineRule="auto"/>
        <w:ind w:left="540" w:hanging="540"/>
        <w:jc w:val="both"/>
        <w:rPr>
          <w:sz w:val="28"/>
        </w:rPr>
      </w:pPr>
      <w:r>
        <w:rPr>
          <w:sz w:val="28"/>
        </w:rPr>
        <w:t>Судья при исполнении своих полномочий, а также во внеслужебных отношениях должен избегать всего, что могло умалить авторитет судебной власти, достоинство судьи или вызвать сомнение в его объективности, справедливости и беспристрастности;</w:t>
      </w:r>
    </w:p>
    <w:p w:rsidR="00132EF8" w:rsidRDefault="00132EF8" w:rsidP="00D94A28">
      <w:pPr>
        <w:numPr>
          <w:ilvl w:val="0"/>
          <w:numId w:val="2"/>
        </w:numPr>
        <w:tabs>
          <w:tab w:val="clear" w:pos="1260"/>
        </w:tabs>
        <w:spacing w:line="360" w:lineRule="auto"/>
        <w:ind w:left="540" w:hanging="540"/>
        <w:jc w:val="both"/>
        <w:rPr>
          <w:sz w:val="28"/>
        </w:rPr>
      </w:pPr>
      <w:r>
        <w:rPr>
          <w:sz w:val="28"/>
        </w:rPr>
        <w:t>Судья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p>
    <w:p w:rsidR="00132EF8" w:rsidRDefault="00132EF8" w:rsidP="00D94A28">
      <w:pPr>
        <w:spacing w:line="360" w:lineRule="auto"/>
        <w:ind w:firstLine="540"/>
        <w:jc w:val="both"/>
        <w:rPr>
          <w:sz w:val="28"/>
        </w:rPr>
      </w:pPr>
      <w:r>
        <w:rPr>
          <w:sz w:val="28"/>
        </w:rPr>
        <w:t xml:space="preserve">Во-вторых, </w:t>
      </w:r>
      <w:r>
        <w:rPr>
          <w:sz w:val="28"/>
          <w:lang w:val="en-US"/>
        </w:rPr>
        <w:t>II</w:t>
      </w:r>
      <w:r>
        <w:rPr>
          <w:sz w:val="28"/>
        </w:rPr>
        <w:t xml:space="preserve"> Всероссийским съездом судей Российской Федерации одобрен, а Советом судей РФ 21 октября 1993г. принят Кодекс чести судьи Российской Федерации. И хотя он не содержит правовых норм, но устанавливает этические правила поведения судьи в профессиональной и внеслужебной деятельности, обязательные для каждого судьи независимо от занимаемой должности, а также для судей, находящихся в отставке, но сохраняющих звание судьи и принадлежность к судейскому обществу.</w:t>
      </w:r>
    </w:p>
    <w:p w:rsidR="00132EF8" w:rsidRDefault="00132EF8" w:rsidP="00D94A28">
      <w:pPr>
        <w:spacing w:line="360" w:lineRule="auto"/>
        <w:ind w:firstLine="540"/>
        <w:jc w:val="both"/>
        <w:rPr>
          <w:sz w:val="28"/>
        </w:rPr>
      </w:pPr>
      <w:r>
        <w:rPr>
          <w:sz w:val="28"/>
        </w:rPr>
        <w:t>А ст.4 Кодекса чести предусматривает основания и порядок привлечения судей к ответственности за нарушение его требований. В частности, за должностной или иной проступок судья несёт ответственность в соответствии с действующим законодательством, а за совершение проступка, позорящего честь и достоинство судьи, умаляющего авторитет судебной власти, его полномочия квалификационной коллегией судей могут быть прекращены на основании подп.9 п.1 ст.14 Закона о статусе судей.</w:t>
      </w:r>
    </w:p>
    <w:p w:rsidR="00132EF8" w:rsidRDefault="00132EF8" w:rsidP="00D94A28">
      <w:pPr>
        <w:spacing w:line="360" w:lineRule="auto"/>
        <w:ind w:firstLine="540"/>
        <w:jc w:val="both"/>
        <w:rPr>
          <w:sz w:val="28"/>
        </w:rPr>
      </w:pPr>
      <w:r>
        <w:rPr>
          <w:sz w:val="28"/>
        </w:rPr>
        <w:t>В примечании к кодексу чести раскрыто понятие проступка, позорящего честь и достоинство судьи. Подобным проступком признаётся такое действие или бездействие, которое хотя и не является преступным, но по своему характеру несовместимо с высоким званием судьи.</w:t>
      </w:r>
    </w:p>
    <w:p w:rsidR="00132EF8" w:rsidRDefault="00132EF8" w:rsidP="00D94A28">
      <w:pPr>
        <w:spacing w:line="360" w:lineRule="auto"/>
        <w:ind w:firstLine="540"/>
        <w:jc w:val="both"/>
        <w:rPr>
          <w:sz w:val="28"/>
        </w:rPr>
      </w:pPr>
      <w:r>
        <w:rPr>
          <w:sz w:val="28"/>
        </w:rPr>
        <w:t>Наряду с этим Конституционный суд РФ в постановлении от 7 марта 1996г. по делу о проверке конституционности п.3 ст.16 Закона о статусе судей записал: «При наличии достаточных оснований и с соблюдением установленных в федеральном законодательстве процедур судья за допущенные им нарушения законов может быть привлечён как к уголовной, так и к иной ответственности, в связи с чем могут быть не только приостановлены, но и прекращены его полномочия (ст.13 и ст.14 Закона «О статусе судей в РФ»).</w:t>
      </w:r>
    </w:p>
    <w:p w:rsidR="00132EF8" w:rsidRDefault="00132EF8" w:rsidP="00D94A28">
      <w:pPr>
        <w:spacing w:line="360" w:lineRule="auto"/>
        <w:ind w:firstLine="540"/>
        <w:jc w:val="both"/>
        <w:rPr>
          <w:sz w:val="28"/>
        </w:rPr>
      </w:pPr>
      <w:r>
        <w:rPr>
          <w:sz w:val="28"/>
        </w:rPr>
        <w:t>Возникает вопрос: к какой же ответственности кроме уголовной, может быть привлечён судья и какова правовая природа института прекращения полномочий носителей судебной власти, например, за фальсификацию судебных документов, нарушение трудовой дисциплины, неисполнение или ненадлежащее исполнение возложенных на них обязанностей?</w:t>
      </w:r>
    </w:p>
    <w:p w:rsidR="00132EF8" w:rsidRDefault="00132EF8" w:rsidP="00D94A28">
      <w:pPr>
        <w:spacing w:line="360" w:lineRule="auto"/>
        <w:ind w:firstLine="540"/>
        <w:jc w:val="both"/>
        <w:rPr>
          <w:sz w:val="28"/>
        </w:rPr>
      </w:pPr>
      <w:r>
        <w:rPr>
          <w:sz w:val="28"/>
        </w:rPr>
        <w:t>Представляется, что прекращение полномочий судьи – один из видов дисциплинарной ответственности. В частности, негативная правовая оценка судье даётся за совершённое виновное и противоправное деяние (за дисциплинарный проступок), ответственность наступает в строгих рамках установленных законодательством процедур, на судью возлагается обязанность претерпевать лишения, связанные с прекращением правового статуса, т.е. применяется конкретная санкция.</w:t>
      </w:r>
    </w:p>
    <w:p w:rsidR="00132EF8" w:rsidRDefault="00132EF8" w:rsidP="00D94A28">
      <w:pPr>
        <w:spacing w:line="360" w:lineRule="auto"/>
        <w:ind w:firstLine="540"/>
        <w:jc w:val="both"/>
        <w:rPr>
          <w:sz w:val="28"/>
        </w:rPr>
      </w:pPr>
      <w:r>
        <w:rPr>
          <w:sz w:val="28"/>
        </w:rPr>
        <w:t>Следовательно, норму подп.9 п.1 ст.14 Закона о статусе судей, предусматривающую прекращение полномочий судьи за совершение проступка, позорящего честь и достоинство судьи или умаляющего авторитет судебной власти, следует рассматривать как меру дисциплинарного воздействия.</w:t>
      </w:r>
    </w:p>
    <w:p w:rsidR="00132EF8" w:rsidRDefault="00132EF8" w:rsidP="00D94A28">
      <w:pPr>
        <w:spacing w:line="360" w:lineRule="auto"/>
        <w:ind w:firstLine="540"/>
        <w:jc w:val="both"/>
        <w:rPr>
          <w:sz w:val="28"/>
        </w:rPr>
      </w:pPr>
      <w:r>
        <w:rPr>
          <w:sz w:val="28"/>
        </w:rPr>
        <w:t>Бесспорно, что прекращение полномочий – самая строгая и крайняя мера дисциплинарного воздействия. Поэтому сама жизнь подсказала квалификационным коллегиям судей в случаях недостаточности оснований для прекращения полномочий судьи, но при наличии виновного поведения применять к судье и такой вид воздействия, как предупреждение.</w:t>
      </w:r>
    </w:p>
    <w:p w:rsidR="00132EF8" w:rsidRDefault="00132EF8" w:rsidP="00D94A28">
      <w:pPr>
        <w:spacing w:line="360" w:lineRule="auto"/>
        <w:ind w:firstLine="540"/>
        <w:jc w:val="both"/>
        <w:rPr>
          <w:sz w:val="28"/>
        </w:rPr>
      </w:pPr>
      <w:r>
        <w:rPr>
          <w:sz w:val="28"/>
        </w:rPr>
        <w:t>Хочу отметить, что позиция о наличии дисциплинарной ответственности является дискуссионной, так как Закон о статусе судей содержит принцип, не допускающий применения к судьям дисциплинарных мер. Но это объясняется тем, что в Законе между конкретными нормами заложены юридические коллизии. И в целях их устранения следовало бы исключить из п.2 ст.16 правовой запрет на привлечение судей к дисциплинарной ответственности.</w:t>
      </w:r>
    </w:p>
    <w:p w:rsidR="00132EF8" w:rsidRDefault="00132EF8" w:rsidP="00D94A28">
      <w:pPr>
        <w:spacing w:line="360" w:lineRule="auto"/>
        <w:ind w:firstLine="540"/>
        <w:jc w:val="both"/>
        <w:rPr>
          <w:sz w:val="28"/>
        </w:rPr>
      </w:pPr>
      <w:r>
        <w:rPr>
          <w:sz w:val="28"/>
        </w:rPr>
        <w:t>Безусловно, легализация института дисциплинарной ответственности и усиление наказания не могут рассматриваться как основной, а тем более единственный способ укрепления в судейском корпусе правового и нравственного порядка. Необходим комплекс средств, включающий аспекты не только правового, но и организационного характера. И, прежде всего, по моему мнению, надо в полной мере реализовать одну из важных функций судебной власти – функцию внутреннего контроля. «Ведомственный» контроль должен быть постоянным. Само его наличие уже будет дисциплинировать. Он позволит своевременно выявлять недостатки и устанавливать виновных, а главное будет способствовать предупреждению нарушений, воспитанию ответственного отношения к людям и выполнению служебного долга.</w:t>
      </w:r>
    </w:p>
    <w:p w:rsidR="00132EF8" w:rsidRPr="00D94A28" w:rsidRDefault="00132EF8" w:rsidP="00D94A28">
      <w:pPr>
        <w:pStyle w:val="3"/>
        <w:ind w:firstLine="720"/>
        <w:rPr>
          <w:rFonts w:ascii="Times New Roman" w:hAnsi="Times New Roman"/>
          <w:sz w:val="28"/>
        </w:rPr>
      </w:pPr>
      <w:r>
        <w:br w:type="page"/>
      </w:r>
      <w:r w:rsidR="00D94A28" w:rsidRPr="00D94A28">
        <w:rPr>
          <w:rFonts w:ascii="Times New Roman" w:hAnsi="Times New Roman"/>
          <w:sz w:val="28"/>
        </w:rPr>
        <w:t xml:space="preserve">2. </w:t>
      </w:r>
      <w:r w:rsidRPr="00D94A28">
        <w:rPr>
          <w:rFonts w:ascii="Times New Roman" w:hAnsi="Times New Roman"/>
          <w:sz w:val="28"/>
        </w:rPr>
        <w:t>Судебная беспристрастность и социальный контроль за судом</w:t>
      </w:r>
    </w:p>
    <w:p w:rsidR="008E0E61" w:rsidRDefault="008E0E61" w:rsidP="00132EF8">
      <w:pPr>
        <w:ind w:firstLine="540"/>
        <w:jc w:val="center"/>
        <w:rPr>
          <w:b/>
          <w:bCs/>
          <w:sz w:val="28"/>
          <w:u w:val="single"/>
        </w:rPr>
      </w:pPr>
    </w:p>
    <w:p w:rsidR="00132EF8" w:rsidRDefault="00132EF8" w:rsidP="00D94A28">
      <w:pPr>
        <w:spacing w:line="360" w:lineRule="auto"/>
        <w:ind w:firstLine="540"/>
        <w:jc w:val="both"/>
        <w:rPr>
          <w:sz w:val="28"/>
        </w:rPr>
      </w:pPr>
      <w:r>
        <w:rPr>
          <w:sz w:val="28"/>
        </w:rPr>
        <w:t>Правосудие является наиболее надёжным и цивилизованным способом разрешения возникающих в обществе конфликтов, защиты прав и свобод граждан, интересов гражданского общества и государства. Право на справедливое судебное разбирательство признаётся за каждым человеком и гражданином. Статья 6 европейской Конвенции о защите прав человека и основных свобод гласит «Каждый имеет право при определении его гражданских прав и обязанностей или при рассмотрении любого уголовного обвинения, предъявленного ему, на справедливое публичное разбирательство дела в разумный срок независимым и беспристрастным судом, созданным на основании закона».</w:t>
      </w:r>
    </w:p>
    <w:p w:rsidR="00132EF8" w:rsidRDefault="00132EF8" w:rsidP="00D94A28">
      <w:pPr>
        <w:spacing w:line="360" w:lineRule="auto"/>
        <w:ind w:firstLine="540"/>
        <w:jc w:val="both"/>
        <w:rPr>
          <w:sz w:val="28"/>
        </w:rPr>
      </w:pPr>
      <w:r>
        <w:rPr>
          <w:sz w:val="28"/>
        </w:rPr>
        <w:t>Аналогичное право провозглашено во Всеобщей декларации прав человека (ст.10), а также закреплено в ст.14 Международного пакта о гражданских и политических правах.</w:t>
      </w:r>
    </w:p>
    <w:p w:rsidR="00132EF8" w:rsidRDefault="00132EF8" w:rsidP="00D94A28">
      <w:pPr>
        <w:spacing w:line="360" w:lineRule="auto"/>
        <w:ind w:firstLine="540"/>
        <w:jc w:val="both"/>
        <w:rPr>
          <w:sz w:val="28"/>
        </w:rPr>
      </w:pPr>
      <w:r>
        <w:rPr>
          <w:sz w:val="28"/>
        </w:rPr>
        <w:t>В российском праве беспристрастность рассматривается в качестве одного из важнейших условий обеспечения объективного, непредвзятого и всестороннего рассмотрения дела и вынесения по нему справедливого и обоснованного решения.</w:t>
      </w:r>
    </w:p>
    <w:p w:rsidR="00132EF8" w:rsidRDefault="00132EF8" w:rsidP="00D94A28">
      <w:pPr>
        <w:spacing w:line="360" w:lineRule="auto"/>
        <w:ind w:firstLine="540"/>
        <w:jc w:val="both"/>
        <w:rPr>
          <w:sz w:val="28"/>
        </w:rPr>
      </w:pPr>
      <w:r>
        <w:rPr>
          <w:sz w:val="28"/>
        </w:rPr>
        <w:t>Проблема беспристрастности судьи может быть решена посредством соблюдения ряда условий объективного и субъективного свойства. К числу объективных условий следует отнести последовательное обеспечение государством принципа разделения властей, гарантирующего самостоятельность судебной власти, независимость судьи при осуществлении правосудия, создание реальных условий такой независимости. Для этого должна существовать достаточная законодательная основа. В РФ законодательное решение вопросов независимости судей, как представляется, соответствует высоким мировым стандартам, о чём свидетельствуют нормы, содержащиеся в Конституции РФ, законах «О статусе судей в РФ» и «О судебной системе в РФ».</w:t>
      </w:r>
    </w:p>
    <w:p w:rsidR="00132EF8" w:rsidRDefault="00132EF8" w:rsidP="00D94A28">
      <w:pPr>
        <w:spacing w:line="360" w:lineRule="auto"/>
        <w:ind w:firstLine="540"/>
        <w:jc w:val="both"/>
        <w:rPr>
          <w:sz w:val="28"/>
        </w:rPr>
      </w:pPr>
      <w:r>
        <w:rPr>
          <w:sz w:val="28"/>
        </w:rPr>
        <w:t>В отличие от объективных условий, связанных с внутренней организацией системы правосудия, субъективные критерии беспристрастности судьи определяется его личными качествами, поведением в судебном разбирательстве и за его пределами. Предполагается, что  судья беспристрастен, оценивает доказательства по делу в соответствии с внутренним убеждением, непредвзято.</w:t>
      </w:r>
    </w:p>
    <w:p w:rsidR="00132EF8" w:rsidRDefault="00132EF8" w:rsidP="00D94A28">
      <w:pPr>
        <w:spacing w:line="360" w:lineRule="auto"/>
        <w:ind w:firstLine="540"/>
        <w:jc w:val="both"/>
        <w:rPr>
          <w:sz w:val="28"/>
        </w:rPr>
      </w:pPr>
      <w:r>
        <w:rPr>
          <w:sz w:val="28"/>
        </w:rPr>
        <w:t>Судья, впервые избранный на должность, приносит в торжественной обстановке присягу следующего содержания: «Торжественно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 (п.1 ст.8 Закона РФ «О статусе судей в РФ»). Кодекс чести судьи РФ предписывает ему избегать всего, что могло бы умалить авторитет судебной власти. В частности воздерживаться от личных, финансовых и деловых связей, которые дают основания сомневаться в его беспристрастности при рассмотрении конкретных дел. Не должно быть и таких ситуаций, когда супруг или родственники судьи извлекают какую-то выгоду благодаря своей близости к служителю правосудия, «неформально» представлять интересы какой-либо из сторон в процессе.</w:t>
      </w:r>
    </w:p>
    <w:p w:rsidR="00132EF8" w:rsidRDefault="00132EF8" w:rsidP="00D94A28">
      <w:pPr>
        <w:spacing w:line="360" w:lineRule="auto"/>
        <w:ind w:firstLine="540"/>
        <w:jc w:val="both"/>
        <w:rPr>
          <w:sz w:val="28"/>
        </w:rPr>
      </w:pPr>
      <w:r>
        <w:rPr>
          <w:sz w:val="28"/>
        </w:rPr>
        <w:t>Все судьи РФ обладают единым статусом и различаются между собой только полномочиями и компетенцией. Особенности правового положения отдельных категорий судей определяются федеральными законами.</w:t>
      </w:r>
    </w:p>
    <w:p w:rsidR="00132EF8" w:rsidRDefault="00132EF8" w:rsidP="00D94A28">
      <w:pPr>
        <w:spacing w:line="360" w:lineRule="auto"/>
        <w:ind w:firstLine="540"/>
        <w:jc w:val="both"/>
        <w:rPr>
          <w:sz w:val="28"/>
        </w:rPr>
      </w:pPr>
      <w:r>
        <w:rPr>
          <w:sz w:val="28"/>
        </w:rPr>
        <w:t>Российское уголовно-процессуальное законодательство, учитывая возможность заинтересованности судьи в исходе дела, либо предвзятости, порождённой какими-либо обстоятельствами конкретного дела, предусмотрело институт отвода судей по инициативе участников процесса либо по инициативе самих судей.</w:t>
      </w:r>
    </w:p>
    <w:p w:rsidR="00132EF8" w:rsidRDefault="00132EF8" w:rsidP="00D94A28">
      <w:pPr>
        <w:spacing w:line="360" w:lineRule="auto"/>
        <w:ind w:firstLine="540"/>
        <w:jc w:val="both"/>
        <w:rPr>
          <w:sz w:val="28"/>
        </w:rPr>
      </w:pPr>
      <w:r>
        <w:rPr>
          <w:sz w:val="28"/>
        </w:rPr>
        <w:t>Согласно закону судья не может участвовать в рассмотрении дела, если является потерпевшим, гражданским истцом, гражданским ответчиком, свидетелем, а также, если он участвовал в данном деле в качестве эксперта, специалиста, переводчика, лица, производившего дознание, следователя, обвинителя, представителя потерпевшего, гражданского истца или гражданского ответчика.</w:t>
      </w:r>
    </w:p>
    <w:p w:rsidR="00132EF8" w:rsidRDefault="00132EF8" w:rsidP="00D94A28">
      <w:pPr>
        <w:spacing w:line="360" w:lineRule="auto"/>
        <w:ind w:firstLine="540"/>
        <w:jc w:val="both"/>
        <w:rPr>
          <w:sz w:val="28"/>
        </w:rPr>
      </w:pPr>
      <w:r>
        <w:rPr>
          <w:sz w:val="28"/>
        </w:rPr>
        <w:t>Судья не может участвовать в деле, если является родственником перечисленных выше лиц, а также когда имеются иные обстоятельства, дающие основания считать, что он прямо или косвенно заинтересован в этом деле.</w:t>
      </w:r>
    </w:p>
    <w:p w:rsidR="00132EF8" w:rsidRDefault="00132EF8" w:rsidP="00D94A28">
      <w:pPr>
        <w:spacing w:line="360" w:lineRule="auto"/>
        <w:ind w:firstLine="540"/>
        <w:jc w:val="both"/>
        <w:rPr>
          <w:sz w:val="28"/>
        </w:rPr>
      </w:pPr>
      <w:r>
        <w:rPr>
          <w:sz w:val="28"/>
        </w:rPr>
        <w:t>Важной гарантией беспристрастного поведения судьи и принятия справедливых решений служит социальный контроль в условиях гласности (открытости) судебного разбирательства. Публичный характер правосудия, обеспечивающий его наглядность и способствующий контролю со стороны общества, имеет и то достоинство, что стимулирует судью контролировать своё поведение, соблюдать нормы закона, достойно «играть» роль судьи. Судья, будучи справедливым, по сути, своим поведением в открытом гласном процессе должен подтверждать это качество. Суд над человеком предполагает его право быть услышанным судьёй и согражданами, право объяснить им суть своих поступков и рассчитывать на понимание. В обстановке гласности значительно снижается вероятность осуждения невиновного или назначения ему несоразмерно сурового наказания. Все международные нормы, касающиеся осуществления правосудия, указывают на гласность как непрерывный элемент его справедливости. Публичность (гласность, открытость) судебного разбирательства направлена на защиту сторон от тайного правосудия, не попадающего под контроль общественности, и она также является одним из средств сохранения доверия к судам всех уровней. Часть 1 ст.123 Конституции РФ гласит: «Разбирательство во всех судах открытое. Слушание дела в открытом судебном заседании допускается в случаях, предусмотренных федеральным законом». Возможность проведения закрытых судебных заседаний предусмотрена и международными нормами, причём в более широком объёме, нежели в российском законодательстве. Статья 18 УПК разрешает проводить закрытое судебное разбирательство, когда необходимо предотвратить разглашение государственной тайны, по делам о преступлениях лиц, не достигших шестнадцатилетнего возраста, половых преступлениях, а также по другим делам в целях неразглашения сведений об интимных сторонах жизни участвующих в деле лиц. При этом приговоры и решения суда во всех случаях провозглашаются публично.</w:t>
      </w:r>
    </w:p>
    <w:p w:rsidR="00132EF8" w:rsidRDefault="00132EF8" w:rsidP="00D94A28">
      <w:pPr>
        <w:spacing w:line="360" w:lineRule="auto"/>
        <w:ind w:firstLine="540"/>
        <w:jc w:val="both"/>
        <w:rPr>
          <w:sz w:val="28"/>
        </w:rPr>
      </w:pPr>
      <w:r>
        <w:rPr>
          <w:sz w:val="28"/>
        </w:rPr>
        <w:t>При решении вопросов гласности, открытости порой сталкиваются два защищаемых законом интереса – личный  и общественный. Достаточно часто личный, а иногда и профессиональный, коммерческий интересы требуют конфиденциальности, а общественный – открытости. Конституция РФ гарантирует гражданам защиту их достоинства, неприкосновенности частной жизни (что значительно шире интимной жизни, защищаемой УПК и ГПК), запрещает использование информации о частной жизни лица без его на то согласия, разрешает ограничивать права и свободы граждан федеральным законом только в той мере, в какой это необходимо в целях защиты конституционного строя, нравственности, здоровья, прав и законных интересов других лиц, обеспечивая оборону страны и безопасность государства. Отсюда можно сделать вывод, соблюдение гарантированных прав и свобод человека при открытом слушании уголовных и гражданских дел уже не этический, а правовой элемент. А потому, на мой взгляд, необходимо предусмотреть в процессуальном законодательстве право сторон ходатайствовать перед судом о слушании дела в закрытом судебном заседании и установить круг оснований, позволяющих суду провести закрытое судебное заседание и в случаях, наиболее приближённых к требованиям норм международного права.</w:t>
      </w:r>
    </w:p>
    <w:p w:rsidR="00132EF8" w:rsidRDefault="00132EF8" w:rsidP="00D94A28">
      <w:pPr>
        <w:spacing w:line="360" w:lineRule="auto"/>
        <w:ind w:firstLine="540"/>
        <w:jc w:val="both"/>
        <w:rPr>
          <w:sz w:val="28"/>
        </w:rPr>
      </w:pPr>
      <w:r>
        <w:rPr>
          <w:sz w:val="28"/>
        </w:rPr>
        <w:t>Исходя из приоритетности интересов личности перед интересами общества и государства, вероятно, следует в большей мере учитывать, что правосудие, в особенности по уголовным делам, - это особая область общественных отношений, применительно к которой и Конституция РФ, и международные нормы допускают отступление от общих правил в пользу защиты  от вмешательства в личную и семейную жизнь. Задача это непростая, поскольку, разрешая конфликт между личными и общественными интересами, приходится учитывать не только конкретные обстоятельства дела, но и противоречивые интересы сторон.</w:t>
      </w:r>
    </w:p>
    <w:p w:rsidR="00132EF8" w:rsidRPr="00311263" w:rsidRDefault="00132EF8" w:rsidP="00D94A28">
      <w:pPr>
        <w:pStyle w:val="20"/>
        <w:spacing w:line="360" w:lineRule="auto"/>
        <w:rPr>
          <w:szCs w:val="28"/>
        </w:rPr>
      </w:pPr>
      <w:r w:rsidRPr="00311263">
        <w:rPr>
          <w:szCs w:val="28"/>
        </w:rPr>
        <w:t xml:space="preserve">Александровск-Сахалинский городской суд является федеральным судом общей юрисдикции. Суд пятисоставный, т. е. имеется по штату пять судей, один из которых председатель, четыре помощника судей, четыре секретаря судебных заседаний. В аппарат суда входят: главный специалист-заведующая канцелярией, консультант суда, секретарь суда по уголовным делам, секретарь суда по гражданским делам, специалист – архивариус, машинистка. Кроме того, имеется обслуживающий персонал: водитель, рабочий по обслуживанию здания, две уборщицы помещений, четыре сторожа, два курьера. </w:t>
      </w:r>
    </w:p>
    <w:p w:rsidR="00132EF8" w:rsidRPr="00311263" w:rsidRDefault="00132EF8" w:rsidP="00D94A28">
      <w:pPr>
        <w:spacing w:line="360" w:lineRule="auto"/>
        <w:ind w:firstLine="540"/>
        <w:jc w:val="both"/>
        <w:rPr>
          <w:sz w:val="28"/>
          <w:szCs w:val="28"/>
        </w:rPr>
      </w:pPr>
      <w:r w:rsidRPr="00311263">
        <w:rPr>
          <w:sz w:val="28"/>
          <w:szCs w:val="28"/>
        </w:rPr>
        <w:t>Материально-техническое обеспечение суда производится в соответствии с нормами утвержденными приказом Генерального директора Судебного департамента при Верховном Суде РФ от 21.06. 2002 года № 73.</w:t>
      </w:r>
    </w:p>
    <w:p w:rsidR="00132EF8" w:rsidRDefault="00132EF8" w:rsidP="00D94A28">
      <w:pPr>
        <w:pStyle w:val="a3"/>
        <w:spacing w:line="360" w:lineRule="auto"/>
        <w:ind w:left="0" w:firstLine="540"/>
      </w:pPr>
      <w:r w:rsidRPr="00311263">
        <w:rPr>
          <w:szCs w:val="28"/>
        </w:rPr>
        <w:t xml:space="preserve">Организационное обеспечение деятельности суда осуществляется управлением Судебного департамента в Сахалинской области, для чего в суде постоянно работает </w:t>
      </w:r>
      <w:r>
        <w:t>представитель управления - администратор суда.</w:t>
      </w:r>
    </w:p>
    <w:p w:rsidR="00132EF8" w:rsidRDefault="00132EF8" w:rsidP="00D94A28">
      <w:pPr>
        <w:pStyle w:val="a3"/>
        <w:spacing w:line="360" w:lineRule="auto"/>
        <w:ind w:left="0" w:firstLine="540"/>
      </w:pPr>
      <w:r>
        <w:t>Для информационного обеспечения суда управлением судебного департамента заключен договор с фирмой «Консультант Плюс», которая еженедельно обновляет одноименную программу в серверном компьютере, к которому через локальную сеть подключены персональные компьютеры работников суда. Обеспечение юридической литературой производится централизованно управлением по заявкам суда. Оформлена годовая подписка на издания «Российская газета», «Губернские ведомости»,  «Собрание Законодательства РФ», «Российская юстиция», «Российский судья». Ответственным за информационное обеспечение является консультант суда.</w:t>
      </w:r>
    </w:p>
    <w:p w:rsidR="00132EF8" w:rsidRDefault="00132EF8" w:rsidP="00D94A28">
      <w:pPr>
        <w:pStyle w:val="a3"/>
        <w:spacing w:line="360" w:lineRule="auto"/>
        <w:ind w:left="0" w:firstLine="540"/>
      </w:pPr>
      <w:r>
        <w:t xml:space="preserve">Прием граждан в суде производится по пятницам судьями и председателем суда, для чего этот день специально освобождается от судебных заседаний. По принятым заявлениям судья выносит решения о принятии заявления к производству, либо об оставлении без движения до устранения недостатков, либо об отказе в приме заявления. Все принятые к производству заявления передаются в канцелярию суда для регистрации. Гражданскому делу присваивается очередной номер и заполняется учетно-статистическая карточка, которые передаются судье под роспись в журнале регистрации. Нормативный срок рассмотрения в суде большинства гражданских дел – 1 месяц. В пятидневный срок судья в соответствии со ст. 133 ГПК РФ обязан рассмотреть вопрос о принятии дела к производству. Если гражданское дело принято к производству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Срок досудебной подготовки определяется в соответствии со ст.154 ГПК РФ. </w:t>
      </w:r>
    </w:p>
    <w:p w:rsidR="00132EF8" w:rsidRDefault="00132EF8" w:rsidP="00D94A28">
      <w:pPr>
        <w:pStyle w:val="a3"/>
        <w:spacing w:line="360" w:lineRule="auto"/>
        <w:ind w:left="0" w:firstLine="540"/>
      </w:pPr>
      <w:r>
        <w:t>Согласно определению о назначении дела к судебному разбирательству направляются повестки о вызове в судебное заседание истцам, ответчикам, третьим лицам, экспертам, переводчикам, одновременно извещаются о дате и времени рассмотрения дела прокурор, адвокат, представители государственных органов и другие лица.</w:t>
      </w:r>
    </w:p>
    <w:p w:rsidR="00132EF8" w:rsidRDefault="00132EF8" w:rsidP="00D94A28">
      <w:pPr>
        <w:pStyle w:val="a3"/>
        <w:spacing w:line="360" w:lineRule="auto"/>
        <w:ind w:left="0" w:firstLine="540"/>
      </w:pPr>
      <w:r>
        <w:t>Судебные повестки доставляются в конвертах с заказным уведомлением о вручении по почте или лицом, которому судья поручает их доставить.</w:t>
      </w:r>
    </w:p>
    <w:p w:rsidR="00132EF8" w:rsidRDefault="00132EF8" w:rsidP="00D94A28">
      <w:pPr>
        <w:pStyle w:val="a3"/>
        <w:spacing w:line="360" w:lineRule="auto"/>
        <w:ind w:left="0" w:firstLine="540"/>
      </w:pPr>
      <w:r>
        <w:t xml:space="preserve">Сторонам и другим лицам, участвующим в гражданском деле решение вручается в течении 5 суток, а не явившимся в судебное заседание, копия заочного решения суда, определения о приостановлении или прекращении производства по делу либо об оставлении иска без рассмотрения высылается не позднее трех дней.   </w:t>
      </w:r>
    </w:p>
    <w:p w:rsidR="00132EF8" w:rsidRDefault="00132EF8" w:rsidP="00D94A28">
      <w:pPr>
        <w:pStyle w:val="a3"/>
        <w:spacing w:line="360" w:lineRule="auto"/>
        <w:ind w:left="0" w:firstLine="540"/>
      </w:pPr>
      <w:r>
        <w:t>Подготавливая рассмотренное гражданское дело к сдаче в отдел делопроизводства, секретарь судебного заседания:</w:t>
      </w:r>
    </w:p>
    <w:p w:rsidR="00132EF8" w:rsidRDefault="00132EF8" w:rsidP="00D94A28">
      <w:pPr>
        <w:pStyle w:val="a3"/>
        <w:numPr>
          <w:ilvl w:val="0"/>
          <w:numId w:val="5"/>
        </w:numPr>
        <w:tabs>
          <w:tab w:val="clear" w:pos="1147"/>
        </w:tabs>
        <w:spacing w:line="360" w:lineRule="auto"/>
        <w:ind w:left="540" w:hanging="540"/>
      </w:pPr>
      <w:r>
        <w:t>подшивает в дело документы в их хронологическом порядке. Они подшиваются в дело так, чтобы их текст был полностью виден;</w:t>
      </w:r>
    </w:p>
    <w:p w:rsidR="00132EF8" w:rsidRDefault="00132EF8" w:rsidP="00D94A28">
      <w:pPr>
        <w:pStyle w:val="a3"/>
        <w:numPr>
          <w:ilvl w:val="0"/>
          <w:numId w:val="5"/>
        </w:numPr>
        <w:tabs>
          <w:tab w:val="clear" w:pos="1147"/>
        </w:tabs>
        <w:spacing w:line="360" w:lineRule="auto"/>
        <w:ind w:left="540" w:hanging="540"/>
      </w:pPr>
      <w:r>
        <w:t>нумерует листы дела и составляет за своей подписью опись находящихся в нем материалов или продолжает опись, составленную органами расследования;</w:t>
      </w:r>
    </w:p>
    <w:p w:rsidR="00132EF8" w:rsidRDefault="00132EF8" w:rsidP="00D94A28">
      <w:pPr>
        <w:pStyle w:val="a3"/>
        <w:numPr>
          <w:ilvl w:val="0"/>
          <w:numId w:val="5"/>
        </w:numPr>
        <w:tabs>
          <w:tab w:val="clear" w:pos="1147"/>
        </w:tabs>
        <w:spacing w:line="360" w:lineRule="auto"/>
        <w:ind w:left="540" w:hanging="540"/>
      </w:pPr>
      <w:r>
        <w:t>делает отметку о результатах рассмотрения дела в журнале учета дел, назначенных к рассмотрению в судебном заседании</w:t>
      </w:r>
    </w:p>
    <w:p w:rsidR="00132EF8" w:rsidRDefault="00132EF8" w:rsidP="00D94A28">
      <w:pPr>
        <w:pStyle w:val="a3"/>
        <w:numPr>
          <w:ilvl w:val="0"/>
          <w:numId w:val="5"/>
        </w:numPr>
        <w:tabs>
          <w:tab w:val="clear" w:pos="1147"/>
        </w:tabs>
        <w:spacing w:line="360" w:lineRule="auto"/>
        <w:ind w:left="540" w:hanging="540"/>
      </w:pPr>
      <w:r>
        <w:t>выписывает исполнительные документы по делу, по которому судебные решения подлежат немедленному исполнению.</w:t>
      </w:r>
    </w:p>
    <w:p w:rsidR="00132EF8" w:rsidRDefault="00132EF8" w:rsidP="00D94A28">
      <w:pPr>
        <w:pStyle w:val="a3"/>
        <w:spacing w:line="360" w:lineRule="auto"/>
        <w:ind w:left="0" w:firstLine="540"/>
      </w:pPr>
      <w:r>
        <w:t>После оформления дела, но не позднее трех дней после его рассмотрения и вынесения решения в окончательной форме секретарь судебного заседания суда передает дело в отдел делопроизводства, где оно хранится до вступления судебного постановления в силу. Сотрудник отдела делопроизводства в учетно-статистической карточке отмечает результат рассмотрения.</w:t>
      </w:r>
    </w:p>
    <w:p w:rsidR="00132EF8" w:rsidRDefault="00132EF8" w:rsidP="00D94A28">
      <w:pPr>
        <w:pStyle w:val="a3"/>
        <w:spacing w:line="360" w:lineRule="auto"/>
        <w:ind w:left="0" w:firstLine="540"/>
      </w:pPr>
      <w:r>
        <w:t>Протокол судебного заседания изготавливается секретарем в течение 3 суток со дня окончания судебного заседания и может быть написан от руки, напечатан на машинке либо на компьютере.</w:t>
      </w:r>
    </w:p>
    <w:p w:rsidR="00132EF8" w:rsidRDefault="00132EF8" w:rsidP="00D94A28">
      <w:pPr>
        <w:pStyle w:val="a3"/>
        <w:spacing w:line="360" w:lineRule="auto"/>
        <w:ind w:left="0" w:firstLine="540"/>
      </w:pPr>
      <w:r>
        <w:t>Вступившие в законную силу судебные постановления судов по гражданским делам обращаются к исполнению отделом делопроизводства суда путем выдачи исполнительного документа. Он регистрируется в книге учета исполнительных документов.</w:t>
      </w:r>
    </w:p>
    <w:p w:rsidR="00132EF8" w:rsidRDefault="00132EF8" w:rsidP="00D94A28">
      <w:pPr>
        <w:pStyle w:val="a3"/>
        <w:spacing w:line="360" w:lineRule="auto"/>
        <w:ind w:left="0" w:firstLine="540"/>
      </w:pPr>
      <w:r>
        <w:t>Производство по гражданскому делу, по которому иск удовлетворен, считается оконченным, и дело подлежит сдачи в архив после передачи исполнительных документов подразделению судебных приставов либо вручения их взыскателям.</w:t>
      </w:r>
    </w:p>
    <w:p w:rsidR="00132EF8" w:rsidRDefault="00132EF8" w:rsidP="00D94A28">
      <w:pPr>
        <w:spacing w:line="360" w:lineRule="auto"/>
        <w:ind w:firstLine="540"/>
        <w:jc w:val="both"/>
        <w:rPr>
          <w:sz w:val="28"/>
        </w:rPr>
      </w:pPr>
      <w:r>
        <w:rPr>
          <w:sz w:val="28"/>
        </w:rPr>
        <w:t>В период прохождения практики</w:t>
      </w:r>
      <w:r w:rsidR="00635019">
        <w:rPr>
          <w:sz w:val="28"/>
        </w:rPr>
        <w:t xml:space="preserve"> в качестве секретаря судебного заседания</w:t>
      </w:r>
      <w:r>
        <w:rPr>
          <w:sz w:val="28"/>
        </w:rPr>
        <w:t xml:space="preserve"> в Александровск-Сахалинском городском суде я ознакомилась с организацией работы суда, составами судей, работой аппарата суда, делопроизводством по гражданским и уголовным делам. Ознакомилась с деятельностью суда по осуществлению правосудия: характером уголовных и гражданских дел, ходом судебного процесса; полномочиями председателя суда.</w:t>
      </w:r>
    </w:p>
    <w:p w:rsidR="00132EF8" w:rsidRPr="00DF7A57" w:rsidRDefault="00132EF8" w:rsidP="00D94A28">
      <w:pPr>
        <w:spacing w:line="360" w:lineRule="auto"/>
        <w:ind w:firstLine="540"/>
        <w:jc w:val="both"/>
        <w:rPr>
          <w:sz w:val="28"/>
          <w:szCs w:val="28"/>
        </w:rPr>
      </w:pPr>
      <w:r>
        <w:rPr>
          <w:sz w:val="28"/>
        </w:rPr>
        <w:t xml:space="preserve">Перед прохождением практики повторила нормативно-правовой материал, прежде всего содержание важнейших статей Гражданского кодекса, Гражданско-процессуального кодекса РФ, Семейного кодекса РФ и других </w:t>
      </w:r>
      <w:r w:rsidRPr="00DF7A57">
        <w:rPr>
          <w:sz w:val="28"/>
          <w:szCs w:val="28"/>
        </w:rPr>
        <w:t>нормативно-правовых актов.</w:t>
      </w:r>
    </w:p>
    <w:p w:rsidR="00132EF8" w:rsidRPr="00DF7A57" w:rsidRDefault="00132EF8" w:rsidP="00D94A28">
      <w:pPr>
        <w:spacing w:line="360" w:lineRule="auto"/>
        <w:ind w:firstLine="540"/>
        <w:jc w:val="both"/>
        <w:rPr>
          <w:sz w:val="28"/>
          <w:szCs w:val="28"/>
        </w:rPr>
      </w:pPr>
      <w:r w:rsidRPr="00DF7A57">
        <w:rPr>
          <w:sz w:val="28"/>
          <w:szCs w:val="28"/>
        </w:rPr>
        <w:t>Также повторно изучила положения соответствующих разделов учебной литературы, в том числе учебники по гражданскому, хозяйственному, уголовному, жилищному, семейному праву.</w:t>
      </w:r>
    </w:p>
    <w:p w:rsidR="00DF7A57" w:rsidRPr="00DF7A57" w:rsidRDefault="00DF7A57" w:rsidP="00D94A28">
      <w:pPr>
        <w:spacing w:line="360" w:lineRule="auto"/>
        <w:ind w:firstLine="540"/>
        <w:jc w:val="both"/>
        <w:rPr>
          <w:sz w:val="28"/>
          <w:szCs w:val="28"/>
        </w:rPr>
      </w:pPr>
      <w:r w:rsidRPr="00DF7A57">
        <w:rPr>
          <w:sz w:val="28"/>
          <w:szCs w:val="28"/>
        </w:rPr>
        <w:t>Изучила должностной регламент государственного служащего, замещающего в Александровск-Сахалинском городском суде должность федеральной государственной гражданской службы секретаря судебного заседания.</w:t>
      </w:r>
    </w:p>
    <w:p w:rsidR="00132EF8" w:rsidRPr="00DF7A57" w:rsidRDefault="00132EF8" w:rsidP="00D94A28">
      <w:pPr>
        <w:spacing w:line="360" w:lineRule="auto"/>
        <w:ind w:firstLine="540"/>
        <w:jc w:val="both"/>
        <w:rPr>
          <w:sz w:val="28"/>
          <w:szCs w:val="28"/>
        </w:rPr>
      </w:pPr>
      <w:r w:rsidRPr="00DF7A57">
        <w:rPr>
          <w:sz w:val="28"/>
          <w:szCs w:val="28"/>
        </w:rPr>
        <w:t>В период прохождения практики в суде, присутствовала при приёме граждан суд</w:t>
      </w:r>
      <w:r w:rsidR="00523DFB" w:rsidRPr="00DF7A57">
        <w:rPr>
          <w:sz w:val="28"/>
          <w:szCs w:val="28"/>
        </w:rPr>
        <w:t>ьей</w:t>
      </w:r>
      <w:r w:rsidRPr="00DF7A57">
        <w:rPr>
          <w:sz w:val="28"/>
          <w:szCs w:val="28"/>
        </w:rPr>
        <w:t xml:space="preserve"> и выполняла отдельные его поручения:</w:t>
      </w:r>
    </w:p>
    <w:p w:rsidR="00132EF8" w:rsidRDefault="00132EF8" w:rsidP="00D94A28">
      <w:pPr>
        <w:numPr>
          <w:ilvl w:val="0"/>
          <w:numId w:val="3"/>
        </w:numPr>
        <w:tabs>
          <w:tab w:val="clear" w:pos="1335"/>
        </w:tabs>
        <w:spacing w:line="360" w:lineRule="auto"/>
        <w:ind w:left="540" w:hanging="540"/>
        <w:jc w:val="both"/>
        <w:rPr>
          <w:sz w:val="28"/>
        </w:rPr>
      </w:pPr>
      <w:r w:rsidRPr="00DF7A57">
        <w:rPr>
          <w:sz w:val="28"/>
          <w:szCs w:val="28"/>
        </w:rPr>
        <w:t>знакомилась с нарядами (журналом назначения дел к слушанию и журналами дел</w:t>
      </w:r>
      <w:r>
        <w:rPr>
          <w:sz w:val="28"/>
        </w:rPr>
        <w:t xml:space="preserve"> в канцелярии);</w:t>
      </w:r>
    </w:p>
    <w:p w:rsidR="00132EF8" w:rsidRDefault="00132EF8" w:rsidP="00D94A28">
      <w:pPr>
        <w:numPr>
          <w:ilvl w:val="0"/>
          <w:numId w:val="3"/>
        </w:numPr>
        <w:tabs>
          <w:tab w:val="clear" w:pos="1335"/>
        </w:tabs>
        <w:spacing w:line="360" w:lineRule="auto"/>
        <w:ind w:left="540" w:hanging="540"/>
        <w:jc w:val="both"/>
        <w:rPr>
          <w:sz w:val="28"/>
        </w:rPr>
      </w:pPr>
      <w:r>
        <w:rPr>
          <w:sz w:val="28"/>
        </w:rPr>
        <w:t>изучала конкретные, подлежащие судебному рассмотрению гражданские дела, и докладывала судье своё мнение относительно того, что необходимо сделать в порядке подготовки дела к судебному разбирательству и подбору доказательств;</w:t>
      </w:r>
    </w:p>
    <w:p w:rsidR="00CD13A0" w:rsidRDefault="004C339C" w:rsidP="00D94A28">
      <w:pPr>
        <w:numPr>
          <w:ilvl w:val="0"/>
          <w:numId w:val="3"/>
        </w:numPr>
        <w:tabs>
          <w:tab w:val="clear" w:pos="1335"/>
        </w:tabs>
        <w:spacing w:line="360" w:lineRule="auto"/>
        <w:ind w:left="540" w:hanging="540"/>
        <w:jc w:val="both"/>
        <w:rPr>
          <w:sz w:val="28"/>
          <w:szCs w:val="28"/>
        </w:rPr>
      </w:pPr>
      <w:r>
        <w:rPr>
          <w:sz w:val="28"/>
        </w:rPr>
        <w:t>выписывала судебные повестки свидетелям, сторонам гражданского (уголовного) процесса о назначении дела к слушанию</w:t>
      </w:r>
      <w:r w:rsidR="00635019">
        <w:rPr>
          <w:sz w:val="28"/>
        </w:rPr>
        <w:t xml:space="preserve"> </w:t>
      </w:r>
      <w:r w:rsidR="00635019" w:rsidRPr="00635019">
        <w:rPr>
          <w:sz w:val="28"/>
          <w:szCs w:val="28"/>
        </w:rPr>
        <w:t xml:space="preserve">(Приложение </w:t>
      </w:r>
      <w:r w:rsidR="0035749B">
        <w:rPr>
          <w:sz w:val="28"/>
          <w:szCs w:val="28"/>
        </w:rPr>
        <w:t>А</w:t>
      </w:r>
      <w:r w:rsidR="00635019" w:rsidRPr="00635019">
        <w:rPr>
          <w:sz w:val="28"/>
          <w:szCs w:val="28"/>
        </w:rPr>
        <w:t>)</w:t>
      </w:r>
      <w:r w:rsidRPr="00635019">
        <w:rPr>
          <w:sz w:val="28"/>
          <w:szCs w:val="28"/>
        </w:rPr>
        <w:t>;</w:t>
      </w:r>
    </w:p>
    <w:p w:rsidR="00635019" w:rsidRPr="00635019" w:rsidRDefault="00635019" w:rsidP="00D94A28">
      <w:pPr>
        <w:numPr>
          <w:ilvl w:val="0"/>
          <w:numId w:val="3"/>
        </w:numPr>
        <w:tabs>
          <w:tab w:val="clear" w:pos="1335"/>
        </w:tabs>
        <w:spacing w:line="360" w:lineRule="auto"/>
        <w:ind w:left="540" w:hanging="540"/>
        <w:jc w:val="both"/>
        <w:rPr>
          <w:sz w:val="28"/>
          <w:szCs w:val="28"/>
        </w:rPr>
      </w:pPr>
      <w:r>
        <w:rPr>
          <w:sz w:val="28"/>
          <w:szCs w:val="28"/>
        </w:rPr>
        <w:t>выписывала исполнительные листы</w:t>
      </w:r>
      <w:r w:rsidR="00CD13A0">
        <w:rPr>
          <w:sz w:val="28"/>
          <w:szCs w:val="28"/>
        </w:rPr>
        <w:t xml:space="preserve"> </w:t>
      </w:r>
      <w:r w:rsidR="00CD13A0">
        <w:rPr>
          <w:sz w:val="28"/>
        </w:rPr>
        <w:t>в отдел судебных прис</w:t>
      </w:r>
      <w:r w:rsidR="0035749B">
        <w:rPr>
          <w:sz w:val="28"/>
        </w:rPr>
        <w:t>тавов-исполнителей (Приложение Б</w:t>
      </w:r>
      <w:r w:rsidR="00CD13A0">
        <w:rPr>
          <w:sz w:val="28"/>
        </w:rPr>
        <w:t>);</w:t>
      </w:r>
    </w:p>
    <w:p w:rsidR="00132EF8" w:rsidRDefault="00132EF8" w:rsidP="00D94A28">
      <w:pPr>
        <w:numPr>
          <w:ilvl w:val="0"/>
          <w:numId w:val="3"/>
        </w:numPr>
        <w:tabs>
          <w:tab w:val="clear" w:pos="1335"/>
        </w:tabs>
        <w:spacing w:line="360" w:lineRule="auto"/>
        <w:ind w:left="540" w:hanging="540"/>
        <w:jc w:val="both"/>
        <w:rPr>
          <w:sz w:val="28"/>
        </w:rPr>
      </w:pPr>
      <w:r>
        <w:rPr>
          <w:sz w:val="28"/>
        </w:rPr>
        <w:t>во время слушания дела вела параллельно с секретарём протокол судебного заседания;</w:t>
      </w:r>
    </w:p>
    <w:p w:rsidR="004C339C" w:rsidRDefault="004C339C" w:rsidP="00D94A28">
      <w:pPr>
        <w:numPr>
          <w:ilvl w:val="0"/>
          <w:numId w:val="3"/>
        </w:numPr>
        <w:tabs>
          <w:tab w:val="clear" w:pos="1335"/>
        </w:tabs>
        <w:spacing w:line="360" w:lineRule="auto"/>
        <w:ind w:left="540" w:hanging="540"/>
        <w:jc w:val="both"/>
        <w:rPr>
          <w:sz w:val="28"/>
        </w:rPr>
      </w:pPr>
      <w:r>
        <w:rPr>
          <w:sz w:val="28"/>
        </w:rPr>
        <w:t>сшивала, направляла сторонам копии решений, определений, постановлений суда;</w:t>
      </w:r>
    </w:p>
    <w:p w:rsidR="00132EF8" w:rsidRPr="00523DFB" w:rsidRDefault="00132EF8" w:rsidP="00D94A28">
      <w:pPr>
        <w:numPr>
          <w:ilvl w:val="0"/>
          <w:numId w:val="3"/>
        </w:numPr>
        <w:tabs>
          <w:tab w:val="clear" w:pos="1335"/>
        </w:tabs>
        <w:spacing w:line="360" w:lineRule="auto"/>
        <w:ind w:left="540" w:hanging="540"/>
        <w:jc w:val="both"/>
        <w:rPr>
          <w:sz w:val="28"/>
          <w:szCs w:val="28"/>
        </w:rPr>
      </w:pPr>
      <w:r>
        <w:rPr>
          <w:sz w:val="28"/>
        </w:rPr>
        <w:t xml:space="preserve">знакомилась с поступившими в суд жалобами, исковыми заявлениями, подбирала </w:t>
      </w:r>
      <w:r w:rsidRPr="00523DFB">
        <w:rPr>
          <w:sz w:val="28"/>
          <w:szCs w:val="28"/>
        </w:rPr>
        <w:t>нормативно-правовые акты;</w:t>
      </w:r>
    </w:p>
    <w:p w:rsidR="00132EF8" w:rsidRPr="00523DFB" w:rsidRDefault="00132EF8" w:rsidP="00D94A28">
      <w:pPr>
        <w:numPr>
          <w:ilvl w:val="0"/>
          <w:numId w:val="3"/>
        </w:numPr>
        <w:tabs>
          <w:tab w:val="clear" w:pos="1335"/>
        </w:tabs>
        <w:spacing w:line="360" w:lineRule="auto"/>
        <w:ind w:left="540" w:hanging="540"/>
        <w:jc w:val="both"/>
        <w:rPr>
          <w:sz w:val="28"/>
          <w:szCs w:val="28"/>
        </w:rPr>
      </w:pPr>
      <w:r w:rsidRPr="00523DFB">
        <w:rPr>
          <w:sz w:val="28"/>
          <w:szCs w:val="28"/>
        </w:rPr>
        <w:t>изучала отдельные гражданские дела, назначенные к слушанию в судебном заседании (</w:t>
      </w:r>
      <w:r w:rsidR="00523DFB" w:rsidRPr="00523DFB">
        <w:rPr>
          <w:sz w:val="28"/>
          <w:szCs w:val="28"/>
        </w:rPr>
        <w:t xml:space="preserve">Акционерного коммерческого банка РФ (открытое акционерное общество) в лице Поронайского отделения №7311 Сбербанка России к </w:t>
      </w:r>
      <w:r w:rsidR="00CD13A0">
        <w:rPr>
          <w:sz w:val="28"/>
          <w:szCs w:val="28"/>
        </w:rPr>
        <w:t>Иванову А.С.</w:t>
      </w:r>
      <w:r w:rsidR="00523DFB" w:rsidRPr="00523DFB">
        <w:rPr>
          <w:sz w:val="28"/>
          <w:szCs w:val="28"/>
        </w:rPr>
        <w:t xml:space="preserve"> и </w:t>
      </w:r>
      <w:r w:rsidR="00CD13A0">
        <w:rPr>
          <w:sz w:val="28"/>
          <w:szCs w:val="28"/>
        </w:rPr>
        <w:t>Потапову О.Б.</w:t>
      </w:r>
      <w:r w:rsidR="00523DFB" w:rsidRPr="00523DFB">
        <w:rPr>
          <w:sz w:val="28"/>
          <w:szCs w:val="28"/>
        </w:rPr>
        <w:t xml:space="preserve"> о досрочном взыскании задолженности по кредитному договору; по заявлению Комитета по управлению муниципальной собственностью городского округа «Александровск-Сахалинский район» к </w:t>
      </w:r>
      <w:r w:rsidR="00CD13A0">
        <w:rPr>
          <w:sz w:val="28"/>
          <w:szCs w:val="28"/>
        </w:rPr>
        <w:t>Петровой О.Д. о выселении</w:t>
      </w:r>
      <w:r w:rsidRPr="00523DFB">
        <w:rPr>
          <w:sz w:val="28"/>
          <w:szCs w:val="28"/>
        </w:rPr>
        <w:t>);</w:t>
      </w:r>
    </w:p>
    <w:p w:rsidR="00132EF8" w:rsidRDefault="004C339C" w:rsidP="00D94A28">
      <w:pPr>
        <w:numPr>
          <w:ilvl w:val="0"/>
          <w:numId w:val="3"/>
        </w:numPr>
        <w:tabs>
          <w:tab w:val="clear" w:pos="1335"/>
        </w:tabs>
        <w:spacing w:line="360" w:lineRule="auto"/>
        <w:ind w:left="540" w:hanging="540"/>
        <w:jc w:val="both"/>
        <w:rPr>
          <w:sz w:val="28"/>
          <w:szCs w:val="28"/>
        </w:rPr>
      </w:pPr>
      <w:r w:rsidRPr="00523DFB">
        <w:rPr>
          <w:sz w:val="28"/>
          <w:szCs w:val="28"/>
        </w:rPr>
        <w:t xml:space="preserve">изучала </w:t>
      </w:r>
      <w:r w:rsidR="00132EF8" w:rsidRPr="00523DFB">
        <w:rPr>
          <w:sz w:val="28"/>
          <w:szCs w:val="28"/>
        </w:rPr>
        <w:t xml:space="preserve">отдельные уголовные дела, назначенные к слушанию в судебном заседании (по обвинению </w:t>
      </w:r>
      <w:r w:rsidR="00523DFB" w:rsidRPr="00523DFB">
        <w:rPr>
          <w:sz w:val="28"/>
          <w:szCs w:val="28"/>
        </w:rPr>
        <w:t xml:space="preserve">в отношении Демахина А.В., </w:t>
      </w:r>
      <w:r w:rsidR="00523DFB" w:rsidRPr="00523DFB">
        <w:rPr>
          <w:color w:val="000000"/>
          <w:spacing w:val="5"/>
          <w:sz w:val="28"/>
          <w:szCs w:val="28"/>
        </w:rPr>
        <w:t xml:space="preserve">обвиняемого в совершении преступления (ий) предусмотренного (ых) </w:t>
      </w:r>
      <w:r w:rsidR="00523DFB" w:rsidRPr="00523DFB">
        <w:rPr>
          <w:color w:val="000000"/>
          <w:spacing w:val="-7"/>
          <w:sz w:val="28"/>
          <w:szCs w:val="28"/>
        </w:rPr>
        <w:t xml:space="preserve">ст. </w:t>
      </w:r>
      <w:r w:rsidR="00523DFB" w:rsidRPr="00523DFB">
        <w:rPr>
          <w:color w:val="000000"/>
          <w:sz w:val="28"/>
          <w:szCs w:val="28"/>
        </w:rPr>
        <w:t xml:space="preserve"> 30 ч. 3 п. «а», ст. 158 ч. 3 </w:t>
      </w:r>
      <w:r w:rsidR="00523DFB" w:rsidRPr="00523DFB">
        <w:rPr>
          <w:color w:val="000000"/>
          <w:spacing w:val="-1"/>
          <w:sz w:val="28"/>
          <w:szCs w:val="28"/>
        </w:rPr>
        <w:t>УК РФ</w:t>
      </w:r>
      <w:r w:rsidR="00523DFB">
        <w:rPr>
          <w:sz w:val="28"/>
          <w:szCs w:val="28"/>
        </w:rPr>
        <w:t>);</w:t>
      </w:r>
    </w:p>
    <w:p w:rsidR="004C339C" w:rsidRDefault="004C339C" w:rsidP="00D94A28">
      <w:pPr>
        <w:numPr>
          <w:ilvl w:val="0"/>
          <w:numId w:val="3"/>
        </w:numPr>
        <w:tabs>
          <w:tab w:val="clear" w:pos="1335"/>
        </w:tabs>
        <w:spacing w:line="360" w:lineRule="auto"/>
        <w:ind w:left="540" w:hanging="540"/>
        <w:jc w:val="both"/>
        <w:rPr>
          <w:sz w:val="28"/>
          <w:szCs w:val="28"/>
        </w:rPr>
      </w:pPr>
      <w:r>
        <w:rPr>
          <w:sz w:val="28"/>
          <w:szCs w:val="28"/>
        </w:rPr>
        <w:t>подшивала дела, составляла их опись и сдавала в архив;</w:t>
      </w:r>
    </w:p>
    <w:p w:rsidR="004C339C" w:rsidRPr="00523DFB" w:rsidRDefault="004C339C" w:rsidP="00D94A28">
      <w:pPr>
        <w:numPr>
          <w:ilvl w:val="0"/>
          <w:numId w:val="3"/>
        </w:numPr>
        <w:tabs>
          <w:tab w:val="clear" w:pos="1335"/>
        </w:tabs>
        <w:spacing w:line="360" w:lineRule="auto"/>
        <w:ind w:left="540" w:hanging="540"/>
        <w:jc w:val="both"/>
        <w:rPr>
          <w:sz w:val="28"/>
          <w:szCs w:val="28"/>
        </w:rPr>
      </w:pPr>
      <w:r>
        <w:rPr>
          <w:sz w:val="28"/>
          <w:szCs w:val="28"/>
        </w:rPr>
        <w:t>подготавливала дела для направления их на рассмотрение в кассационном порядке.</w:t>
      </w:r>
    </w:p>
    <w:p w:rsidR="00132EF8" w:rsidRPr="00523DFB" w:rsidRDefault="00132EF8" w:rsidP="00D94A28">
      <w:pPr>
        <w:spacing w:line="360" w:lineRule="auto"/>
        <w:ind w:firstLine="540"/>
        <w:jc w:val="both"/>
        <w:rPr>
          <w:sz w:val="28"/>
          <w:szCs w:val="28"/>
        </w:rPr>
      </w:pPr>
      <w:r w:rsidRPr="00523DFB">
        <w:rPr>
          <w:sz w:val="28"/>
          <w:szCs w:val="28"/>
        </w:rPr>
        <w:t xml:space="preserve">Также при прохождении практики ознакомилась: </w:t>
      </w:r>
    </w:p>
    <w:p w:rsidR="00132EF8" w:rsidRPr="00523DFB" w:rsidRDefault="00523DFB" w:rsidP="00D94A28">
      <w:pPr>
        <w:numPr>
          <w:ilvl w:val="0"/>
          <w:numId w:val="7"/>
        </w:numPr>
        <w:spacing w:line="360" w:lineRule="auto"/>
        <w:jc w:val="both"/>
        <w:rPr>
          <w:sz w:val="28"/>
          <w:szCs w:val="28"/>
        </w:rPr>
      </w:pPr>
      <w:r w:rsidRPr="00523DFB">
        <w:rPr>
          <w:sz w:val="28"/>
          <w:szCs w:val="28"/>
        </w:rPr>
        <w:t xml:space="preserve">С </w:t>
      </w:r>
      <w:r w:rsidR="00132EF8" w:rsidRPr="00523DFB">
        <w:rPr>
          <w:sz w:val="28"/>
          <w:szCs w:val="28"/>
        </w:rPr>
        <w:t>судебным разбирател</w:t>
      </w:r>
      <w:r w:rsidRPr="00523DFB">
        <w:rPr>
          <w:sz w:val="28"/>
          <w:szCs w:val="28"/>
        </w:rPr>
        <w:t>ьством и вынесением определения;</w:t>
      </w:r>
    </w:p>
    <w:p w:rsidR="00132EF8" w:rsidRPr="00523DFB" w:rsidRDefault="00132EF8" w:rsidP="00D94A28">
      <w:pPr>
        <w:numPr>
          <w:ilvl w:val="0"/>
          <w:numId w:val="7"/>
        </w:numPr>
        <w:spacing w:line="360" w:lineRule="auto"/>
        <w:jc w:val="both"/>
        <w:rPr>
          <w:sz w:val="28"/>
          <w:szCs w:val="28"/>
        </w:rPr>
      </w:pPr>
      <w:r w:rsidRPr="00523DFB">
        <w:rPr>
          <w:sz w:val="28"/>
          <w:szCs w:val="28"/>
        </w:rPr>
        <w:t xml:space="preserve">С судебным разбирательствам и вынесением решения; </w:t>
      </w:r>
    </w:p>
    <w:p w:rsidR="00132EF8" w:rsidRPr="00523DFB" w:rsidRDefault="00132EF8" w:rsidP="00D94A28">
      <w:pPr>
        <w:numPr>
          <w:ilvl w:val="0"/>
          <w:numId w:val="7"/>
        </w:numPr>
        <w:spacing w:line="360" w:lineRule="auto"/>
        <w:jc w:val="both"/>
        <w:rPr>
          <w:sz w:val="28"/>
          <w:szCs w:val="28"/>
        </w:rPr>
      </w:pPr>
      <w:r w:rsidRPr="00523DFB">
        <w:rPr>
          <w:sz w:val="28"/>
          <w:szCs w:val="28"/>
        </w:rPr>
        <w:t>С судебным контролем за деятельностью подразделения службы судебных приставов-исполнителей города Александровск-Сахалинского</w:t>
      </w:r>
      <w:r w:rsidR="00523DFB" w:rsidRPr="00523DFB">
        <w:rPr>
          <w:sz w:val="28"/>
          <w:szCs w:val="28"/>
        </w:rPr>
        <w:t>;</w:t>
      </w:r>
    </w:p>
    <w:p w:rsidR="00132EF8" w:rsidRDefault="00132EF8" w:rsidP="00D94A28">
      <w:pPr>
        <w:numPr>
          <w:ilvl w:val="0"/>
          <w:numId w:val="7"/>
        </w:numPr>
        <w:spacing w:line="360" w:lineRule="auto"/>
        <w:jc w:val="both"/>
        <w:rPr>
          <w:sz w:val="28"/>
        </w:rPr>
      </w:pPr>
      <w:r>
        <w:rPr>
          <w:sz w:val="28"/>
        </w:rPr>
        <w:t xml:space="preserve">С рассмотрением конкретных дел (о </w:t>
      </w:r>
      <w:r w:rsidR="00523DFB">
        <w:rPr>
          <w:sz w:val="28"/>
        </w:rPr>
        <w:t>лишении родительских прав и взыскании алиментов</w:t>
      </w:r>
      <w:r>
        <w:rPr>
          <w:sz w:val="28"/>
        </w:rPr>
        <w:t>, о признании гражданина недееспособным, и др.)</w:t>
      </w:r>
    </w:p>
    <w:p w:rsidR="00132EF8" w:rsidRDefault="00132EF8" w:rsidP="00D94A28">
      <w:pPr>
        <w:numPr>
          <w:ilvl w:val="0"/>
          <w:numId w:val="7"/>
        </w:numPr>
        <w:spacing w:line="360" w:lineRule="auto"/>
        <w:jc w:val="both"/>
        <w:rPr>
          <w:sz w:val="28"/>
        </w:rPr>
      </w:pPr>
      <w:r>
        <w:rPr>
          <w:sz w:val="28"/>
        </w:rPr>
        <w:t>Присутствовала в судебном заседании при рассмотрении дел, в которых участвуют прокурор и представители сторон (адвокаты, юрисконсульты)</w:t>
      </w:r>
    </w:p>
    <w:p w:rsidR="00132EF8" w:rsidRDefault="00132EF8" w:rsidP="00D94A28">
      <w:pPr>
        <w:spacing w:line="360" w:lineRule="auto"/>
        <w:ind w:firstLine="540"/>
        <w:jc w:val="both"/>
        <w:rPr>
          <w:sz w:val="28"/>
        </w:rPr>
      </w:pPr>
    </w:p>
    <w:p w:rsidR="00132EF8" w:rsidRDefault="00132EF8" w:rsidP="00D94A28">
      <w:pPr>
        <w:spacing w:line="360" w:lineRule="auto"/>
        <w:ind w:firstLine="540"/>
        <w:jc w:val="both"/>
        <w:rPr>
          <w:sz w:val="28"/>
        </w:rPr>
      </w:pPr>
      <w:r>
        <w:rPr>
          <w:sz w:val="28"/>
        </w:rPr>
        <w:t xml:space="preserve">Приобрела навыки работы в канцелярии суда, регистрировала документы в: </w:t>
      </w:r>
    </w:p>
    <w:p w:rsidR="00132EF8" w:rsidRDefault="00132EF8" w:rsidP="00D94A28">
      <w:pPr>
        <w:numPr>
          <w:ilvl w:val="0"/>
          <w:numId w:val="3"/>
        </w:numPr>
        <w:tabs>
          <w:tab w:val="clear" w:pos="1335"/>
        </w:tabs>
        <w:spacing w:line="360" w:lineRule="auto"/>
        <w:ind w:left="540" w:hanging="540"/>
        <w:jc w:val="both"/>
        <w:rPr>
          <w:sz w:val="28"/>
        </w:rPr>
      </w:pPr>
      <w:r>
        <w:rPr>
          <w:sz w:val="28"/>
        </w:rPr>
        <w:t>журнале учета исходящих документов;</w:t>
      </w:r>
    </w:p>
    <w:p w:rsidR="004C339C" w:rsidRDefault="004C339C" w:rsidP="00D94A28">
      <w:pPr>
        <w:numPr>
          <w:ilvl w:val="0"/>
          <w:numId w:val="3"/>
        </w:numPr>
        <w:tabs>
          <w:tab w:val="clear" w:pos="1335"/>
        </w:tabs>
        <w:spacing w:line="360" w:lineRule="auto"/>
        <w:ind w:left="540" w:hanging="540"/>
        <w:jc w:val="both"/>
        <w:rPr>
          <w:sz w:val="28"/>
        </w:rPr>
      </w:pPr>
      <w:r>
        <w:rPr>
          <w:sz w:val="28"/>
        </w:rPr>
        <w:t xml:space="preserve">журнале учета дел, назначенных к рассмотрению. </w:t>
      </w:r>
    </w:p>
    <w:p w:rsidR="00132EF8" w:rsidRDefault="00132EF8" w:rsidP="00D94A28">
      <w:pPr>
        <w:spacing w:line="360" w:lineRule="auto"/>
        <w:ind w:firstLine="540"/>
        <w:jc w:val="both"/>
        <w:rPr>
          <w:sz w:val="28"/>
        </w:rPr>
      </w:pPr>
      <w:r>
        <w:rPr>
          <w:sz w:val="28"/>
        </w:rPr>
        <w:t xml:space="preserve">Практиковалась в качестве консультанта суда по организационно-правовым вопросам, приобрела навыки кодификации материальной базы библиотеки, а в частности: </w:t>
      </w:r>
    </w:p>
    <w:p w:rsidR="00132EF8" w:rsidRDefault="00132EF8" w:rsidP="00D94A28">
      <w:pPr>
        <w:numPr>
          <w:ilvl w:val="0"/>
          <w:numId w:val="8"/>
        </w:numPr>
        <w:tabs>
          <w:tab w:val="clear" w:pos="720"/>
        </w:tabs>
        <w:spacing w:line="360" w:lineRule="auto"/>
        <w:ind w:left="540" w:hanging="540"/>
        <w:jc w:val="both"/>
        <w:rPr>
          <w:sz w:val="28"/>
        </w:rPr>
      </w:pPr>
      <w:r>
        <w:rPr>
          <w:sz w:val="28"/>
        </w:rPr>
        <w:t>правовых актов законодательной и исполнительной власти РФ по вопросам касающимся деятельности судов;</w:t>
      </w:r>
    </w:p>
    <w:p w:rsidR="00132EF8" w:rsidRDefault="00132EF8" w:rsidP="00D94A28">
      <w:pPr>
        <w:numPr>
          <w:ilvl w:val="0"/>
          <w:numId w:val="8"/>
        </w:numPr>
        <w:tabs>
          <w:tab w:val="clear" w:pos="720"/>
        </w:tabs>
        <w:spacing w:line="360" w:lineRule="auto"/>
        <w:ind w:left="540" w:hanging="540"/>
        <w:jc w:val="both"/>
        <w:rPr>
          <w:sz w:val="28"/>
        </w:rPr>
      </w:pPr>
      <w:r>
        <w:rPr>
          <w:sz w:val="28"/>
        </w:rPr>
        <w:t>правовых актов представительных и исполнительных органов власти субъектов РФ и органов местного самоуправления по вопросам касающимся деятельности судов;</w:t>
      </w:r>
    </w:p>
    <w:p w:rsidR="00132EF8" w:rsidRDefault="00132EF8" w:rsidP="00D94A28">
      <w:pPr>
        <w:numPr>
          <w:ilvl w:val="0"/>
          <w:numId w:val="8"/>
        </w:numPr>
        <w:tabs>
          <w:tab w:val="clear" w:pos="720"/>
        </w:tabs>
        <w:spacing w:line="360" w:lineRule="auto"/>
        <w:ind w:left="540" w:hanging="540"/>
        <w:jc w:val="both"/>
        <w:rPr>
          <w:sz w:val="28"/>
        </w:rPr>
      </w:pPr>
      <w:r>
        <w:rPr>
          <w:sz w:val="28"/>
        </w:rPr>
        <w:t>Постановлений Пленума Верховного суда РФ;</w:t>
      </w:r>
    </w:p>
    <w:p w:rsidR="00132EF8" w:rsidRDefault="00132EF8" w:rsidP="00D94A28">
      <w:pPr>
        <w:numPr>
          <w:ilvl w:val="0"/>
          <w:numId w:val="8"/>
        </w:numPr>
        <w:tabs>
          <w:tab w:val="clear" w:pos="720"/>
        </w:tabs>
        <w:spacing w:line="360" w:lineRule="auto"/>
        <w:ind w:left="540" w:hanging="540"/>
        <w:jc w:val="both"/>
        <w:rPr>
          <w:sz w:val="28"/>
        </w:rPr>
      </w:pPr>
      <w:r>
        <w:rPr>
          <w:sz w:val="28"/>
        </w:rPr>
        <w:t>Инструкций, информационных писем и рекомендаций Управления Судебного департамента Сахалинской области по организационно правовому обеспечению деятельности судов;</w:t>
      </w:r>
    </w:p>
    <w:p w:rsidR="00132EF8" w:rsidRDefault="00132EF8" w:rsidP="00D94A28">
      <w:pPr>
        <w:numPr>
          <w:ilvl w:val="0"/>
          <w:numId w:val="8"/>
        </w:numPr>
        <w:tabs>
          <w:tab w:val="clear" w:pos="720"/>
        </w:tabs>
        <w:spacing w:line="360" w:lineRule="auto"/>
        <w:ind w:left="540" w:hanging="540"/>
        <w:jc w:val="both"/>
        <w:rPr>
          <w:sz w:val="28"/>
        </w:rPr>
      </w:pPr>
      <w:r>
        <w:rPr>
          <w:sz w:val="28"/>
        </w:rPr>
        <w:t>Материалов обобщения суде</w:t>
      </w:r>
      <w:r w:rsidR="008153D5">
        <w:rPr>
          <w:sz w:val="28"/>
        </w:rPr>
        <w:t xml:space="preserve">бной практики вышестоящих судов. </w:t>
      </w:r>
    </w:p>
    <w:p w:rsidR="00132EF8" w:rsidRPr="00D94A28" w:rsidRDefault="00132EF8" w:rsidP="00D94A28">
      <w:pPr>
        <w:pStyle w:val="3"/>
        <w:spacing w:line="360" w:lineRule="auto"/>
        <w:ind w:firstLine="1080"/>
        <w:rPr>
          <w:rFonts w:ascii="Times New Roman" w:hAnsi="Times New Roman"/>
          <w:sz w:val="28"/>
        </w:rPr>
      </w:pPr>
      <w:r>
        <w:br w:type="page"/>
      </w:r>
      <w:r w:rsidR="00D94A28">
        <w:t xml:space="preserve">3. </w:t>
      </w:r>
      <w:r w:rsidRPr="00D94A28">
        <w:rPr>
          <w:rFonts w:ascii="Times New Roman" w:hAnsi="Times New Roman"/>
          <w:sz w:val="28"/>
        </w:rPr>
        <w:t>Вывод</w:t>
      </w:r>
    </w:p>
    <w:p w:rsidR="00132EF8" w:rsidRDefault="00132EF8" w:rsidP="00D94A28">
      <w:pPr>
        <w:spacing w:line="360" w:lineRule="auto"/>
        <w:ind w:left="540" w:firstLine="540"/>
        <w:jc w:val="both"/>
        <w:rPr>
          <w:sz w:val="28"/>
        </w:rPr>
      </w:pPr>
    </w:p>
    <w:p w:rsidR="00132EF8" w:rsidRDefault="00132EF8" w:rsidP="00D94A28">
      <w:pPr>
        <w:pStyle w:val="a3"/>
        <w:spacing w:line="360" w:lineRule="auto"/>
        <w:ind w:firstLine="540"/>
      </w:pPr>
      <w:r>
        <w:t xml:space="preserve">Таким образом, на основании вышеизложенного можно сделать вывод, что за время прохождения  практики в Александровск-Сахалинском городском суде, я ознакомилась со структурой суда, внутренним трудовым распорядком, правилами учета заявлений и гражданских дел в суде, с судебным разбирательством и вынесением решения и определения, изучала правила и порядок ведения протокола судебного заседания. </w:t>
      </w:r>
      <w:r w:rsidR="00DF7A57">
        <w:t xml:space="preserve">Изучила должностной регламент государственного служащего, замещающего в Александровск-Сахалинском городском суде должность федеральной государственной гражданской службы секретаря судебного заседания. </w:t>
      </w:r>
      <w:r>
        <w:t xml:space="preserve">Приобрела навыки работы в канцелярии суда, где учитывала в журналах исходящую корреспонденцию (документы), выписывала исполнительные листы в </w:t>
      </w:r>
      <w:r w:rsidR="00DF7A57">
        <w:t>отдел</w:t>
      </w:r>
      <w:r>
        <w:t xml:space="preserve"> судебных приставов. Также я практиковалась в качестве консультанта суда по организационно-правовым вопросам, приобрела навыки кодификации материальной базы библиотеки суда.</w:t>
      </w:r>
    </w:p>
    <w:p w:rsidR="00132EF8" w:rsidRDefault="00132EF8" w:rsidP="00D94A28">
      <w:pPr>
        <w:pStyle w:val="a3"/>
        <w:spacing w:line="360" w:lineRule="auto"/>
        <w:ind w:firstLine="540"/>
      </w:pPr>
      <w:r>
        <w:t>Данный вывод содержит не исчерпывающий перечень работ</w:t>
      </w:r>
      <w:r w:rsidR="00DF7A57">
        <w:t>,</w:t>
      </w:r>
      <w:r>
        <w:t xml:space="preserve"> выполненных мной за время прохождения  практики</w:t>
      </w:r>
      <w:r w:rsidR="00DF7A57">
        <w:t>,</w:t>
      </w:r>
      <w:r>
        <w:t xml:space="preserve"> но, несомненно</w:t>
      </w:r>
      <w:r w:rsidR="00DF7A57">
        <w:t xml:space="preserve"> одно -</w:t>
      </w:r>
      <w:r>
        <w:t xml:space="preserve"> полученные знания в суде окажут далеко не последнюю роль в моем закладывающимся опыте работы. </w:t>
      </w:r>
    </w:p>
    <w:p w:rsidR="00132EF8" w:rsidRDefault="00132EF8" w:rsidP="00D94A28">
      <w:pPr>
        <w:spacing w:line="360" w:lineRule="auto"/>
        <w:ind w:right="990"/>
        <w:jc w:val="center"/>
        <w:rPr>
          <w:sz w:val="28"/>
        </w:rPr>
      </w:pPr>
    </w:p>
    <w:p w:rsidR="00132EF8" w:rsidRDefault="00132EF8" w:rsidP="00D94A28">
      <w:pPr>
        <w:spacing w:line="360" w:lineRule="auto"/>
        <w:ind w:right="990"/>
        <w:jc w:val="center"/>
        <w:rPr>
          <w:sz w:val="28"/>
        </w:rPr>
      </w:pPr>
    </w:p>
    <w:p w:rsidR="00132EF8" w:rsidRDefault="00132EF8" w:rsidP="00D94A28">
      <w:pPr>
        <w:spacing w:line="360" w:lineRule="auto"/>
        <w:ind w:right="990"/>
        <w:jc w:val="center"/>
        <w:rPr>
          <w:sz w:val="28"/>
        </w:rPr>
      </w:pPr>
    </w:p>
    <w:p w:rsidR="00132EF8" w:rsidRDefault="00132EF8" w:rsidP="00D94A28">
      <w:pPr>
        <w:spacing w:line="360" w:lineRule="auto"/>
        <w:ind w:right="990"/>
        <w:jc w:val="center"/>
        <w:rPr>
          <w:sz w:val="28"/>
        </w:rPr>
      </w:pPr>
      <w:bookmarkStart w:id="0" w:name="_GoBack"/>
      <w:bookmarkEnd w:id="0"/>
    </w:p>
    <w:sectPr w:rsidR="00132EF8" w:rsidSect="002D5747">
      <w:footerReference w:type="even"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33" w:rsidRDefault="005B4433">
      <w:r>
        <w:separator/>
      </w:r>
    </w:p>
  </w:endnote>
  <w:endnote w:type="continuationSeparator" w:id="0">
    <w:p w:rsidR="005B4433" w:rsidRDefault="005B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47" w:rsidRDefault="002D5747" w:rsidP="003D483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5747" w:rsidRDefault="002D57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47" w:rsidRDefault="002D5747" w:rsidP="003D483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4433">
      <w:rPr>
        <w:rStyle w:val="a7"/>
        <w:noProof/>
      </w:rPr>
      <w:t>1</w:t>
    </w:r>
    <w:r>
      <w:rPr>
        <w:rStyle w:val="a7"/>
      </w:rPr>
      <w:fldChar w:fldCharType="end"/>
    </w:r>
  </w:p>
  <w:p w:rsidR="002D5747" w:rsidRDefault="002D57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33" w:rsidRDefault="005B4433">
      <w:r>
        <w:separator/>
      </w:r>
    </w:p>
  </w:footnote>
  <w:footnote w:type="continuationSeparator" w:id="0">
    <w:p w:rsidR="005B4433" w:rsidRDefault="005B4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9B2"/>
    <w:multiLevelType w:val="hybridMultilevel"/>
    <w:tmpl w:val="6FE8B45A"/>
    <w:lvl w:ilvl="0" w:tplc="24CA9F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263CC"/>
    <w:multiLevelType w:val="hybridMultilevel"/>
    <w:tmpl w:val="CD4EA884"/>
    <w:lvl w:ilvl="0" w:tplc="24CA9F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A02E12"/>
    <w:multiLevelType w:val="hybridMultilevel"/>
    <w:tmpl w:val="DB2CD1A0"/>
    <w:lvl w:ilvl="0" w:tplc="422E712A">
      <w:numFmt w:val="bullet"/>
      <w:lvlText w:val="-"/>
      <w:lvlJc w:val="left"/>
      <w:pPr>
        <w:tabs>
          <w:tab w:val="num" w:pos="1335"/>
        </w:tabs>
        <w:ind w:left="1335" w:hanging="795"/>
      </w:pPr>
      <w:rPr>
        <w:rFonts w:ascii="Times New Roman" w:eastAsia="Times New Roman" w:hAnsi="Times New Roman" w:cs="Times New Roman" w:hint="default"/>
      </w:rPr>
    </w:lvl>
    <w:lvl w:ilvl="1" w:tplc="242E52AA">
      <w:start w:val="1"/>
      <w:numFmt w:val="bullet"/>
      <w:lvlText w:val=""/>
      <w:lvlJc w:val="left"/>
      <w:pPr>
        <w:tabs>
          <w:tab w:val="num" w:pos="1620"/>
        </w:tabs>
        <w:ind w:left="1566" w:hanging="306"/>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C046B6F"/>
    <w:multiLevelType w:val="hybridMultilevel"/>
    <w:tmpl w:val="92DC84C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750596D"/>
    <w:multiLevelType w:val="hybridMultilevel"/>
    <w:tmpl w:val="DFD44712"/>
    <w:lvl w:ilvl="0" w:tplc="242E52AA">
      <w:start w:val="1"/>
      <w:numFmt w:val="bullet"/>
      <w:lvlText w:val=""/>
      <w:lvlJc w:val="left"/>
      <w:pPr>
        <w:tabs>
          <w:tab w:val="num" w:pos="1644"/>
        </w:tabs>
        <w:ind w:left="1590" w:hanging="306"/>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3F0C7FD1"/>
    <w:multiLevelType w:val="hybridMultilevel"/>
    <w:tmpl w:val="91DC4D84"/>
    <w:lvl w:ilvl="0" w:tplc="04190011">
      <w:start w:val="1"/>
      <w:numFmt w:val="decimal"/>
      <w:lvlText w:val="%1)"/>
      <w:lvlJc w:val="left"/>
      <w:pPr>
        <w:tabs>
          <w:tab w:val="num" w:pos="1147"/>
        </w:tabs>
        <w:ind w:left="1147" w:hanging="360"/>
      </w:pPr>
    </w:lvl>
    <w:lvl w:ilvl="1" w:tplc="04190019" w:tentative="1">
      <w:start w:val="1"/>
      <w:numFmt w:val="lowerLetter"/>
      <w:lvlText w:val="%2."/>
      <w:lvlJc w:val="left"/>
      <w:pPr>
        <w:tabs>
          <w:tab w:val="num" w:pos="1867"/>
        </w:tabs>
        <w:ind w:left="1867" w:hanging="360"/>
      </w:pPr>
    </w:lvl>
    <w:lvl w:ilvl="2" w:tplc="0419001B" w:tentative="1">
      <w:start w:val="1"/>
      <w:numFmt w:val="lowerRoman"/>
      <w:lvlText w:val="%3."/>
      <w:lvlJc w:val="right"/>
      <w:pPr>
        <w:tabs>
          <w:tab w:val="num" w:pos="2587"/>
        </w:tabs>
        <w:ind w:left="2587" w:hanging="180"/>
      </w:pPr>
    </w:lvl>
    <w:lvl w:ilvl="3" w:tplc="0419000F" w:tentative="1">
      <w:start w:val="1"/>
      <w:numFmt w:val="decimal"/>
      <w:lvlText w:val="%4."/>
      <w:lvlJc w:val="left"/>
      <w:pPr>
        <w:tabs>
          <w:tab w:val="num" w:pos="3307"/>
        </w:tabs>
        <w:ind w:left="3307" w:hanging="360"/>
      </w:pPr>
    </w:lvl>
    <w:lvl w:ilvl="4" w:tplc="04190019" w:tentative="1">
      <w:start w:val="1"/>
      <w:numFmt w:val="lowerLetter"/>
      <w:lvlText w:val="%5."/>
      <w:lvlJc w:val="left"/>
      <w:pPr>
        <w:tabs>
          <w:tab w:val="num" w:pos="4027"/>
        </w:tabs>
        <w:ind w:left="4027" w:hanging="360"/>
      </w:pPr>
    </w:lvl>
    <w:lvl w:ilvl="5" w:tplc="0419001B" w:tentative="1">
      <w:start w:val="1"/>
      <w:numFmt w:val="lowerRoman"/>
      <w:lvlText w:val="%6."/>
      <w:lvlJc w:val="right"/>
      <w:pPr>
        <w:tabs>
          <w:tab w:val="num" w:pos="4747"/>
        </w:tabs>
        <w:ind w:left="4747" w:hanging="180"/>
      </w:pPr>
    </w:lvl>
    <w:lvl w:ilvl="6" w:tplc="0419000F" w:tentative="1">
      <w:start w:val="1"/>
      <w:numFmt w:val="decimal"/>
      <w:lvlText w:val="%7."/>
      <w:lvlJc w:val="left"/>
      <w:pPr>
        <w:tabs>
          <w:tab w:val="num" w:pos="5467"/>
        </w:tabs>
        <w:ind w:left="5467" w:hanging="360"/>
      </w:pPr>
    </w:lvl>
    <w:lvl w:ilvl="7" w:tplc="04190019" w:tentative="1">
      <w:start w:val="1"/>
      <w:numFmt w:val="lowerLetter"/>
      <w:lvlText w:val="%8."/>
      <w:lvlJc w:val="left"/>
      <w:pPr>
        <w:tabs>
          <w:tab w:val="num" w:pos="6187"/>
        </w:tabs>
        <w:ind w:left="6187" w:hanging="360"/>
      </w:pPr>
    </w:lvl>
    <w:lvl w:ilvl="8" w:tplc="0419001B" w:tentative="1">
      <w:start w:val="1"/>
      <w:numFmt w:val="lowerRoman"/>
      <w:lvlText w:val="%9."/>
      <w:lvlJc w:val="right"/>
      <w:pPr>
        <w:tabs>
          <w:tab w:val="num" w:pos="6907"/>
        </w:tabs>
        <w:ind w:left="6907" w:hanging="180"/>
      </w:pPr>
    </w:lvl>
  </w:abstractNum>
  <w:abstractNum w:abstractNumId="6">
    <w:nsid w:val="5C95073F"/>
    <w:multiLevelType w:val="hybridMultilevel"/>
    <w:tmpl w:val="7BCCBCC4"/>
    <w:lvl w:ilvl="0" w:tplc="24CA9F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F44B8B"/>
    <w:multiLevelType w:val="hybridMultilevel"/>
    <w:tmpl w:val="A8EAB3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EF8"/>
    <w:rsid w:val="000038B7"/>
    <w:rsid w:val="000101C6"/>
    <w:rsid w:val="00035B0A"/>
    <w:rsid w:val="0005036B"/>
    <w:rsid w:val="00092F59"/>
    <w:rsid w:val="000E33A3"/>
    <w:rsid w:val="00125B32"/>
    <w:rsid w:val="0013066D"/>
    <w:rsid w:val="00132EF8"/>
    <w:rsid w:val="00147AF2"/>
    <w:rsid w:val="001942B0"/>
    <w:rsid w:val="001B62F3"/>
    <w:rsid w:val="00262FFD"/>
    <w:rsid w:val="00271E13"/>
    <w:rsid w:val="00281F26"/>
    <w:rsid w:val="00295FE9"/>
    <w:rsid w:val="002B4849"/>
    <w:rsid w:val="002D5747"/>
    <w:rsid w:val="002E5446"/>
    <w:rsid w:val="002E5ED4"/>
    <w:rsid w:val="002E630E"/>
    <w:rsid w:val="00311263"/>
    <w:rsid w:val="00342F2C"/>
    <w:rsid w:val="00343C1C"/>
    <w:rsid w:val="0035749B"/>
    <w:rsid w:val="00367294"/>
    <w:rsid w:val="00372D6E"/>
    <w:rsid w:val="00393900"/>
    <w:rsid w:val="003B189A"/>
    <w:rsid w:val="003B4865"/>
    <w:rsid w:val="003D483F"/>
    <w:rsid w:val="0041385E"/>
    <w:rsid w:val="00417E91"/>
    <w:rsid w:val="00430710"/>
    <w:rsid w:val="00430D26"/>
    <w:rsid w:val="004607AA"/>
    <w:rsid w:val="00476839"/>
    <w:rsid w:val="004A5582"/>
    <w:rsid w:val="004C339C"/>
    <w:rsid w:val="00523DFB"/>
    <w:rsid w:val="005B4433"/>
    <w:rsid w:val="005B6CC7"/>
    <w:rsid w:val="005D413A"/>
    <w:rsid w:val="005E76A5"/>
    <w:rsid w:val="0060227A"/>
    <w:rsid w:val="00635019"/>
    <w:rsid w:val="00672DC9"/>
    <w:rsid w:val="00677C1B"/>
    <w:rsid w:val="00695BD1"/>
    <w:rsid w:val="0071540B"/>
    <w:rsid w:val="0072383E"/>
    <w:rsid w:val="00733F7B"/>
    <w:rsid w:val="00792C14"/>
    <w:rsid w:val="007B1728"/>
    <w:rsid w:val="007F5DCB"/>
    <w:rsid w:val="008147C8"/>
    <w:rsid w:val="008153D5"/>
    <w:rsid w:val="00830F82"/>
    <w:rsid w:val="0086074A"/>
    <w:rsid w:val="00863234"/>
    <w:rsid w:val="00864A97"/>
    <w:rsid w:val="00876F85"/>
    <w:rsid w:val="008C7ABE"/>
    <w:rsid w:val="008E0E61"/>
    <w:rsid w:val="00996624"/>
    <w:rsid w:val="009C531C"/>
    <w:rsid w:val="009D525F"/>
    <w:rsid w:val="00A00698"/>
    <w:rsid w:val="00A31BBE"/>
    <w:rsid w:val="00AA2629"/>
    <w:rsid w:val="00AC1E68"/>
    <w:rsid w:val="00B07623"/>
    <w:rsid w:val="00B10283"/>
    <w:rsid w:val="00B5169D"/>
    <w:rsid w:val="00B702BA"/>
    <w:rsid w:val="00B74BCB"/>
    <w:rsid w:val="00BB1B9A"/>
    <w:rsid w:val="00BC0A71"/>
    <w:rsid w:val="00BE3AF3"/>
    <w:rsid w:val="00BE6C97"/>
    <w:rsid w:val="00C02A68"/>
    <w:rsid w:val="00C6289A"/>
    <w:rsid w:val="00C76FA9"/>
    <w:rsid w:val="00CB0540"/>
    <w:rsid w:val="00CD13A0"/>
    <w:rsid w:val="00CF533B"/>
    <w:rsid w:val="00D25456"/>
    <w:rsid w:val="00D51D89"/>
    <w:rsid w:val="00D61A06"/>
    <w:rsid w:val="00D647AE"/>
    <w:rsid w:val="00D8076C"/>
    <w:rsid w:val="00D94A28"/>
    <w:rsid w:val="00DD3B7A"/>
    <w:rsid w:val="00DE5973"/>
    <w:rsid w:val="00DF7A57"/>
    <w:rsid w:val="00E124FD"/>
    <w:rsid w:val="00E81A18"/>
    <w:rsid w:val="00E854D5"/>
    <w:rsid w:val="00E97210"/>
    <w:rsid w:val="00EE127A"/>
    <w:rsid w:val="00EF4CEE"/>
    <w:rsid w:val="00F6454F"/>
    <w:rsid w:val="00F64CEF"/>
    <w:rsid w:val="00F65544"/>
    <w:rsid w:val="00FA0FA3"/>
    <w:rsid w:val="00FC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52E26-5736-408C-9A24-C2F462F2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32EF8"/>
    <w:pPr>
      <w:keepNext/>
      <w:spacing w:line="480" w:lineRule="auto"/>
      <w:jc w:val="center"/>
      <w:outlineLvl w:val="0"/>
    </w:pPr>
    <w:rPr>
      <w:sz w:val="32"/>
    </w:rPr>
  </w:style>
  <w:style w:type="paragraph" w:styleId="2">
    <w:name w:val="heading 2"/>
    <w:basedOn w:val="a"/>
    <w:next w:val="a"/>
    <w:qFormat/>
    <w:rsid w:val="00132EF8"/>
    <w:pPr>
      <w:keepNext/>
      <w:jc w:val="right"/>
      <w:outlineLvl w:val="1"/>
    </w:pPr>
    <w:rPr>
      <w:sz w:val="32"/>
    </w:rPr>
  </w:style>
  <w:style w:type="paragraph" w:styleId="3">
    <w:name w:val="heading 3"/>
    <w:basedOn w:val="a"/>
    <w:next w:val="a"/>
    <w:qFormat/>
    <w:rsid w:val="00D94A28"/>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2EF8"/>
    <w:pPr>
      <w:ind w:left="540"/>
      <w:jc w:val="both"/>
    </w:pPr>
    <w:rPr>
      <w:sz w:val="28"/>
    </w:rPr>
  </w:style>
  <w:style w:type="paragraph" w:styleId="20">
    <w:name w:val="Body Text Indent 2"/>
    <w:basedOn w:val="a"/>
    <w:rsid w:val="00132EF8"/>
    <w:pPr>
      <w:ind w:firstLine="561"/>
      <w:jc w:val="both"/>
    </w:pPr>
    <w:rPr>
      <w:sz w:val="28"/>
    </w:rPr>
  </w:style>
  <w:style w:type="paragraph" w:styleId="a4">
    <w:name w:val="Body Text"/>
    <w:basedOn w:val="a"/>
    <w:rsid w:val="00132EF8"/>
    <w:pPr>
      <w:spacing w:line="480" w:lineRule="auto"/>
      <w:ind w:right="4028"/>
    </w:pPr>
    <w:rPr>
      <w:sz w:val="28"/>
    </w:rPr>
  </w:style>
  <w:style w:type="paragraph" w:styleId="a5">
    <w:name w:val="Normal (Web)"/>
    <w:basedOn w:val="a"/>
    <w:rsid w:val="00132EF8"/>
    <w:pPr>
      <w:spacing w:before="100" w:beforeAutospacing="1" w:after="100" w:afterAutospacing="1"/>
    </w:pPr>
  </w:style>
  <w:style w:type="paragraph" w:styleId="a6">
    <w:name w:val="footer"/>
    <w:basedOn w:val="a"/>
    <w:rsid w:val="002D5747"/>
    <w:pPr>
      <w:tabs>
        <w:tab w:val="center" w:pos="4677"/>
        <w:tab w:val="right" w:pos="9355"/>
      </w:tabs>
    </w:pPr>
  </w:style>
  <w:style w:type="character" w:styleId="a7">
    <w:name w:val="page number"/>
    <w:basedOn w:val="a0"/>
    <w:rsid w:val="002D5747"/>
  </w:style>
  <w:style w:type="table" w:styleId="a8">
    <w:name w:val="Table Grid"/>
    <w:basedOn w:val="a1"/>
    <w:rsid w:val="00D94A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D94A2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SUD</Company>
  <LinksUpToDate>false</LinksUpToDate>
  <CharactersWithSpaces>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sud07</dc:creator>
  <cp:keywords/>
  <dc:description/>
  <cp:lastModifiedBy>Irina</cp:lastModifiedBy>
  <cp:revision>2</cp:revision>
  <cp:lastPrinted>2009-08-10T04:15:00Z</cp:lastPrinted>
  <dcterms:created xsi:type="dcterms:W3CDTF">2014-08-16T05:52:00Z</dcterms:created>
  <dcterms:modified xsi:type="dcterms:W3CDTF">2014-08-16T05:52:00Z</dcterms:modified>
</cp:coreProperties>
</file>