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91C" w:rsidRDefault="0095091C" w:rsidP="00A6076C">
      <w:pPr>
        <w:pStyle w:val="a3"/>
        <w:jc w:val="center"/>
        <w:rPr>
          <w:b/>
          <w:bCs/>
        </w:rPr>
      </w:pPr>
    </w:p>
    <w:p w:rsidR="00A6076C" w:rsidRDefault="00A6076C" w:rsidP="00A6076C">
      <w:pPr>
        <w:pStyle w:val="a3"/>
        <w:jc w:val="center"/>
      </w:pPr>
      <w:r>
        <w:rPr>
          <w:b/>
          <w:bCs/>
        </w:rPr>
        <w:t>Общая характеристика организации ООО «Начало»</w:t>
      </w:r>
    </w:p>
    <w:p w:rsidR="00A6076C" w:rsidRDefault="00A6076C" w:rsidP="00A6076C">
      <w:pPr>
        <w:pStyle w:val="a3"/>
      </w:pPr>
      <w:r>
        <w:t>«Начало» - общество с ограниченной ответственностью.</w:t>
      </w:r>
    </w:p>
    <w:p w:rsidR="00A6076C" w:rsidRDefault="00A6076C" w:rsidP="00A6076C">
      <w:pPr>
        <w:pStyle w:val="a3"/>
      </w:pPr>
      <w:r>
        <w:t xml:space="preserve">ООО «Начало» зарегистрировано </w:t>
      </w:r>
      <w:r w:rsidRPr="00A6076C">
        <w:t>01 июня 2006</w:t>
      </w:r>
      <w:r>
        <w:t xml:space="preserve"> года. и с момента регистрации предприятие является юридическим лицом.</w:t>
      </w:r>
    </w:p>
    <w:p w:rsidR="00A6076C" w:rsidRDefault="00A6076C" w:rsidP="00A6076C">
      <w:pPr>
        <w:pStyle w:val="a3"/>
      </w:pPr>
      <w:r>
        <w:t>Предприятие имеет круглую печать с указанием своего полного наименования, а так же штампы, бланки и расчётный счёт, открытый в АО «Сбербанк».</w:t>
      </w:r>
    </w:p>
    <w:p w:rsidR="00A6076C" w:rsidRDefault="00A6076C" w:rsidP="00A6076C">
      <w:pPr>
        <w:pStyle w:val="a3"/>
      </w:pPr>
      <w:r>
        <w:t>Основными задачами ООО «Начало» являются:</w:t>
      </w:r>
    </w:p>
    <w:p w:rsidR="00A6076C" w:rsidRDefault="00A6076C" w:rsidP="00A6076C">
      <w:pPr>
        <w:pStyle w:val="a3"/>
      </w:pPr>
      <w:r>
        <w:t>- удовлетворение общественных потребностей в товарах и услугах</w:t>
      </w:r>
    </w:p>
    <w:p w:rsidR="00A6076C" w:rsidRDefault="00A6076C" w:rsidP="00A6076C">
      <w:pPr>
        <w:pStyle w:val="a3"/>
      </w:pPr>
      <w:r>
        <w:t>- розничная реализация товаров народного потребления</w:t>
      </w:r>
    </w:p>
    <w:p w:rsidR="00A6076C" w:rsidRDefault="00A6076C" w:rsidP="00A6076C">
      <w:pPr>
        <w:pStyle w:val="a3"/>
      </w:pPr>
      <w:r>
        <w:t>- приобретение товаров розничного ассортимента и его продажа</w:t>
      </w:r>
    </w:p>
    <w:p w:rsidR="00A6076C" w:rsidRDefault="00A6076C" w:rsidP="00A6076C">
      <w:pPr>
        <w:pStyle w:val="a3"/>
      </w:pPr>
      <w:r>
        <w:t>- приобретение прибыли</w:t>
      </w:r>
    </w:p>
    <w:p w:rsidR="00A6076C" w:rsidRDefault="00A6076C" w:rsidP="00A6076C">
      <w:pPr>
        <w:pStyle w:val="a3"/>
      </w:pPr>
      <w:r>
        <w:t>Предприятие осуществляет свою деятельность в соответствии с Уставом и законодательством Российской Федерации.</w:t>
      </w:r>
    </w:p>
    <w:p w:rsidR="00A6076C" w:rsidRDefault="00A6076C" w:rsidP="00A6076C">
      <w:pPr>
        <w:pStyle w:val="a3"/>
      </w:pPr>
      <w:r>
        <w:t>Основным видом деятельности предприятия является розничная торговля.</w:t>
      </w:r>
    </w:p>
    <w:p w:rsidR="00A6076C" w:rsidRDefault="00A6076C" w:rsidP="00A6076C">
      <w:pPr>
        <w:pStyle w:val="a3"/>
      </w:pPr>
      <w:r>
        <w:t>ООО "Начало" заключает сделки (договоры, контракты) со многими предприятиями  на поставку товаров народного потребления, закупает товары у разных юридических и физических лиц.</w:t>
      </w:r>
    </w:p>
    <w:p w:rsidR="00A6076C" w:rsidRDefault="00A6076C" w:rsidP="00A6076C">
      <w:pPr>
        <w:pStyle w:val="a3"/>
      </w:pPr>
      <w:r>
        <w:t>На предприятии созданы следующие фонды: уставный, социального развития, резервный и другие фонды общего и специального назначения. 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материальных и финансовых ценностей.</w:t>
      </w:r>
    </w:p>
    <w:p w:rsidR="00A6076C" w:rsidRDefault="00A6076C" w:rsidP="00A6076C">
      <w:pPr>
        <w:pStyle w:val="a3"/>
      </w:pPr>
      <w:r>
        <w:t>Управление деятельностью предприятия осуществляется его собственником, который является директором предприятия. Директор самостоятельно определяет структуру управления предприятия и формирует штаты.</w:t>
      </w:r>
    </w:p>
    <w:p w:rsidR="00A6076C" w:rsidRDefault="00A6076C" w:rsidP="00A6076C">
      <w:pPr>
        <w:pStyle w:val="a3"/>
      </w:pPr>
      <w:r>
        <w:t>Предприятие обеспечивает гарантированный законом минимальный размер оплаты труда, условия труда и меры социальной защиты работников. Размер оплаты труда работников предприятия установлен согласно штатному расписанию.</w:t>
      </w:r>
    </w:p>
    <w:p w:rsidR="00A6076C" w:rsidRDefault="00A6076C" w:rsidP="00A6076C">
      <w:pPr>
        <w:pStyle w:val="a3"/>
      </w:pPr>
      <w:r>
        <w:t>Предприятие ведёт бухгалтерскую и статистическую отчётность в порядке, установленном законодательством Российской Федерации.</w:t>
      </w:r>
    </w:p>
    <w:p w:rsidR="00A6076C" w:rsidRDefault="00B22876" w:rsidP="00A6076C">
      <w:pPr>
        <w:pStyle w:val="a3"/>
      </w:pPr>
      <w:r>
        <w:t>Предприятие работает с 10 до 19</w:t>
      </w:r>
      <w:r w:rsidR="00A6076C">
        <w:t xml:space="preserve"> часов. Средняя продолжительность рабочего дня составляет 8 часов.</w:t>
      </w:r>
    </w:p>
    <w:p w:rsidR="00A6076C" w:rsidRDefault="00A6076C" w:rsidP="00A6076C">
      <w:pPr>
        <w:pStyle w:val="a3"/>
      </w:pPr>
      <w:r>
        <w:t>В ООО "</w:t>
      </w:r>
      <w:r w:rsidR="00B22876">
        <w:t>Начало</w:t>
      </w:r>
      <w:r>
        <w:t>" работает 7 человек</w:t>
      </w:r>
      <w:r w:rsidR="00B22876">
        <w:t>.</w:t>
      </w:r>
    </w:p>
    <w:p w:rsidR="00B22876" w:rsidRDefault="00B22876" w:rsidP="00A6076C">
      <w:pPr>
        <w:pStyle w:val="a3"/>
      </w:pPr>
    </w:p>
    <w:p w:rsidR="00B22876" w:rsidRDefault="00B22876" w:rsidP="00A6076C">
      <w:pPr>
        <w:pStyle w:val="a3"/>
      </w:pPr>
    </w:p>
    <w:p w:rsidR="00B22876" w:rsidRDefault="00B22876" w:rsidP="00B22876">
      <w:pPr>
        <w:pStyle w:val="a3"/>
        <w:jc w:val="center"/>
      </w:pPr>
      <w:r>
        <w:rPr>
          <w:b/>
          <w:bCs/>
        </w:rPr>
        <w:t>Основные элементы учетной политики организации</w:t>
      </w:r>
    </w:p>
    <w:p w:rsidR="00B22876" w:rsidRDefault="00B22876" w:rsidP="00B22876">
      <w:pPr>
        <w:pStyle w:val="a3"/>
      </w:pPr>
      <w:r>
        <w:t>Бухгалтерский учет и отчетность в ООО "Начало" ведется согласно разработанной своей учетной политики на основании Приказа Минфина РФ от 2008 года № 100 и Приказа Минфина РФ от 09.12.08 г. № 60-Н.</w:t>
      </w:r>
    </w:p>
    <w:p w:rsidR="00B22876" w:rsidRDefault="00B22876" w:rsidP="00B22876">
      <w:pPr>
        <w:pStyle w:val="a3"/>
      </w:pPr>
      <w:r>
        <w:t>Учетная политика ООО "</w:t>
      </w:r>
      <w:r w:rsidRPr="00B22876">
        <w:t xml:space="preserve"> </w:t>
      </w:r>
      <w:r>
        <w:t>Начало" разработана главным бухгалтером предприятия и утверждена приказом об учетной политике директором. Ответственность за организацию бухгалтерского учета возлагается на руководителя. Бухгалтерский учет осуществляется главным бухгалтером.</w:t>
      </w:r>
    </w:p>
    <w:p w:rsidR="00B22876" w:rsidRDefault="00B22876" w:rsidP="00B22876">
      <w:pPr>
        <w:pStyle w:val="a3"/>
      </w:pPr>
      <w:r>
        <w:t>ООО «Начало» самостоятельно выбирает форму бухгалтерского учета исходя из специфики работы предприятия, при этом самостоятельно приспосабливает применяемые регистры бухгалтерского учета к специфике своей работы при соблюдении следующих требований:</w:t>
      </w:r>
    </w:p>
    <w:p w:rsidR="00B22876" w:rsidRDefault="00B22876" w:rsidP="00B22876">
      <w:pPr>
        <w:pStyle w:val="a3"/>
      </w:pPr>
      <w:r>
        <w:t>- единая методологическая основа (принцип двойной записи)</w:t>
      </w:r>
    </w:p>
    <w:p w:rsidR="00B22876" w:rsidRDefault="00B22876" w:rsidP="00B22876">
      <w:pPr>
        <w:pStyle w:val="a3"/>
      </w:pPr>
      <w:r>
        <w:t>- взаимосвязь данных аналитического и синтетического учета</w:t>
      </w:r>
    </w:p>
    <w:p w:rsidR="00B22876" w:rsidRDefault="00B22876" w:rsidP="00B22876">
      <w:pPr>
        <w:pStyle w:val="a3"/>
      </w:pPr>
      <w:r>
        <w:t>- сплошное отражение всех хозяйственных операций в регистрах учета на основании первичных учетных документов</w:t>
      </w:r>
    </w:p>
    <w:p w:rsidR="00B22876" w:rsidRDefault="00B22876" w:rsidP="00B22876">
      <w:pPr>
        <w:pStyle w:val="a3"/>
      </w:pPr>
      <w:r>
        <w:t>- накапливание и систематизация данных первичных документов в разрезе показателей, необходимых для управления и контроля за хозяйственной деятельностью малого предприятия, а также для составления бухгалтерской отчетности. Начальным этапом бухгалтерского учета является сплошное документирование всех хозяйственных операций путем составления определенных материальных носителей первичной учетной информации.</w:t>
      </w:r>
    </w:p>
    <w:p w:rsidR="00B22876" w:rsidRDefault="00B22876" w:rsidP="00B22876">
      <w:pPr>
        <w:pStyle w:val="a3"/>
      </w:pPr>
      <w:r>
        <w:t>Для документирования операций могут применяться типовые межведомственные формы, а также формы, самостоятельно разработанные применительно к соответствующим типовым, содержащим обязательные реквизиты и обеспечивающие достоверность отражения в учете совершенным операциям.</w:t>
      </w:r>
    </w:p>
    <w:p w:rsidR="00B22876" w:rsidRDefault="00B22876" w:rsidP="00B22876">
      <w:pPr>
        <w:pStyle w:val="a3"/>
      </w:pPr>
      <w:r>
        <w:t>К обязательным реквизитам первичных учетных документов относятся:</w:t>
      </w:r>
    </w:p>
    <w:p w:rsidR="00B22876" w:rsidRDefault="00B22876" w:rsidP="00B22876">
      <w:pPr>
        <w:pStyle w:val="a3"/>
      </w:pPr>
      <w:r>
        <w:t>- наименование документа (форма);</w:t>
      </w:r>
    </w:p>
    <w:p w:rsidR="00B22876" w:rsidRDefault="00B22876" w:rsidP="00B22876">
      <w:pPr>
        <w:pStyle w:val="a3"/>
      </w:pPr>
      <w:r>
        <w:t>- дата составления;</w:t>
      </w:r>
    </w:p>
    <w:p w:rsidR="00B22876" w:rsidRDefault="00B22876" w:rsidP="00B22876">
      <w:pPr>
        <w:pStyle w:val="a3"/>
      </w:pPr>
      <w:r>
        <w:t>- содержание хозяйственной операции;</w:t>
      </w:r>
    </w:p>
    <w:p w:rsidR="00B22876" w:rsidRDefault="00B22876" w:rsidP="00B22876">
      <w:pPr>
        <w:pStyle w:val="a3"/>
      </w:pPr>
      <w:r>
        <w:t>- измерители хозяйственной операции (в количественном и стоимостном выражении);</w:t>
      </w:r>
    </w:p>
    <w:p w:rsidR="00B22876" w:rsidRDefault="00B22876" w:rsidP="00B22876">
      <w:pPr>
        <w:pStyle w:val="a3"/>
      </w:pPr>
      <w:r>
        <w:t>- наименование должностных лиц, ответственных за совершение хозяйственной операции и правильность ее оформления;</w:t>
      </w:r>
    </w:p>
    <w:p w:rsidR="00B22876" w:rsidRDefault="00B22876" w:rsidP="00B22876">
      <w:pPr>
        <w:pStyle w:val="a3"/>
      </w:pPr>
      <w:r>
        <w:t>- личные подписи и их расшифровки.</w:t>
      </w:r>
    </w:p>
    <w:p w:rsidR="00B22876" w:rsidRDefault="00B22876" w:rsidP="00B22876">
      <w:pPr>
        <w:pStyle w:val="a3"/>
      </w:pPr>
      <w:r>
        <w:t>При этом бухгалтер руководствуется Положением об учете и отчетности Российской Федерации. ООО "</w:t>
      </w:r>
      <w:r w:rsidRPr="00B22876">
        <w:t xml:space="preserve"> </w:t>
      </w:r>
      <w:r>
        <w:t>Начало" самостоятельно осуществляет бухгалтерский учет имущества, финансовых обязательств и результатов деятельности на основании Закона "О бухгалтерском учете" от 21.11.08 г. № 129-ФЗ.</w:t>
      </w:r>
    </w:p>
    <w:p w:rsidR="00B22876" w:rsidRDefault="00B22876" w:rsidP="00B22876">
      <w:pPr>
        <w:pStyle w:val="a3"/>
      </w:pPr>
      <w:r>
        <w:t>Первичные документы, поступающие в бухгалтерию, проверяются по форме (полнота и правильность их оформления) и по содержанию (законность документированных операций, логическая увязка отдельных показателей).</w:t>
      </w:r>
    </w:p>
    <w:p w:rsidR="00B22876" w:rsidRDefault="00B22876" w:rsidP="00B22876">
      <w:pPr>
        <w:pStyle w:val="a3"/>
      </w:pPr>
      <w:r>
        <w:t>Следующим этапом учета является:</w:t>
      </w:r>
    </w:p>
    <w:p w:rsidR="00B22876" w:rsidRDefault="00B22876" w:rsidP="00B22876">
      <w:pPr>
        <w:pStyle w:val="a3"/>
      </w:pPr>
      <w:r>
        <w:t>- регистрация сведений, содержащихся в первичных учетных документах, в применяемых регистрах бухгалтерского учета;</w:t>
      </w:r>
    </w:p>
    <w:p w:rsidR="00B22876" w:rsidRDefault="00B22876" w:rsidP="00B22876">
      <w:pPr>
        <w:pStyle w:val="a3"/>
      </w:pPr>
      <w:r>
        <w:t>- составление бухгалтерской отчетности;</w:t>
      </w:r>
    </w:p>
    <w:p w:rsidR="00B22876" w:rsidRDefault="00B22876" w:rsidP="00B22876">
      <w:pPr>
        <w:pStyle w:val="a3"/>
      </w:pPr>
      <w:r>
        <w:t>- использование данных бухгалтерских регистров для получения другой необходимой для предприятия информации.</w:t>
      </w:r>
    </w:p>
    <w:p w:rsidR="00B22876" w:rsidRDefault="00B22876" w:rsidP="00B22876">
      <w:pPr>
        <w:pStyle w:val="a3"/>
      </w:pPr>
      <w:r>
        <w:t>ООО «Начало» относится к малым предприятиям и ведет бухгалтерский учет по упрощенной форме.</w:t>
      </w:r>
    </w:p>
    <w:p w:rsidR="00B22876" w:rsidRDefault="00B22876" w:rsidP="00B22876">
      <w:pPr>
        <w:pStyle w:val="a3"/>
      </w:pPr>
      <w:r>
        <w:t>На ООО «Начало» применяется сокращенная журнально-ордерная форма счетоводства с сокращенной системой счетов.</w:t>
      </w:r>
    </w:p>
    <w:p w:rsidR="00B22876" w:rsidRDefault="00B22876" w:rsidP="00B22876">
      <w:pPr>
        <w:pStyle w:val="a3"/>
      </w:pPr>
      <w:r>
        <w:t>Оценка товаров в ООО "</w:t>
      </w:r>
      <w:r w:rsidRPr="00B22876">
        <w:t xml:space="preserve"> </w:t>
      </w:r>
      <w:r>
        <w:t>Начало" производится по продажной стоимости (розничным ценам) с отражением разницы между продажной и покупной стоимостью на счете 42 "Торговая наценка".</w:t>
      </w:r>
    </w:p>
    <w:p w:rsidR="00B22876" w:rsidRDefault="00B22876" w:rsidP="00B22876">
      <w:pPr>
        <w:pStyle w:val="a3"/>
      </w:pPr>
      <w:r>
        <w:t>Постановления Правительства РФ от 05.08.08 г. № 522 и методических рекомендаций по бухгалтерскому учету затрат, утвержденных Комитетом по торговле РФ от 20.04.08 г. № 1-550/32-2.</w:t>
      </w:r>
    </w:p>
    <w:p w:rsidR="00B22876" w:rsidRDefault="00B22876" w:rsidP="00B22876">
      <w:pPr>
        <w:pStyle w:val="a3"/>
      </w:pPr>
      <w:r>
        <w:t>В целях налогообложения в ООО "</w:t>
      </w:r>
      <w:r w:rsidRPr="00B22876">
        <w:t xml:space="preserve"> </w:t>
      </w:r>
      <w:r>
        <w:t>Начало" установлен метод определения выручки от реализации товаров - по мере поступления выручки в кассу предприятия или перечисления денежных средств на расчетный счет за реализованный товар (то есть по оплате).</w:t>
      </w:r>
    </w:p>
    <w:p w:rsidR="000B74A6" w:rsidRPr="00F328CF" w:rsidRDefault="000B74A6" w:rsidP="000B74A6">
      <w:pPr>
        <w:pStyle w:val="a3"/>
      </w:pPr>
      <w:r>
        <w:t>Валовый доход, учитываемый на счете 46 "Реализация товаров (работ, услуг)" исходя из расчета торговой наценки на реализованный товар</w:t>
      </w:r>
      <w:r w:rsidR="00F328CF" w:rsidRPr="00F328CF">
        <w:t xml:space="preserve">. </w:t>
      </w:r>
      <w:r w:rsidR="00F328CF">
        <w:t xml:space="preserve">                                                             Для обобщения информации о наличии и движении товарно-материальных ценностей, приобретенных в качестве товаров для продажи</w:t>
      </w:r>
      <w:r w:rsidR="00F328CF" w:rsidRPr="00F328CF">
        <w:t xml:space="preserve"> </w:t>
      </w:r>
      <w:r w:rsidR="00F328CF">
        <w:t>предназначен</w:t>
      </w:r>
      <w:r w:rsidR="00F328CF" w:rsidRPr="00F328CF">
        <w:t xml:space="preserve"> </w:t>
      </w:r>
      <w:r w:rsidR="00F328CF">
        <w:rPr>
          <w:rStyle w:val="a4"/>
          <w:i w:val="0"/>
        </w:rPr>
        <w:t>с</w:t>
      </w:r>
      <w:r w:rsidR="00F328CF" w:rsidRPr="00F328CF">
        <w:rPr>
          <w:rStyle w:val="a4"/>
          <w:i w:val="0"/>
        </w:rPr>
        <w:t>чет 41</w:t>
      </w:r>
      <w:r w:rsidR="00F328CF">
        <w:t xml:space="preserve"> "Товары"</w:t>
      </w:r>
      <w:r w:rsidR="00F328CF" w:rsidRPr="00F328CF">
        <w:t>.</w:t>
      </w:r>
    </w:p>
    <w:p w:rsidR="000F2159" w:rsidRDefault="000B74A6" w:rsidP="000F2159">
      <w:pPr>
        <w:pStyle w:val="a3"/>
      </w:pPr>
      <w:r>
        <w:t>Расчеты с поставщиками осуществляются на счете 60 "Расчеты с поставщиками и подрядчиками".</w:t>
      </w:r>
      <w:r w:rsidR="00495275">
        <w:t xml:space="preserve">                                                                                                                         </w:t>
      </w:r>
      <w:r w:rsidR="000F2159">
        <w:t xml:space="preserve">Продажи учитываются на счете </w:t>
      </w:r>
      <w:r>
        <w:t>90.</w:t>
      </w:r>
      <w:r w:rsidR="00495275">
        <w:t xml:space="preserve">                                                                          </w:t>
      </w:r>
      <w:r w:rsidR="000F2159">
        <w:t xml:space="preserve">             </w:t>
      </w:r>
      <w:r w:rsidR="00495275">
        <w:t xml:space="preserve"> </w:t>
      </w:r>
      <w:r>
        <w:t>Учет дебиторской и кредиторской задолженности ведется на счете 76.</w:t>
      </w:r>
      <w:r w:rsidR="00495275">
        <w:t xml:space="preserve">                                 </w:t>
      </w:r>
      <w:r>
        <w:t>Учет финансовых результатов учитывается</w:t>
      </w:r>
      <w:r w:rsidR="00495275">
        <w:t xml:space="preserve"> на счете 99 "Прибыли и убытки"            Расчеты с подотчетным лицами учитываются на счете 71                                                      Для обобщения информации о расчетах с бюджетами по налогам и сборам счет 68         Для расчетов по социальному страхованию и обеспечению учитывают счет 69</w:t>
      </w:r>
      <w:r w:rsidR="00244B2E">
        <w:t xml:space="preserve">           Расчет с персоналом по оплате труда ведется на счете 70                                            Наличие и движение материалов учитывается на счете 10                                            Синтетический учет состояния и движения денежных средств в кассе ведется на счете 50 </w:t>
      </w:r>
      <w:r w:rsidR="00244B2E" w:rsidRPr="00244B2E">
        <w:t>Для</w:t>
      </w:r>
      <w:r w:rsidR="00244B2E">
        <w:t xml:space="preserve"> обобщения информации о наличии и движении денежных средств в валюте Российской Федерации предназначен 51 счет </w:t>
      </w:r>
      <w:r w:rsidR="00244B2E" w:rsidRPr="00244B2E">
        <w:rPr>
          <w:i/>
        </w:rPr>
        <w:t>«</w:t>
      </w:r>
      <w:r w:rsidR="00244B2E" w:rsidRPr="00244B2E">
        <w:t>Расчетные</w:t>
      </w:r>
      <w:r w:rsidR="00244B2E" w:rsidRPr="00244B2E">
        <w:rPr>
          <w:i/>
        </w:rPr>
        <w:t xml:space="preserve"> </w:t>
      </w:r>
      <w:r w:rsidR="00244B2E" w:rsidRPr="00244B2E">
        <w:rPr>
          <w:rStyle w:val="a4"/>
          <w:i w:val="0"/>
        </w:rPr>
        <w:t>счета</w:t>
      </w:r>
      <w:r w:rsidR="00244B2E" w:rsidRPr="00244B2E">
        <w:rPr>
          <w:i/>
        </w:rPr>
        <w:t>»</w:t>
      </w:r>
      <w:r w:rsidR="000F2159">
        <w:rPr>
          <w:i/>
        </w:rPr>
        <w:t xml:space="preserve">                               </w:t>
      </w:r>
      <w:r w:rsidR="000F2159">
        <w:t xml:space="preserve">            </w:t>
      </w:r>
      <w:r w:rsidR="000F2159" w:rsidRPr="000F2159">
        <w:t>Нераспределенная прибыль учитывается на счете</w:t>
      </w:r>
      <w:r w:rsidR="000F2159">
        <w:t xml:space="preserve"> </w:t>
      </w:r>
      <w:r w:rsidR="000F2159" w:rsidRPr="000F2159">
        <w:t>84</w:t>
      </w:r>
      <w:r w:rsidR="000F2159">
        <w:rPr>
          <w:u w:val="single"/>
        </w:rPr>
        <w:t xml:space="preserve"> </w:t>
      </w:r>
    </w:p>
    <w:p w:rsidR="00244B2E" w:rsidRPr="000F2159" w:rsidRDefault="00244B2E" w:rsidP="000B74A6">
      <w:pPr>
        <w:pStyle w:val="a3"/>
      </w:pPr>
    </w:p>
    <w:p w:rsidR="008E1D92" w:rsidRPr="008E1D92" w:rsidRDefault="008E1D92" w:rsidP="008E1D92">
      <w:r w:rsidRPr="008E1D92">
        <w:t xml:space="preserve">Предприятие работает на едином налоге на вменённый доход (ЕНВД) </w:t>
      </w:r>
    </w:p>
    <w:p w:rsidR="008E1D92" w:rsidRPr="008E1D92" w:rsidRDefault="008E1D92" w:rsidP="008E1D92">
      <w:r w:rsidRPr="008E1D92">
        <w:t>Единый налог на вменённый доход (ЕНВД) — налог, вводимый законами субъектов Российской Федерации.</w:t>
      </w:r>
    </w:p>
    <w:p w:rsidR="008E1D92" w:rsidRPr="008E1D92" w:rsidRDefault="008E1D92" w:rsidP="008E1D92"/>
    <w:p w:rsidR="008E1D92" w:rsidRPr="008E1D92" w:rsidRDefault="008E1D92" w:rsidP="008E1D92">
      <w:r w:rsidRPr="008E1D92">
        <w:t>ЕНВД заменяет уплату ряда налогов и сборов, существенно сокращает и упрощает контакты с фискальными службами, подобные контакты наиболее затратные для малого бизнеса.</w:t>
      </w:r>
    </w:p>
    <w:p w:rsidR="000B74A6" w:rsidRDefault="000B74A6" w:rsidP="000B74A6">
      <w:pPr>
        <w:pStyle w:val="a3"/>
      </w:pPr>
      <w:r>
        <w:t>Уставный фонд образован в соответствии с уставом ООО "</w:t>
      </w:r>
      <w:r w:rsidRPr="00B22876">
        <w:t xml:space="preserve"> </w:t>
      </w:r>
      <w:r>
        <w:t>Начало".</w:t>
      </w:r>
    </w:p>
    <w:p w:rsidR="00A6076C" w:rsidRDefault="00244B2E">
      <w:r>
        <w:t xml:space="preserve">  </w:t>
      </w:r>
    </w:p>
    <w:p w:rsidR="00244B2E" w:rsidRDefault="00244B2E"/>
    <w:p w:rsidR="00244B2E" w:rsidRDefault="00244B2E"/>
    <w:p w:rsidR="00244B2E" w:rsidRDefault="00244B2E">
      <w:pPr>
        <w:rPr>
          <w:b/>
          <w:sz w:val="26"/>
          <w:szCs w:val="26"/>
        </w:rPr>
      </w:pPr>
      <w:r w:rsidRPr="00244B2E">
        <w:rPr>
          <w:b/>
        </w:rPr>
        <w:t xml:space="preserve">    </w:t>
      </w:r>
      <w:r>
        <w:rPr>
          <w:b/>
        </w:rPr>
        <w:t xml:space="preserve">                             </w:t>
      </w:r>
      <w:r w:rsidRPr="00244B2E">
        <w:rPr>
          <w:b/>
        </w:rPr>
        <w:t xml:space="preserve"> </w:t>
      </w:r>
      <w:r w:rsidRPr="00244B2E">
        <w:rPr>
          <w:b/>
          <w:sz w:val="26"/>
          <w:szCs w:val="26"/>
        </w:rPr>
        <w:t>Применяемый в хозяйстве план счетов.</w:t>
      </w:r>
    </w:p>
    <w:p w:rsidR="00244B2E" w:rsidRDefault="00244B2E">
      <w:pPr>
        <w:rPr>
          <w:b/>
          <w:sz w:val="26"/>
          <w:szCs w:val="26"/>
        </w:rPr>
      </w:pPr>
    </w:p>
    <w:p w:rsidR="000F2159" w:rsidRDefault="000F2159" w:rsidP="000F2159">
      <w:pPr>
        <w:pStyle w:val="a3"/>
      </w:pPr>
      <w:r>
        <w:t>ООО «Начало» относится к малым предприятиям и ведет бухгалтерский учет по упрощенной форме.</w:t>
      </w:r>
    </w:p>
    <w:p w:rsidR="00244B2E" w:rsidRDefault="000F2159">
      <w:r>
        <w:t>Для организации учета по упрощенной форме бухгалтерского учета предприятия на основе типового Плана счетов бухгалтерского учета финансово-хозяйственной деятельности предприятий составляет рабочий План счетов, который позволяет вести учет средств и их источников в регистрах бухгалтерского учета по основным счетам и тем самым обеспечивать контроль за наличием и сохранностью имущества, выполнению обязательств и достоверностью данных бухгалтерского учета.</w:t>
      </w:r>
    </w:p>
    <w:p w:rsidR="000F2159" w:rsidRDefault="000F2159"/>
    <w:p w:rsidR="000F2159" w:rsidRDefault="000F2159" w:rsidP="000F2159">
      <w:pPr>
        <w:pStyle w:val="a3"/>
        <w:jc w:val="center"/>
      </w:pPr>
      <w:r>
        <w:t>Рабочий План счетов бухгалтерского учета ООО «Начало»</w:t>
      </w:r>
    </w:p>
    <w:tbl>
      <w:tblPr>
        <w:tblW w:w="0" w:type="auto"/>
        <w:jc w:val="center"/>
        <w:tblCellSpacing w:w="0" w:type="dxa"/>
        <w:tblCellMar>
          <w:left w:w="0" w:type="dxa"/>
          <w:right w:w="0" w:type="dxa"/>
        </w:tblCellMar>
        <w:tblLook w:val="0000" w:firstRow="0" w:lastRow="0" w:firstColumn="0" w:lastColumn="0" w:noHBand="0" w:noVBand="0"/>
      </w:tblPr>
      <w:tblGrid>
        <w:gridCol w:w="2915"/>
        <w:gridCol w:w="3358"/>
        <w:gridCol w:w="1096"/>
        <w:gridCol w:w="1986"/>
      </w:tblGrid>
      <w:tr w:rsidR="000F2159">
        <w:trPr>
          <w:tblCellSpacing w:w="0" w:type="dxa"/>
          <w:jc w:val="center"/>
        </w:trPr>
        <w:tc>
          <w:tcPr>
            <w:tcW w:w="2915" w:type="dxa"/>
          </w:tcPr>
          <w:p w:rsidR="000F2159" w:rsidRDefault="000F2159">
            <w:pPr>
              <w:pStyle w:val="a3"/>
              <w:jc w:val="center"/>
            </w:pPr>
            <w:r>
              <w:t>Раздел</w:t>
            </w:r>
          </w:p>
        </w:tc>
        <w:tc>
          <w:tcPr>
            <w:tcW w:w="3358" w:type="dxa"/>
          </w:tcPr>
          <w:p w:rsidR="000F2159" w:rsidRDefault="000F2159">
            <w:pPr>
              <w:pStyle w:val="a3"/>
              <w:jc w:val="center"/>
            </w:pPr>
            <w:r>
              <w:t>Наименование счета</w:t>
            </w:r>
          </w:p>
        </w:tc>
        <w:tc>
          <w:tcPr>
            <w:tcW w:w="1096" w:type="dxa"/>
          </w:tcPr>
          <w:p w:rsidR="000F2159" w:rsidRDefault="000F2159">
            <w:pPr>
              <w:pStyle w:val="a3"/>
              <w:jc w:val="center"/>
            </w:pPr>
            <w:r>
              <w:t>Номер</w:t>
            </w:r>
          </w:p>
          <w:p w:rsidR="000F2159" w:rsidRDefault="000F2159">
            <w:pPr>
              <w:pStyle w:val="a3"/>
              <w:jc w:val="center"/>
            </w:pPr>
            <w:r>
              <w:t>счета</w:t>
            </w:r>
          </w:p>
        </w:tc>
        <w:tc>
          <w:tcPr>
            <w:tcW w:w="1986" w:type="dxa"/>
          </w:tcPr>
          <w:p w:rsidR="000F2159" w:rsidRDefault="000F2159">
            <w:pPr>
              <w:pStyle w:val="a3"/>
              <w:jc w:val="center"/>
            </w:pPr>
            <w:r>
              <w:t xml:space="preserve">Счета актив, пассив, </w:t>
            </w:r>
          </w:p>
          <w:p w:rsidR="000F2159" w:rsidRDefault="000F2159">
            <w:pPr>
              <w:pStyle w:val="a3"/>
              <w:jc w:val="center"/>
            </w:pPr>
            <w:r>
              <w:t>акт-пассив</w:t>
            </w:r>
          </w:p>
        </w:tc>
      </w:tr>
      <w:tr w:rsidR="000F2159">
        <w:trPr>
          <w:tblCellSpacing w:w="0" w:type="dxa"/>
          <w:jc w:val="center"/>
        </w:trPr>
        <w:tc>
          <w:tcPr>
            <w:tcW w:w="2915" w:type="dxa"/>
          </w:tcPr>
          <w:p w:rsidR="000F2159" w:rsidRDefault="000F2159">
            <w:pPr>
              <w:pStyle w:val="a3"/>
            </w:pPr>
            <w:r>
              <w:t>Основные средства и другие долгосрочные вложения</w:t>
            </w:r>
          </w:p>
        </w:tc>
        <w:tc>
          <w:tcPr>
            <w:tcW w:w="3358" w:type="dxa"/>
          </w:tcPr>
          <w:p w:rsidR="000F2159" w:rsidRDefault="000F2159">
            <w:pPr>
              <w:pStyle w:val="a3"/>
            </w:pPr>
            <w:r>
              <w:t>Основные средства</w:t>
            </w:r>
          </w:p>
          <w:p w:rsidR="000F2159" w:rsidRDefault="000F2159">
            <w:pPr>
              <w:pStyle w:val="a3"/>
            </w:pPr>
            <w:r>
              <w:t>Амортизация основных средств</w:t>
            </w:r>
          </w:p>
        </w:tc>
        <w:tc>
          <w:tcPr>
            <w:tcW w:w="1096" w:type="dxa"/>
          </w:tcPr>
          <w:p w:rsidR="000F2159" w:rsidRDefault="000F2159">
            <w:pPr>
              <w:pStyle w:val="a3"/>
              <w:jc w:val="center"/>
            </w:pPr>
            <w:r>
              <w:t>01</w:t>
            </w:r>
          </w:p>
          <w:p w:rsidR="000F2159" w:rsidRDefault="000F2159" w:rsidP="000F2159">
            <w:pPr>
              <w:pStyle w:val="a3"/>
              <w:jc w:val="center"/>
            </w:pPr>
            <w:r>
              <w:t>02</w:t>
            </w:r>
          </w:p>
        </w:tc>
        <w:tc>
          <w:tcPr>
            <w:tcW w:w="1986" w:type="dxa"/>
          </w:tcPr>
          <w:p w:rsidR="000F2159" w:rsidRDefault="000F2159">
            <w:pPr>
              <w:pStyle w:val="a3"/>
              <w:jc w:val="center"/>
            </w:pPr>
            <w:r>
              <w:t>А</w:t>
            </w:r>
          </w:p>
          <w:p w:rsidR="000F2159" w:rsidRDefault="000F2159" w:rsidP="000F2159">
            <w:pPr>
              <w:pStyle w:val="a3"/>
              <w:jc w:val="center"/>
            </w:pPr>
            <w:r>
              <w:t>П</w:t>
            </w:r>
          </w:p>
        </w:tc>
      </w:tr>
      <w:tr w:rsidR="000F2159">
        <w:trPr>
          <w:tblCellSpacing w:w="0" w:type="dxa"/>
          <w:jc w:val="center"/>
        </w:trPr>
        <w:tc>
          <w:tcPr>
            <w:tcW w:w="2915" w:type="dxa"/>
          </w:tcPr>
          <w:p w:rsidR="000F2159" w:rsidRDefault="000F2159">
            <w:pPr>
              <w:pStyle w:val="a3"/>
            </w:pPr>
            <w:r>
              <w:t>Производственные запасы</w:t>
            </w:r>
          </w:p>
        </w:tc>
        <w:tc>
          <w:tcPr>
            <w:tcW w:w="3358" w:type="dxa"/>
          </w:tcPr>
          <w:p w:rsidR="000F2159" w:rsidRDefault="000F2159">
            <w:pPr>
              <w:pStyle w:val="a3"/>
            </w:pPr>
            <w:r>
              <w:t>Материалы</w:t>
            </w:r>
          </w:p>
        </w:tc>
        <w:tc>
          <w:tcPr>
            <w:tcW w:w="1096" w:type="dxa"/>
          </w:tcPr>
          <w:p w:rsidR="000F2159" w:rsidRDefault="000F2159" w:rsidP="000F2159">
            <w:pPr>
              <w:pStyle w:val="a3"/>
              <w:jc w:val="center"/>
            </w:pPr>
            <w:r>
              <w:t>10</w:t>
            </w:r>
          </w:p>
        </w:tc>
        <w:tc>
          <w:tcPr>
            <w:tcW w:w="1986" w:type="dxa"/>
          </w:tcPr>
          <w:p w:rsidR="000F2159" w:rsidRDefault="000F2159" w:rsidP="000F2159">
            <w:pPr>
              <w:pStyle w:val="a3"/>
              <w:jc w:val="center"/>
            </w:pPr>
            <w:r>
              <w:t>А</w:t>
            </w:r>
          </w:p>
        </w:tc>
      </w:tr>
      <w:tr w:rsidR="000F2159">
        <w:trPr>
          <w:tblCellSpacing w:w="0" w:type="dxa"/>
          <w:jc w:val="center"/>
        </w:trPr>
        <w:tc>
          <w:tcPr>
            <w:tcW w:w="2915" w:type="dxa"/>
          </w:tcPr>
          <w:p w:rsidR="000F2159" w:rsidRDefault="000F2159">
            <w:pPr>
              <w:pStyle w:val="a3"/>
            </w:pPr>
            <w:r>
              <w:t>Готовая продукция, товары и реализация</w:t>
            </w:r>
          </w:p>
        </w:tc>
        <w:tc>
          <w:tcPr>
            <w:tcW w:w="3358" w:type="dxa"/>
          </w:tcPr>
          <w:p w:rsidR="000F2159" w:rsidRDefault="000F2159">
            <w:pPr>
              <w:pStyle w:val="a3"/>
            </w:pPr>
            <w:r>
              <w:t>Товары</w:t>
            </w:r>
          </w:p>
          <w:p w:rsidR="000F2159" w:rsidRDefault="000F2159">
            <w:pPr>
              <w:pStyle w:val="a3"/>
            </w:pPr>
            <w:r>
              <w:t>Продажи</w:t>
            </w:r>
          </w:p>
        </w:tc>
        <w:tc>
          <w:tcPr>
            <w:tcW w:w="1096" w:type="dxa"/>
          </w:tcPr>
          <w:p w:rsidR="000F2159" w:rsidRDefault="000F2159">
            <w:pPr>
              <w:pStyle w:val="a3"/>
              <w:jc w:val="center"/>
            </w:pPr>
            <w:r>
              <w:t>41</w:t>
            </w:r>
          </w:p>
          <w:p w:rsidR="000F2159" w:rsidRDefault="000F2159">
            <w:pPr>
              <w:pStyle w:val="a3"/>
              <w:jc w:val="center"/>
            </w:pPr>
            <w:r>
              <w:t>90</w:t>
            </w:r>
          </w:p>
        </w:tc>
        <w:tc>
          <w:tcPr>
            <w:tcW w:w="1986" w:type="dxa"/>
          </w:tcPr>
          <w:p w:rsidR="000F2159" w:rsidRDefault="000F2159">
            <w:pPr>
              <w:pStyle w:val="a3"/>
              <w:jc w:val="center"/>
            </w:pPr>
            <w:r>
              <w:t>А</w:t>
            </w:r>
          </w:p>
          <w:p w:rsidR="000F2159" w:rsidRDefault="000F2159">
            <w:pPr>
              <w:pStyle w:val="a3"/>
              <w:jc w:val="center"/>
            </w:pPr>
            <w:r>
              <w:t>А-П</w:t>
            </w:r>
          </w:p>
        </w:tc>
      </w:tr>
      <w:tr w:rsidR="000F2159">
        <w:trPr>
          <w:tblCellSpacing w:w="0" w:type="dxa"/>
          <w:jc w:val="center"/>
        </w:trPr>
        <w:tc>
          <w:tcPr>
            <w:tcW w:w="2915" w:type="dxa"/>
          </w:tcPr>
          <w:p w:rsidR="000F2159" w:rsidRDefault="000F2159">
            <w:pPr>
              <w:pStyle w:val="a3"/>
            </w:pPr>
            <w:r>
              <w:t>Денежные средства</w:t>
            </w:r>
          </w:p>
        </w:tc>
        <w:tc>
          <w:tcPr>
            <w:tcW w:w="3358" w:type="dxa"/>
          </w:tcPr>
          <w:p w:rsidR="000F2159" w:rsidRDefault="000F2159">
            <w:pPr>
              <w:pStyle w:val="a3"/>
            </w:pPr>
            <w:r>
              <w:t>Касса</w:t>
            </w:r>
          </w:p>
          <w:p w:rsidR="000F2159" w:rsidRDefault="000F2159">
            <w:pPr>
              <w:pStyle w:val="a3"/>
            </w:pPr>
            <w:r>
              <w:t>Расчетный счет</w:t>
            </w:r>
          </w:p>
          <w:p w:rsidR="000F2159" w:rsidRDefault="000F2159">
            <w:pPr>
              <w:pStyle w:val="a3"/>
            </w:pPr>
            <w:r>
              <w:t>Специальные счета</w:t>
            </w:r>
          </w:p>
        </w:tc>
        <w:tc>
          <w:tcPr>
            <w:tcW w:w="1096" w:type="dxa"/>
          </w:tcPr>
          <w:p w:rsidR="000F2159" w:rsidRDefault="000F2159">
            <w:pPr>
              <w:pStyle w:val="a3"/>
              <w:jc w:val="center"/>
            </w:pPr>
            <w:r>
              <w:t>50</w:t>
            </w:r>
          </w:p>
          <w:p w:rsidR="000F2159" w:rsidRDefault="000F2159">
            <w:pPr>
              <w:pStyle w:val="a3"/>
              <w:jc w:val="center"/>
            </w:pPr>
            <w:r>
              <w:t>51</w:t>
            </w:r>
          </w:p>
          <w:p w:rsidR="000F2159" w:rsidRDefault="000F2159" w:rsidP="000F2159">
            <w:pPr>
              <w:pStyle w:val="a3"/>
              <w:jc w:val="center"/>
            </w:pPr>
            <w:r>
              <w:t>55</w:t>
            </w:r>
          </w:p>
        </w:tc>
        <w:tc>
          <w:tcPr>
            <w:tcW w:w="1986" w:type="dxa"/>
          </w:tcPr>
          <w:p w:rsidR="000F2159" w:rsidRDefault="000F2159">
            <w:pPr>
              <w:pStyle w:val="a3"/>
              <w:jc w:val="center"/>
            </w:pPr>
            <w:r>
              <w:t>А</w:t>
            </w:r>
          </w:p>
          <w:p w:rsidR="000F2159" w:rsidRDefault="000F2159">
            <w:pPr>
              <w:pStyle w:val="a3"/>
              <w:jc w:val="center"/>
            </w:pPr>
            <w:r>
              <w:t>А</w:t>
            </w:r>
          </w:p>
          <w:p w:rsidR="000F2159" w:rsidRDefault="000F2159" w:rsidP="000F2159">
            <w:pPr>
              <w:pStyle w:val="a3"/>
              <w:jc w:val="center"/>
            </w:pPr>
            <w:r>
              <w:t>А</w:t>
            </w:r>
          </w:p>
        </w:tc>
      </w:tr>
      <w:tr w:rsidR="000F2159">
        <w:trPr>
          <w:tblCellSpacing w:w="0" w:type="dxa"/>
          <w:jc w:val="center"/>
        </w:trPr>
        <w:tc>
          <w:tcPr>
            <w:tcW w:w="2915" w:type="dxa"/>
          </w:tcPr>
          <w:p w:rsidR="000F2159" w:rsidRDefault="000F2159">
            <w:pPr>
              <w:pStyle w:val="a3"/>
            </w:pPr>
            <w:r>
              <w:t>Расчеты</w:t>
            </w:r>
          </w:p>
        </w:tc>
        <w:tc>
          <w:tcPr>
            <w:tcW w:w="3358" w:type="dxa"/>
          </w:tcPr>
          <w:p w:rsidR="000F2159" w:rsidRDefault="000F2159">
            <w:pPr>
              <w:pStyle w:val="a3"/>
            </w:pPr>
            <w:r>
              <w:t>- с поставщиками и подрядчиками</w:t>
            </w:r>
          </w:p>
          <w:p w:rsidR="000F2159" w:rsidRDefault="000F2159">
            <w:pPr>
              <w:pStyle w:val="a3"/>
            </w:pPr>
            <w:r>
              <w:t>- с бюджетом</w:t>
            </w:r>
          </w:p>
          <w:p w:rsidR="000F2159" w:rsidRDefault="000F2159">
            <w:pPr>
              <w:pStyle w:val="a3"/>
            </w:pPr>
            <w:r>
              <w:t>- по социальному страхованию</w:t>
            </w:r>
          </w:p>
          <w:p w:rsidR="000F2159" w:rsidRDefault="000F2159">
            <w:pPr>
              <w:pStyle w:val="a3"/>
            </w:pPr>
            <w:r>
              <w:t>- по оплате труда</w:t>
            </w:r>
          </w:p>
          <w:p w:rsidR="000F2159" w:rsidRDefault="000F2159">
            <w:pPr>
              <w:pStyle w:val="a3"/>
            </w:pPr>
            <w:r>
              <w:t>- с разными дебиторами и кредиторами</w:t>
            </w:r>
          </w:p>
        </w:tc>
        <w:tc>
          <w:tcPr>
            <w:tcW w:w="1096" w:type="dxa"/>
          </w:tcPr>
          <w:p w:rsidR="000F2159" w:rsidRDefault="000F2159">
            <w:pPr>
              <w:pStyle w:val="a3"/>
              <w:jc w:val="center"/>
            </w:pPr>
            <w:r>
              <w:t>60</w:t>
            </w:r>
          </w:p>
          <w:p w:rsidR="000F2159" w:rsidRDefault="000F2159" w:rsidP="000F2159">
            <w:pPr>
              <w:pStyle w:val="a3"/>
            </w:pPr>
            <w:r>
              <w:t xml:space="preserve">                  </w:t>
            </w:r>
            <w:r w:rsidR="00D127FF">
              <w:t xml:space="preserve">   </w:t>
            </w:r>
            <w:r>
              <w:t>68</w:t>
            </w:r>
          </w:p>
          <w:p w:rsidR="000F2159" w:rsidRDefault="00D127FF">
            <w:pPr>
              <w:pStyle w:val="a3"/>
              <w:jc w:val="center"/>
            </w:pPr>
            <w:r>
              <w:t xml:space="preserve"> </w:t>
            </w:r>
            <w:r w:rsidR="000F2159">
              <w:t>69</w:t>
            </w:r>
          </w:p>
          <w:p w:rsidR="000F2159" w:rsidRDefault="000F2159" w:rsidP="000F2159">
            <w:pPr>
              <w:pStyle w:val="a3"/>
            </w:pPr>
            <w:r>
              <w:t xml:space="preserve">     </w:t>
            </w:r>
            <w:r w:rsidR="00D127FF">
              <w:t xml:space="preserve">  </w:t>
            </w:r>
            <w:r>
              <w:t>70</w:t>
            </w:r>
          </w:p>
          <w:p w:rsidR="000F2159" w:rsidRDefault="000F2159" w:rsidP="000F2159">
            <w:pPr>
              <w:pStyle w:val="a3"/>
            </w:pPr>
            <w:r>
              <w:t xml:space="preserve">       76</w:t>
            </w:r>
          </w:p>
        </w:tc>
        <w:tc>
          <w:tcPr>
            <w:tcW w:w="1986" w:type="dxa"/>
          </w:tcPr>
          <w:p w:rsidR="000F2159" w:rsidRDefault="000F2159">
            <w:pPr>
              <w:pStyle w:val="a3"/>
              <w:jc w:val="center"/>
            </w:pPr>
            <w:r>
              <w:t>П</w:t>
            </w:r>
          </w:p>
          <w:p w:rsidR="000F2159" w:rsidRDefault="000F2159">
            <w:pPr>
              <w:pStyle w:val="a3"/>
              <w:jc w:val="center"/>
            </w:pPr>
            <w:r>
              <w:t>А</w:t>
            </w:r>
          </w:p>
          <w:p w:rsidR="000F2159" w:rsidRDefault="000F2159">
            <w:pPr>
              <w:pStyle w:val="a3"/>
              <w:jc w:val="center"/>
            </w:pPr>
            <w:r>
              <w:t>П</w:t>
            </w:r>
          </w:p>
          <w:p w:rsidR="000F2159" w:rsidRDefault="000F2159">
            <w:pPr>
              <w:pStyle w:val="a3"/>
              <w:jc w:val="center"/>
            </w:pPr>
            <w:r>
              <w:t>П</w:t>
            </w:r>
          </w:p>
          <w:p w:rsidR="000F2159" w:rsidRDefault="000F2159">
            <w:pPr>
              <w:pStyle w:val="a3"/>
              <w:jc w:val="center"/>
            </w:pPr>
            <w:r>
              <w:t>А-П</w:t>
            </w:r>
          </w:p>
        </w:tc>
      </w:tr>
      <w:tr w:rsidR="000F2159">
        <w:trPr>
          <w:tblCellSpacing w:w="0" w:type="dxa"/>
          <w:jc w:val="center"/>
        </w:trPr>
        <w:tc>
          <w:tcPr>
            <w:tcW w:w="2915" w:type="dxa"/>
          </w:tcPr>
          <w:p w:rsidR="000F2159" w:rsidRDefault="000F2159">
            <w:pPr>
              <w:pStyle w:val="a3"/>
            </w:pPr>
            <w:r>
              <w:t>Финансовые результаты и использование прибыли</w:t>
            </w:r>
          </w:p>
        </w:tc>
        <w:tc>
          <w:tcPr>
            <w:tcW w:w="3358" w:type="dxa"/>
          </w:tcPr>
          <w:p w:rsidR="000F2159" w:rsidRDefault="000F2159">
            <w:pPr>
              <w:pStyle w:val="a3"/>
            </w:pPr>
            <w:r>
              <w:t>Прибыль и убытки</w:t>
            </w:r>
          </w:p>
        </w:tc>
        <w:tc>
          <w:tcPr>
            <w:tcW w:w="1096" w:type="dxa"/>
          </w:tcPr>
          <w:p w:rsidR="000F2159" w:rsidRDefault="000F2159">
            <w:pPr>
              <w:pStyle w:val="a3"/>
              <w:jc w:val="center"/>
            </w:pPr>
            <w:r>
              <w:t>99</w:t>
            </w:r>
          </w:p>
        </w:tc>
        <w:tc>
          <w:tcPr>
            <w:tcW w:w="1986" w:type="dxa"/>
          </w:tcPr>
          <w:p w:rsidR="000F2159" w:rsidRDefault="000F2159">
            <w:pPr>
              <w:pStyle w:val="a3"/>
              <w:jc w:val="center"/>
            </w:pPr>
            <w:r>
              <w:t>П</w:t>
            </w:r>
          </w:p>
        </w:tc>
      </w:tr>
      <w:tr w:rsidR="000F2159">
        <w:trPr>
          <w:tblCellSpacing w:w="0" w:type="dxa"/>
          <w:jc w:val="center"/>
        </w:trPr>
        <w:tc>
          <w:tcPr>
            <w:tcW w:w="2915" w:type="dxa"/>
          </w:tcPr>
          <w:p w:rsidR="000F2159" w:rsidRDefault="000F2159">
            <w:pPr>
              <w:pStyle w:val="a3"/>
            </w:pPr>
            <w:r>
              <w:t>Капитал и резервы</w:t>
            </w:r>
          </w:p>
        </w:tc>
        <w:tc>
          <w:tcPr>
            <w:tcW w:w="3358" w:type="dxa"/>
          </w:tcPr>
          <w:p w:rsidR="000F2159" w:rsidRDefault="000F2159">
            <w:pPr>
              <w:pStyle w:val="a3"/>
            </w:pPr>
            <w:r>
              <w:t>Уставный капитал</w:t>
            </w:r>
          </w:p>
          <w:p w:rsidR="000F2159" w:rsidRDefault="000F2159">
            <w:pPr>
              <w:pStyle w:val="a3"/>
            </w:pPr>
            <w:r>
              <w:t>Нераспределенная прибыль</w:t>
            </w:r>
          </w:p>
        </w:tc>
        <w:tc>
          <w:tcPr>
            <w:tcW w:w="1096" w:type="dxa"/>
          </w:tcPr>
          <w:p w:rsidR="000F2159" w:rsidRDefault="000F2159">
            <w:pPr>
              <w:pStyle w:val="a3"/>
              <w:jc w:val="center"/>
            </w:pPr>
            <w:r>
              <w:t>80</w:t>
            </w:r>
          </w:p>
          <w:p w:rsidR="000F2159" w:rsidRDefault="000F2159">
            <w:pPr>
              <w:pStyle w:val="a3"/>
              <w:jc w:val="center"/>
            </w:pPr>
            <w:r>
              <w:t>84</w:t>
            </w:r>
          </w:p>
        </w:tc>
        <w:tc>
          <w:tcPr>
            <w:tcW w:w="1986" w:type="dxa"/>
          </w:tcPr>
          <w:p w:rsidR="000F2159" w:rsidRDefault="000F2159">
            <w:pPr>
              <w:pStyle w:val="a3"/>
              <w:jc w:val="center"/>
            </w:pPr>
            <w:r>
              <w:t>П</w:t>
            </w:r>
          </w:p>
          <w:p w:rsidR="000F2159" w:rsidRDefault="000F2159">
            <w:pPr>
              <w:pStyle w:val="a3"/>
              <w:jc w:val="center"/>
            </w:pPr>
            <w:r>
              <w:t>П</w:t>
            </w:r>
          </w:p>
        </w:tc>
      </w:tr>
      <w:tr w:rsidR="000F2159">
        <w:trPr>
          <w:tblCellSpacing w:w="0" w:type="dxa"/>
          <w:jc w:val="center"/>
        </w:trPr>
        <w:tc>
          <w:tcPr>
            <w:tcW w:w="2915" w:type="dxa"/>
          </w:tcPr>
          <w:p w:rsidR="000F2159" w:rsidRDefault="000F2159">
            <w:pPr>
              <w:pStyle w:val="a3"/>
            </w:pPr>
            <w:r>
              <w:t>Кредиты банков и финансирование</w:t>
            </w:r>
          </w:p>
        </w:tc>
        <w:tc>
          <w:tcPr>
            <w:tcW w:w="3358" w:type="dxa"/>
          </w:tcPr>
          <w:p w:rsidR="000F2159" w:rsidRDefault="000F2159">
            <w:pPr>
              <w:pStyle w:val="a3"/>
            </w:pPr>
            <w:r>
              <w:t>Кр. займы</w:t>
            </w:r>
          </w:p>
        </w:tc>
        <w:tc>
          <w:tcPr>
            <w:tcW w:w="1096" w:type="dxa"/>
            <w:vAlign w:val="center"/>
          </w:tcPr>
          <w:p w:rsidR="000F2159" w:rsidRPr="00D127FF" w:rsidRDefault="00D127FF">
            <w:r>
              <w:rPr>
                <w:sz w:val="20"/>
                <w:szCs w:val="20"/>
              </w:rPr>
              <w:t xml:space="preserve">       </w:t>
            </w:r>
            <w:r w:rsidRPr="00D127FF">
              <w:t xml:space="preserve"> 66</w:t>
            </w:r>
          </w:p>
        </w:tc>
        <w:tc>
          <w:tcPr>
            <w:tcW w:w="1986" w:type="dxa"/>
            <w:vAlign w:val="center"/>
          </w:tcPr>
          <w:p w:rsidR="000F2159" w:rsidRPr="00D127FF" w:rsidRDefault="00D127FF">
            <w:pPr>
              <w:rPr>
                <w:sz w:val="22"/>
                <w:szCs w:val="22"/>
              </w:rPr>
            </w:pPr>
            <w:r>
              <w:rPr>
                <w:sz w:val="20"/>
                <w:szCs w:val="20"/>
              </w:rPr>
              <w:t xml:space="preserve">                  </w:t>
            </w:r>
            <w:r w:rsidRPr="00D127FF">
              <w:rPr>
                <w:sz w:val="22"/>
                <w:szCs w:val="22"/>
              </w:rPr>
              <w:t>П</w:t>
            </w:r>
          </w:p>
        </w:tc>
      </w:tr>
      <w:tr w:rsidR="00D127FF">
        <w:trPr>
          <w:trHeight w:val="128"/>
          <w:tblCellSpacing w:w="0" w:type="dxa"/>
          <w:jc w:val="center"/>
        </w:trPr>
        <w:tc>
          <w:tcPr>
            <w:tcW w:w="2915" w:type="dxa"/>
          </w:tcPr>
          <w:p w:rsidR="00D127FF" w:rsidRDefault="00D127FF">
            <w:pPr>
              <w:pStyle w:val="a3"/>
            </w:pPr>
          </w:p>
        </w:tc>
        <w:tc>
          <w:tcPr>
            <w:tcW w:w="3358" w:type="dxa"/>
          </w:tcPr>
          <w:p w:rsidR="00D127FF" w:rsidRDefault="00D127FF">
            <w:pPr>
              <w:pStyle w:val="a3"/>
            </w:pPr>
          </w:p>
        </w:tc>
        <w:tc>
          <w:tcPr>
            <w:tcW w:w="0" w:type="auto"/>
            <w:vAlign w:val="center"/>
          </w:tcPr>
          <w:p w:rsidR="00D127FF" w:rsidRDefault="00D127FF">
            <w:pPr>
              <w:rPr>
                <w:sz w:val="20"/>
                <w:szCs w:val="20"/>
              </w:rPr>
            </w:pPr>
          </w:p>
        </w:tc>
        <w:tc>
          <w:tcPr>
            <w:tcW w:w="0" w:type="auto"/>
            <w:vAlign w:val="center"/>
          </w:tcPr>
          <w:p w:rsidR="00D127FF" w:rsidRDefault="00D127FF">
            <w:pPr>
              <w:rPr>
                <w:sz w:val="20"/>
                <w:szCs w:val="20"/>
              </w:rPr>
            </w:pPr>
          </w:p>
        </w:tc>
      </w:tr>
    </w:tbl>
    <w:p w:rsidR="000F2159" w:rsidRDefault="000F2159"/>
    <w:p w:rsidR="00D127FF" w:rsidRDefault="00D127FF"/>
    <w:p w:rsidR="00D127FF" w:rsidRDefault="00D127FF">
      <w:r w:rsidRPr="000A43F1">
        <w:rPr>
          <w:b/>
        </w:rPr>
        <w:t>На счете 01</w:t>
      </w:r>
      <w:r>
        <w:t xml:space="preserve"> «Основные средства» обособленно рекомендуется учитывать приобретенные нематериальные активы. Амортизация нематериальных активов учитывается обособленно </w:t>
      </w:r>
      <w:r w:rsidRPr="000A43F1">
        <w:rPr>
          <w:b/>
        </w:rPr>
        <w:t>на счете 02</w:t>
      </w:r>
      <w:r>
        <w:t xml:space="preserve"> «Амортизация основных средств».</w:t>
      </w:r>
    </w:p>
    <w:p w:rsidR="00D127FF" w:rsidRDefault="00D127FF"/>
    <w:p w:rsidR="00C5650C" w:rsidRPr="00C5650C" w:rsidRDefault="00C5650C" w:rsidP="00D127FF">
      <w:pPr>
        <w:rPr>
          <w:b/>
        </w:rPr>
      </w:pPr>
      <w:r w:rsidRPr="00C5650C">
        <w:rPr>
          <w:b/>
        </w:rPr>
        <w:t>Счет 10 «Материалы» предназначен для обобщения информации о наличии и движении материалов.</w:t>
      </w:r>
    </w:p>
    <w:p w:rsidR="00D127FF" w:rsidRDefault="00D127FF" w:rsidP="00D127FF">
      <w:r>
        <w:t xml:space="preserve">Учет материалов </w:t>
      </w:r>
      <w:r w:rsidR="00C5650C">
        <w:t xml:space="preserve">по </w:t>
      </w:r>
      <w:r>
        <w:t xml:space="preserve">предприятию </w:t>
      </w:r>
      <w:r w:rsidR="00C5650C">
        <w:t>ведется</w:t>
      </w:r>
      <w:r>
        <w:t xml:space="preserve"> по методу средневзвешенной (средней) себестоимости, по которой каждая единица (вид, группа) материалов, списанная на производство или оставшаяся на остатке, оценивается по стоимости, определяемой как частное от деления общей их стоимости (с учетом остатка на начало учетного периода) на их количество</w:t>
      </w:r>
      <w:r w:rsidR="00C5650C">
        <w:t>.</w:t>
      </w:r>
    </w:p>
    <w:p w:rsidR="00D127FF" w:rsidRDefault="00D127FF" w:rsidP="00D127FF">
      <w:r>
        <w:t>Фактический расход материалов в производстве или для других хозяйственных целей отражается по кредиту счета 10 «Материалы» в корреспонденции со счетами учета затрат на производство (расходов на продажу) или другими соответствующими счетами.</w:t>
      </w:r>
      <w:r w:rsidR="00C5650C">
        <w:t xml:space="preserve"> </w:t>
      </w:r>
      <w:r>
        <w:t>При выбытии материалов (продаже, списании, передаче безвозмездно и др.) их стоимость списывается в дебет счета 91 «Прочие доходы и расходы».Аналитический учет по счету 10 «Материалы» ведется по местам хранения материалов и отдельным их наименованиям (видам, сортам, размерам и т.д.).</w:t>
      </w:r>
    </w:p>
    <w:p w:rsidR="00D127FF" w:rsidRDefault="00D127FF"/>
    <w:p w:rsidR="00C5650C" w:rsidRPr="00C5650C" w:rsidRDefault="00C5650C" w:rsidP="00C5650C">
      <w:pPr>
        <w:pStyle w:val="a3"/>
        <w:rPr>
          <w:b/>
        </w:rPr>
      </w:pPr>
      <w:r w:rsidRPr="00C5650C">
        <w:rPr>
          <w:b/>
        </w:rPr>
        <w:t>Учет товаров, учитываемых согласно типовому Плану счетов  «Товары», ведется на счете 41.</w:t>
      </w:r>
    </w:p>
    <w:p w:rsidR="00C5650C" w:rsidRDefault="00C5650C" w:rsidP="00C5650C">
      <w:pPr>
        <w:pStyle w:val="a3"/>
      </w:pPr>
      <w:r>
        <w:t>Товары, приобретаемые предприятием для продажи, принимаются к бухгалтерскому учету по стоимости приобретения с дальнейшим их списанием при выбытии по методу средневзвешенной (средней) себестоимости.  Оприходование прибывших на склад товаров отражается по дебету счета 41 «Товары» в корреспонденции со счетом 60 «Расчеты с поставщиками и подрядчиками» по стоимости их приобретения. При учете организацией, занятой розничной торговлей, товаров по продажным ценам одновременно с этой записью делается запись по дебету счета 41 «Товары» и кредиту счета 42 «Торговая наценка» на разницу между стоимостью приобретения и стоимостью по продажным ценам (скидки, накидки). Транспортные (по завозу) и другие расходы по заготовке и доставке товаров относятся с кредита счета 60 «Расчеты с поставщиками и подрядчиками» в дебет счета 44 «Расходы на продажу».</w:t>
      </w:r>
    </w:p>
    <w:p w:rsidR="00C5650C" w:rsidRDefault="00C5650C" w:rsidP="00C5650C">
      <w:pPr>
        <w:pStyle w:val="a3"/>
      </w:pPr>
      <w:r>
        <w:t>При признании в бухгалтерском учете выручки от продажи товаров их стоимость списывается со счета 41 «Товары» в дебет счета 90 «Продажи»</w:t>
      </w:r>
    </w:p>
    <w:p w:rsidR="00C5650C" w:rsidRDefault="00E61CC7">
      <w:pPr>
        <w:rPr>
          <w:lang w:val="en-US"/>
        </w:rPr>
      </w:pPr>
      <w:r>
        <w:t xml:space="preserve">Определение финансового результата по  операциям, учитываемым согласно Плану счетов на осуществляются на счете </w:t>
      </w:r>
      <w:r w:rsidRPr="000A43F1">
        <w:rPr>
          <w:b/>
        </w:rPr>
        <w:t>90, «Продажи».</w:t>
      </w:r>
    </w:p>
    <w:p w:rsidR="000A43F1" w:rsidRPr="000A43F1" w:rsidRDefault="000A43F1" w:rsidP="000A43F1">
      <w:r>
        <w:t xml:space="preserve">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и дебету счета </w:t>
      </w:r>
      <w:hyperlink r:id="rId5" w:tooltip="62 счет" w:history="1">
        <w:r>
          <w:rPr>
            <w:rStyle w:val="a5"/>
          </w:rPr>
          <w:t>62 «Расчеты с покупателями и заказчиками»</w:t>
        </w:r>
      </w:hyperlink>
      <w:r>
        <w:t xml:space="preserve">. Одновременно себестоимость проданных товаров, продукции, работ, услуг и др. списывается с кредита счетов </w:t>
      </w:r>
      <w:hyperlink r:id="rId6" w:tooltip="43 счет" w:history="1">
        <w:r>
          <w:rPr>
            <w:rStyle w:val="a5"/>
          </w:rPr>
          <w:t>43 «Готовая продукция»</w:t>
        </w:r>
      </w:hyperlink>
      <w:r>
        <w:t xml:space="preserve">, </w:t>
      </w:r>
      <w:hyperlink r:id="rId7" w:tooltip="41 счет" w:history="1">
        <w:r>
          <w:rPr>
            <w:rStyle w:val="a5"/>
          </w:rPr>
          <w:t>41 «Товары»</w:t>
        </w:r>
      </w:hyperlink>
      <w:r>
        <w:t xml:space="preserve">, </w:t>
      </w:r>
      <w:hyperlink r:id="rId8" w:tooltip="44 счет" w:history="1">
        <w:r>
          <w:rPr>
            <w:rStyle w:val="a5"/>
          </w:rPr>
          <w:t>44 «Расходы на продажу»</w:t>
        </w:r>
      </w:hyperlink>
      <w:r>
        <w:t xml:space="preserve">, </w:t>
      </w:r>
      <w:hyperlink r:id="rId9" w:tooltip="20 счет" w:history="1">
        <w:r>
          <w:rPr>
            <w:rStyle w:val="a5"/>
          </w:rPr>
          <w:t>20 «Основное производство»</w:t>
        </w:r>
      </w:hyperlink>
      <w:r>
        <w:t xml:space="preserve"> и др. в дебет счета 90 «Продажи».</w:t>
      </w:r>
    </w:p>
    <w:p w:rsidR="000A43F1" w:rsidRPr="000A43F1" w:rsidRDefault="000A43F1" w:rsidP="000A43F1">
      <w:r>
        <w:t xml:space="preserve">В ООО «Начало» осуществляющую  розничную торговлю и ведущую учет товаров по продажным ценам, по кредиту счета 90 «Продажи» отражается продажная стоимость проданных товаров (в корреспонденции со счетами учета денежных средств и расчетов), а по дебету — их учетная стоимость (в корреспонденции со счетом </w:t>
      </w:r>
      <w:hyperlink r:id="rId10" w:tooltip="41 счет" w:history="1">
        <w:r>
          <w:rPr>
            <w:rStyle w:val="a5"/>
          </w:rPr>
          <w:t>41 «Товары»</w:t>
        </w:r>
      </w:hyperlink>
      <w:r>
        <w:t xml:space="preserve">) с одновременным сторнированием сумм скидок (накидок), относящихся к проданным товарам (в корреспонденции со счетом </w:t>
      </w:r>
      <w:hyperlink r:id="rId11" w:tooltip="42 счет" w:history="1">
        <w:r>
          <w:rPr>
            <w:rStyle w:val="a5"/>
          </w:rPr>
          <w:t>42 «Торговая наценка»</w:t>
        </w:r>
      </w:hyperlink>
      <w:r>
        <w:t xml:space="preserve">). </w:t>
      </w:r>
    </w:p>
    <w:p w:rsidR="000A43F1" w:rsidRDefault="000A43F1"/>
    <w:p w:rsidR="005D4748" w:rsidRDefault="00157F1D">
      <w:r w:rsidRPr="00157F1D">
        <w:rPr>
          <w:b/>
        </w:rPr>
        <w:t>Счет 50</w:t>
      </w:r>
      <w:r>
        <w:t xml:space="preserve">. </w:t>
      </w:r>
      <w:r w:rsidRPr="00157F1D">
        <w:t>Реализация товара происходит через торговую точку. Полученная выручка оприходуется приходно-кассовым ордером в кассу. Касса ведется на счете 50. Из полученной выручки деньги сдаются в банк на расчетный счет для выплаты з\п, для расчета с поставщиками и подрядчиками и для уплаты налогов. Касса ведется кассовым журналом (кассовая книга) ежедневно, на основании приходных и расходных ордеров. В конце месяца оформляется журнал-ордер номер 1.</w:t>
      </w:r>
    </w:p>
    <w:p w:rsidR="00157F1D" w:rsidRDefault="00157F1D"/>
    <w:p w:rsidR="00157F1D" w:rsidRDefault="00157F1D">
      <w:r>
        <w:t xml:space="preserve">На предприятии открыт счет </w:t>
      </w:r>
      <w:r w:rsidRPr="00157F1D">
        <w:rPr>
          <w:b/>
        </w:rPr>
        <w:t>51 «Расчетный счет»,</w:t>
      </w:r>
      <w:r>
        <w:t xml:space="preserve"> который предназначен для обобщения информации о наличии и движении денежных средств в валюте Российской Федерации на расчетных счетах организации, открытых в кредитных организациях. </w:t>
      </w:r>
    </w:p>
    <w:p w:rsidR="00157F1D" w:rsidRDefault="00157F1D" w:rsidP="00157F1D">
      <w:pPr>
        <w:pStyle w:val="a3"/>
      </w:pPr>
      <w:r>
        <w:t>На расчетный счет поступают денежные средства: от продажи продукции, оказании услуг, выполнения работ;</w:t>
      </w:r>
    </w:p>
    <w:p w:rsidR="00157F1D" w:rsidRDefault="00157F1D" w:rsidP="00157F1D">
      <w:pPr>
        <w:pStyle w:val="a3"/>
      </w:pPr>
      <w:r>
        <w:t>С расчетного счета денежные средства расходуются:на оплату труда работников организации;на приобретение основных средств и нематериальных активов;на выполнение обязательств перед финансовыми организациями;на оплату задолженности перед поставщиками;на другие цели.</w:t>
      </w:r>
    </w:p>
    <w:p w:rsidR="00157F1D" w:rsidRDefault="00157F1D" w:rsidP="00157F1D">
      <w:pPr>
        <w:pStyle w:val="a3"/>
      </w:pPr>
      <w:r w:rsidRPr="00157F1D">
        <w:rPr>
          <w:b/>
        </w:rPr>
        <w:t>Счет 60 «Расчеты с поставщиками и подрядчиками»</w:t>
      </w:r>
      <w:r>
        <w:t xml:space="preserve"> предназначен для обобщения информации о расчетах с поставщиками и подрядчиками за:</w:t>
      </w:r>
    </w:p>
    <w:p w:rsidR="00157F1D" w:rsidRDefault="00157F1D" w:rsidP="00157F1D">
      <w:pPr>
        <w:pStyle w:val="a3"/>
      </w:pPr>
      <w:r>
        <w:t>- полученные товарно-материальные ценности, принятые выполненные работы и оказанные услуги, расчетные документы, которые акцептованы и подлежат оплате через банк;</w:t>
      </w:r>
    </w:p>
    <w:p w:rsidR="00157F1D" w:rsidRDefault="00157F1D" w:rsidP="00157F1D">
      <w:pPr>
        <w:pStyle w:val="a3"/>
      </w:pPr>
      <w:r>
        <w:t>- товарно-материальные ценности, работы, услуги, на которые расчетные документы от поставщиков или подрядчиков не поступили;</w:t>
      </w:r>
    </w:p>
    <w:p w:rsidR="00157F1D" w:rsidRDefault="00157F1D" w:rsidP="00157F1D">
      <w:pPr>
        <w:pStyle w:val="a3"/>
      </w:pPr>
      <w:r>
        <w:t>- излишки товарно-материальных ценностей, выявленные при их приемке;</w:t>
      </w:r>
    </w:p>
    <w:p w:rsidR="00157F1D" w:rsidRDefault="00157F1D" w:rsidP="00157F1D">
      <w:pPr>
        <w:pStyle w:val="a3"/>
      </w:pPr>
      <w:r>
        <w:t>- полученные услуги по перевозкам и т.д.</w:t>
      </w:r>
    </w:p>
    <w:p w:rsidR="00157F1D" w:rsidRDefault="00157F1D">
      <w:r>
        <w:t>Счет 60 «Расчеты с поставщиками и подрядчиками» по записи хозяйственной операции является пассивным, по сальдо - активно-пассивный. На кредите отражается начисление кредиторской задолженности, на дебете - погашение. Сальдо развернутое - и дебетовое и кредитовое. Дебетовое сальдо показывает задолженность поставщиков и подрядчиков предприятию, а кредитовое - задолженность предприятия поставщикам и подрядчикам.</w:t>
      </w:r>
    </w:p>
    <w:p w:rsidR="009B02AB" w:rsidRDefault="009B02AB"/>
    <w:p w:rsidR="009B02AB" w:rsidRDefault="009B02AB"/>
    <w:p w:rsidR="00823552" w:rsidRDefault="00823552" w:rsidP="00823552">
      <w:pPr>
        <w:pStyle w:val="a3"/>
      </w:pPr>
      <w:r w:rsidRPr="00823552">
        <w:rPr>
          <w:b/>
        </w:rPr>
        <w:t>Счет 69 «Расчеты по социальному страхованию и обеспечению»</w:t>
      </w:r>
      <w:r>
        <w:t xml:space="preserve">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w:t>
      </w:r>
      <w:r w:rsidR="00D82CCA">
        <w:t>предприятия</w:t>
      </w:r>
      <w:r>
        <w:t xml:space="preserve">. </w:t>
      </w:r>
    </w:p>
    <w:p w:rsidR="00823552" w:rsidRDefault="00823552" w:rsidP="00823552">
      <w:pPr>
        <w:pStyle w:val="a3"/>
      </w:pPr>
      <w:r>
        <w:t xml:space="preserve">К счету 69 «Расчеты по социальному страхованию и обеспечению» могут быть открыты субсчета: </w:t>
      </w:r>
    </w:p>
    <w:p w:rsidR="00823552" w:rsidRDefault="00823552" w:rsidP="00823552">
      <w:pPr>
        <w:ind w:left="720"/>
      </w:pPr>
      <w:r>
        <w:t xml:space="preserve">69-1 «Расчеты по социальному страхованию», </w:t>
      </w:r>
    </w:p>
    <w:p w:rsidR="00823552" w:rsidRDefault="00823552" w:rsidP="00823552">
      <w:pPr>
        <w:ind w:left="720"/>
      </w:pPr>
      <w:r>
        <w:t xml:space="preserve">69-2 «Расчеты по пенсионному обеспечению», </w:t>
      </w:r>
    </w:p>
    <w:p w:rsidR="00823552" w:rsidRDefault="00823552" w:rsidP="00823552">
      <w:pPr>
        <w:ind w:left="720"/>
      </w:pPr>
      <w:r>
        <w:t xml:space="preserve">69-3 «Расчеты по обязательному медицинскому страхованию». </w:t>
      </w:r>
    </w:p>
    <w:p w:rsidR="009B02AB" w:rsidRDefault="009B02AB"/>
    <w:p w:rsidR="009B02AB" w:rsidRDefault="009B02AB"/>
    <w:p w:rsidR="00823552" w:rsidRDefault="00823552" w:rsidP="00823552">
      <w:pPr>
        <w:pStyle w:val="a3"/>
      </w:pPr>
      <w:r>
        <w:t xml:space="preserve">Счет 69 «Расчеты по социальному страхованию и обеспечению»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При этом записи производятся в корреспонденции со: </w:t>
      </w:r>
    </w:p>
    <w:p w:rsidR="00823552" w:rsidRDefault="00823552" w:rsidP="00823552">
      <w:pPr>
        <w:numPr>
          <w:ilvl w:val="0"/>
          <w:numId w:val="1"/>
        </w:numPr>
        <w:spacing w:before="100" w:beforeAutospacing="1" w:after="100" w:afterAutospacing="1"/>
      </w:pPr>
      <w:r>
        <w:t xml:space="preserve">счетами, на которых отражено начисление оплаты труда, — в части отчислений, производимых за счет организации; </w:t>
      </w:r>
    </w:p>
    <w:p w:rsidR="00823552" w:rsidRDefault="00823552" w:rsidP="00823552">
      <w:pPr>
        <w:numPr>
          <w:ilvl w:val="0"/>
          <w:numId w:val="1"/>
        </w:numPr>
        <w:spacing w:before="100" w:beforeAutospacing="1" w:after="100" w:afterAutospacing="1"/>
      </w:pPr>
      <w:r>
        <w:t xml:space="preserve">счетом </w:t>
      </w:r>
      <w:hyperlink r:id="rId12" w:tooltip="70 счет" w:history="1">
        <w:r>
          <w:rPr>
            <w:rStyle w:val="a5"/>
          </w:rPr>
          <w:t>70 «Расчеты с персоналом по оплате труда»</w:t>
        </w:r>
      </w:hyperlink>
      <w:r>
        <w:t xml:space="preserve"> — в части отчислений, производимых за счет работников организации. </w:t>
      </w:r>
    </w:p>
    <w:p w:rsidR="00823552" w:rsidRDefault="00823552" w:rsidP="00823552">
      <w:pPr>
        <w:pStyle w:val="a3"/>
      </w:pPr>
      <w:r>
        <w:t xml:space="preserve">Кроме того, по кредиту счета 69 «Расчеты по социальному страхованию и обеспечению» в корреспонденции со счетом прибылей и убытков или расчетов с работниками по прочим операциям (в части расчетов с виновными лицами) отражается начисленная сумма пеней за несвоевременный взнос платежей, а в корреспонденции со счетом </w:t>
      </w:r>
      <w:hyperlink r:id="rId13" w:tooltip="51 счет" w:history="1">
        <w:r>
          <w:rPr>
            <w:rStyle w:val="a5"/>
          </w:rPr>
          <w:t>51 «Расчетные счета»</w:t>
        </w:r>
      </w:hyperlink>
      <w:r>
        <w:t xml:space="preserve"> — суммы, полученные в случаях превышения соответствующих расходов над платежами. </w:t>
      </w:r>
    </w:p>
    <w:p w:rsidR="00823552" w:rsidRDefault="00823552" w:rsidP="00823552">
      <w:pPr>
        <w:pStyle w:val="a3"/>
      </w:pPr>
      <w:r>
        <w:t xml:space="preserve">По дебету счета 69 «Расчеты по социальному страхованию и обеспечению»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 </w:t>
      </w:r>
    </w:p>
    <w:p w:rsidR="00823552" w:rsidRDefault="00823552" w:rsidP="00823552">
      <w:pPr>
        <w:pStyle w:val="a3"/>
      </w:pPr>
      <w:r w:rsidRPr="00823552">
        <w:rPr>
          <w:b/>
        </w:rPr>
        <w:t>70 счет «Расчеты с персоналом по оплате труда»</w:t>
      </w:r>
      <w:r>
        <w:t xml:space="preserve"> — </w:t>
      </w:r>
      <w:hyperlink r:id="rId14" w:tooltip="Бухгалтерский счет" w:history="1">
        <w:r>
          <w:rPr>
            <w:rStyle w:val="a5"/>
          </w:rPr>
          <w:t>бухгалтерский счет</w:t>
        </w:r>
      </w:hyperlink>
      <w:r>
        <w:t xml:space="preserve"> общего плана счетов, предназначен для обобщения информации о расчетах с работниками предприятия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 </w:t>
      </w:r>
    </w:p>
    <w:p w:rsidR="00ED552C" w:rsidRDefault="00ED552C" w:rsidP="00ED552C">
      <w:pPr>
        <w:pStyle w:val="a3"/>
      </w:pPr>
      <w:r w:rsidRPr="00ED552C">
        <w:rPr>
          <w:b/>
        </w:rPr>
        <w:t>Счет 76 «Расчеты с разными дебиторами и кредиторами»</w:t>
      </w:r>
      <w:r>
        <w:t xml:space="preserve"> предназначен для обобщения информации о расчетах по операциям с дебиторами и кредиторами, не упомянутыми в пояснениях к счетам 60—75: по имущественному и личному страхованию; по претензиям;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 </w:t>
      </w:r>
    </w:p>
    <w:p w:rsidR="00ED552C" w:rsidRDefault="00ED552C" w:rsidP="00ED552C">
      <w:pPr>
        <w:pStyle w:val="a3"/>
      </w:pPr>
      <w:r>
        <w:t xml:space="preserve">К счету 76 «Расчеты с разными дебиторами и кредиторами» могут открываться следующие субсчета: </w:t>
      </w:r>
    </w:p>
    <w:p w:rsidR="00ED552C" w:rsidRDefault="00ED552C" w:rsidP="00ED552C">
      <w:pPr>
        <w:ind w:left="720"/>
      </w:pPr>
      <w:r>
        <w:t xml:space="preserve">76-1 «Расчеты по имущественному и личному страхованию»; </w:t>
      </w:r>
    </w:p>
    <w:p w:rsidR="00ED552C" w:rsidRDefault="00ED552C" w:rsidP="00ED552C">
      <w:pPr>
        <w:ind w:left="720"/>
      </w:pPr>
      <w:r>
        <w:t xml:space="preserve">76-2 «Расчеты по претензиям»; </w:t>
      </w:r>
    </w:p>
    <w:p w:rsidR="00ED552C" w:rsidRDefault="00ED552C" w:rsidP="00ED552C">
      <w:pPr>
        <w:ind w:left="720"/>
      </w:pPr>
      <w:r>
        <w:t xml:space="preserve">76-3 «Расчеты по причитающимся дивидендам и другим доходам»; </w:t>
      </w:r>
    </w:p>
    <w:p w:rsidR="00ED552C" w:rsidRDefault="00ED552C" w:rsidP="00ED552C">
      <w:pPr>
        <w:ind w:left="720"/>
      </w:pPr>
      <w:r>
        <w:t xml:space="preserve">76-4 «Расчеты по депонированным суммам» и др. </w:t>
      </w:r>
    </w:p>
    <w:p w:rsidR="00ED552C" w:rsidRDefault="00ED552C" w:rsidP="00ED552C">
      <w:pPr>
        <w:ind w:left="720"/>
      </w:pPr>
    </w:p>
    <w:p w:rsidR="00ED552C" w:rsidRDefault="00ED552C" w:rsidP="00ED552C">
      <w:pPr>
        <w:ind w:left="720"/>
      </w:pPr>
    </w:p>
    <w:p w:rsidR="00ED552C" w:rsidRDefault="00ED552C" w:rsidP="00ED552C">
      <w:pPr>
        <w:pStyle w:val="a3"/>
      </w:pPr>
      <w:r>
        <w:t xml:space="preserve">Счет 99 «Прибыли и убытки» предназначен для обобщения информации о формировании конечного финансового результата деятельности организации в отчетном году. </w:t>
      </w:r>
    </w:p>
    <w:p w:rsidR="00ED552C" w:rsidRDefault="00ED552C" w:rsidP="00ED552C">
      <w:pPr>
        <w:pStyle w:val="a3"/>
      </w:pPr>
      <w:r>
        <w:t xml:space="preserve">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По дебету счета 99 «Прибыли и убытки»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 </w:t>
      </w:r>
    </w:p>
    <w:p w:rsidR="00ED552C" w:rsidRDefault="00ED552C" w:rsidP="00ED552C">
      <w:pPr>
        <w:pStyle w:val="a3"/>
      </w:pPr>
      <w:r w:rsidRPr="00ED552C">
        <w:rPr>
          <w:b/>
        </w:rPr>
        <w:t>На счете 99 «Прибыли и убытки»</w:t>
      </w:r>
      <w:r>
        <w:t xml:space="preserve"> в течение отчетного года отражаются: </w:t>
      </w:r>
    </w:p>
    <w:p w:rsidR="00ED552C" w:rsidRDefault="00ED552C" w:rsidP="00ED552C">
      <w:pPr>
        <w:numPr>
          <w:ilvl w:val="0"/>
          <w:numId w:val="3"/>
        </w:numPr>
        <w:spacing w:before="100" w:beforeAutospacing="1" w:after="100" w:afterAutospacing="1"/>
      </w:pPr>
      <w:r>
        <w:t xml:space="preserve">прибыль или убыток от обычных видов деятельности — в корреспонденции со счетом </w:t>
      </w:r>
      <w:hyperlink r:id="rId15" w:tooltip="90 счет" w:history="1">
        <w:r>
          <w:rPr>
            <w:rStyle w:val="a5"/>
          </w:rPr>
          <w:t>90 «Продажи»</w:t>
        </w:r>
      </w:hyperlink>
      <w:r>
        <w:t xml:space="preserve">; </w:t>
      </w:r>
    </w:p>
    <w:p w:rsidR="00ED552C" w:rsidRDefault="00ED552C" w:rsidP="00ED552C">
      <w:pPr>
        <w:numPr>
          <w:ilvl w:val="0"/>
          <w:numId w:val="3"/>
        </w:numPr>
        <w:spacing w:before="100" w:beforeAutospacing="1" w:after="100" w:afterAutospacing="1"/>
      </w:pPr>
      <w:r>
        <w:t xml:space="preserve">сальдо прочих доходов и расходов за отчетный месяц — в корреспонденции со счетом </w:t>
      </w:r>
      <w:hyperlink r:id="rId16" w:tooltip="91 счет" w:history="1">
        <w:r>
          <w:rPr>
            <w:rStyle w:val="a5"/>
          </w:rPr>
          <w:t>91 «Прочие доходы и расходы»</w:t>
        </w:r>
      </w:hyperlink>
      <w:r>
        <w:t xml:space="preserve">; </w:t>
      </w:r>
    </w:p>
    <w:p w:rsidR="00ED552C" w:rsidRDefault="00ED552C" w:rsidP="00ED552C">
      <w:pPr>
        <w:numPr>
          <w:ilvl w:val="0"/>
          <w:numId w:val="3"/>
        </w:numPr>
        <w:spacing w:before="100" w:beforeAutospacing="1" w:after="100" w:afterAutospacing="1"/>
      </w:pPr>
      <w:r>
        <w:t xml:space="preserve">суммы начисленного условного расхода по налогу на прибыль, постоянных обязательств и платежи по перерасчетам по этому налогу из фактической прибыли, а также суммы причитающихся налоговых санкций — в корреспонденции со счетом </w:t>
      </w:r>
      <w:hyperlink r:id="rId17" w:tooltip="68 счет" w:history="1">
        <w:r>
          <w:rPr>
            <w:rStyle w:val="a5"/>
          </w:rPr>
          <w:t>68 «Расчеты по налогам и сборам»</w:t>
        </w:r>
      </w:hyperlink>
      <w:r>
        <w:t xml:space="preserve">. </w:t>
      </w:r>
    </w:p>
    <w:p w:rsidR="00ED552C" w:rsidRDefault="00ED552C" w:rsidP="00ED552C">
      <w:pPr>
        <w:pStyle w:val="a3"/>
      </w:pPr>
      <w:r>
        <w:t xml:space="preserve">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«Прибыли и убытки» в кредит (дебет) счета </w:t>
      </w:r>
      <w:hyperlink r:id="rId18" w:tooltip="84 счет" w:history="1">
        <w:r>
          <w:rPr>
            <w:rStyle w:val="a5"/>
          </w:rPr>
          <w:t>84 «Нераспределенная прибыль (непокрытый убыток)»</w:t>
        </w:r>
      </w:hyperlink>
      <w:r>
        <w:t xml:space="preserve">. </w:t>
      </w:r>
    </w:p>
    <w:p w:rsidR="00ED552C" w:rsidRDefault="00ED552C" w:rsidP="00ED552C">
      <w:pPr>
        <w:pStyle w:val="a3"/>
      </w:pPr>
      <w:r>
        <w:t xml:space="preserve">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 </w:t>
      </w:r>
    </w:p>
    <w:p w:rsidR="00ED552C" w:rsidRDefault="00ED552C" w:rsidP="00ED552C">
      <w:pPr>
        <w:pStyle w:val="a3"/>
      </w:pPr>
    </w:p>
    <w:p w:rsidR="00ED552C" w:rsidRDefault="00ED552C" w:rsidP="00ED552C">
      <w:pPr>
        <w:pStyle w:val="a3"/>
      </w:pPr>
      <w:r w:rsidRPr="00ED552C">
        <w:rPr>
          <w:b/>
        </w:rPr>
        <w:t>Счет 84 «Нераспределенная прибыль</w:t>
      </w:r>
      <w:r>
        <w:t xml:space="preserve"> (непокрытый убыток)» предназначен для обобщения информации о наличии и движении сумм нераспределенной прибыли или непокрытого убытка организации. </w:t>
      </w:r>
    </w:p>
    <w:p w:rsidR="00ED552C" w:rsidRDefault="00ED552C" w:rsidP="00ED552C">
      <w:pPr>
        <w:pStyle w:val="a3"/>
      </w:pPr>
      <w:r>
        <w:t xml:space="preserve">Сумма чистой прибыли отчетного года списывается заключительными оборотами декабря в кредит счета 84 «Нераспределенная прибыль (непокрытый убыток)» в корреспонденции со счетом </w:t>
      </w:r>
      <w:hyperlink r:id="rId19" w:tooltip="99 счет" w:history="1">
        <w:r>
          <w:rPr>
            <w:rStyle w:val="a5"/>
          </w:rPr>
          <w:t>99 «Прибыли и убытки»</w:t>
        </w:r>
      </w:hyperlink>
      <w:r>
        <w:t xml:space="preserve">. Сумма чистого убытка отчетного года списывается заключительными оборотами декабря в дебет счета 84 «Нераспределенная прибыль (непокрытый убыток)» в корреспонденции со счетом </w:t>
      </w:r>
      <w:hyperlink r:id="rId20" w:tooltip="99 счет" w:history="1">
        <w:r>
          <w:rPr>
            <w:rStyle w:val="a5"/>
          </w:rPr>
          <w:t>99 «Прибыли и убытки»</w:t>
        </w:r>
      </w:hyperlink>
      <w:r>
        <w:t xml:space="preserve">. </w:t>
      </w:r>
    </w:p>
    <w:p w:rsidR="00ED552C" w:rsidRDefault="00ED552C" w:rsidP="00ED552C">
      <w:pPr>
        <w:pStyle w:val="a3"/>
      </w:pPr>
      <w:r>
        <w:t xml:space="preserve">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 по дебету счета 84 «Нераспределенная прибыль (непокрытый убыток)» и кредиту счета </w:t>
      </w:r>
      <w:hyperlink r:id="rId21" w:tooltip="70 счет" w:history="1">
        <w:r>
          <w:rPr>
            <w:rStyle w:val="a5"/>
          </w:rPr>
          <w:t>70 «Расчеты с персоналом по оплате труда»</w:t>
        </w:r>
      </w:hyperlink>
      <w:r>
        <w:t xml:space="preserve">. Аналогичная запись делается при выплате промежуточных доходов. </w:t>
      </w:r>
    </w:p>
    <w:p w:rsidR="00ED552C" w:rsidRDefault="00ED552C" w:rsidP="00ED552C">
      <w:pPr>
        <w:pStyle w:val="a3"/>
      </w:pPr>
    </w:p>
    <w:p w:rsidR="00ED552C" w:rsidRDefault="00ED552C" w:rsidP="00ED552C">
      <w:pPr>
        <w:pStyle w:val="a3"/>
      </w:pPr>
      <w:r w:rsidRPr="00ED552C">
        <w:rPr>
          <w:b/>
        </w:rPr>
        <w:t>Счет 66 «Расчеты по краткосрочным кредитам и займам»</w:t>
      </w:r>
      <w:r>
        <w:t xml:space="preserve"> предназначен для обобщения информации о состоянии краткосрочных (на срок не более 12 месяцев) кредитов и займов, полученных организацией. Суммы полученных организацией краткосрочных кредитов и займов отражаются по кредиту счета 66 «Расчеты по краткосрочным кредитам и займам» и дебету счетов </w:t>
      </w:r>
      <w:hyperlink r:id="rId22" w:tooltip="50 счет" w:history="1">
        <w:r>
          <w:rPr>
            <w:rStyle w:val="a5"/>
          </w:rPr>
          <w:t>50 «Касса»</w:t>
        </w:r>
      </w:hyperlink>
      <w:r>
        <w:t xml:space="preserve">, </w:t>
      </w:r>
      <w:hyperlink r:id="rId23" w:tooltip="51 счет" w:history="1">
        <w:r>
          <w:rPr>
            <w:rStyle w:val="a5"/>
          </w:rPr>
          <w:t>51 «Расчетные счета»</w:t>
        </w:r>
      </w:hyperlink>
      <w:r>
        <w:t xml:space="preserve">, </w:t>
      </w:r>
      <w:hyperlink r:id="rId24" w:tooltip="52 счет" w:history="1">
        <w:r>
          <w:rPr>
            <w:rStyle w:val="a5"/>
          </w:rPr>
          <w:t>52 «Валютные счета»</w:t>
        </w:r>
      </w:hyperlink>
      <w:r>
        <w:t xml:space="preserve">, </w:t>
      </w:r>
      <w:hyperlink r:id="rId25" w:tooltip="55 счет" w:history="1">
        <w:r>
          <w:rPr>
            <w:rStyle w:val="a5"/>
          </w:rPr>
          <w:t>55 «Специальные счета в банках»</w:t>
        </w:r>
      </w:hyperlink>
      <w:r>
        <w:t xml:space="preserve">, </w:t>
      </w:r>
      <w:hyperlink r:id="rId26" w:tooltip="60 счет" w:history="1">
        <w:r>
          <w:rPr>
            <w:rStyle w:val="a5"/>
          </w:rPr>
          <w:t>60 «Расчеты с поставщиками и подрядчиками»</w:t>
        </w:r>
      </w:hyperlink>
      <w:r>
        <w:t xml:space="preserve"> и т. д.</w:t>
      </w:r>
    </w:p>
    <w:p w:rsidR="009B02AB" w:rsidRDefault="009B02AB"/>
    <w:p w:rsidR="009B02AB" w:rsidRDefault="009B02AB"/>
    <w:p w:rsidR="009B02AB" w:rsidRDefault="009B02AB"/>
    <w:p w:rsidR="009B02AB" w:rsidRDefault="009B02AB" w:rsidP="009B02AB">
      <w:pPr>
        <w:pStyle w:val="a3"/>
      </w:pPr>
      <w:r>
        <w:rPr>
          <w:b/>
          <w:bCs/>
        </w:rPr>
        <w:t>Учет труда, заработной платы и расчетов с персоналом</w:t>
      </w:r>
    </w:p>
    <w:p w:rsidR="009B02AB" w:rsidRDefault="009B02AB" w:rsidP="009B02AB">
      <w:pPr>
        <w:pStyle w:val="a3"/>
      </w:pPr>
      <w:r>
        <w:t>На предприятии используется повременно - премиальная система труда.</w:t>
      </w:r>
    </w:p>
    <w:p w:rsidR="009B02AB" w:rsidRDefault="009B02AB" w:rsidP="009B02AB">
      <w:pPr>
        <w:pStyle w:val="a3"/>
      </w:pPr>
      <w:r>
        <w:t>Аналитический учет расчетов по оплате труда ведется в расчетно-платежной ведомости или в книге учета расчетов по оплате труда. Расчетно-платежная ведомость используется одновременно как лицевые счета. В ней отражаются все виды начислений и удержаний пофамильно. Подписывается она руководителем и главным бухгалтером.</w:t>
      </w:r>
    </w:p>
    <w:p w:rsidR="009B02AB" w:rsidRDefault="009B02AB" w:rsidP="009B02AB">
      <w:pPr>
        <w:pStyle w:val="a3"/>
      </w:pPr>
      <w:r>
        <w:t>На ее основании или на основании книги учета расчетов по оплате труда составляется платежная ведомость, в которую записываются все работники и суммы заработных плат к выдаче. Ведомость подписывается руководителем и главным бухгалтером.</w:t>
      </w:r>
    </w:p>
    <w:p w:rsidR="009B02AB" w:rsidRDefault="009B02AB" w:rsidP="009B02AB">
      <w:pPr>
        <w:pStyle w:val="a3"/>
      </w:pPr>
      <w:r>
        <w:t>Полученную заработную плату работники должны подтвердить личной подписью в платежной ведомости. Если в установленный срок отдельные работники не получили заработную плату, то вместо их подписи ставят отметку «Депонировано», а на лицевой счет платежной ведомости записывается сумма фактически выданной заработной платы и задепонированная сумма.</w:t>
      </w:r>
    </w:p>
    <w:p w:rsidR="009B02AB" w:rsidRDefault="009B02AB" w:rsidP="009B02AB">
      <w:pPr>
        <w:pStyle w:val="a3"/>
      </w:pPr>
      <w:r>
        <w:t>Счет 70 «Расчеты с персоналом по оплате труда»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w:t>
      </w:r>
    </w:p>
    <w:p w:rsidR="009B02AB" w:rsidRDefault="009B02AB" w:rsidP="009B02AB">
      <w:pPr>
        <w:pStyle w:val="a3"/>
      </w:pPr>
      <w:r>
        <w:t>По кредиту счета 70 «Расчеты с персоналом по оплате труда» отражаются суммы:</w:t>
      </w:r>
    </w:p>
    <w:p w:rsidR="009B02AB" w:rsidRDefault="009B02AB" w:rsidP="009B02AB">
      <w:pPr>
        <w:pStyle w:val="a3"/>
      </w:pPr>
      <w:r>
        <w:t>- оплаты труда, причитающиеся работникам, - в корреспонденции со счетами учета затрат на производство (расходов на продажу) и других источников;</w:t>
      </w:r>
    </w:p>
    <w:p w:rsidR="009B02AB" w:rsidRDefault="009B02AB" w:rsidP="009B02AB">
      <w:pPr>
        <w:pStyle w:val="a3"/>
      </w:pPr>
      <w:r>
        <w:t>- 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96 «Резервы предстоящих расходов»;</w:t>
      </w:r>
    </w:p>
    <w:p w:rsidR="009B02AB" w:rsidRDefault="009B02AB" w:rsidP="009B02AB">
      <w:pPr>
        <w:pStyle w:val="a3"/>
      </w:pPr>
      <w:r>
        <w:t>-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9B02AB" w:rsidRDefault="009B02AB" w:rsidP="009B02AB">
      <w:pPr>
        <w:pStyle w:val="a3"/>
      </w:pPr>
      <w:r>
        <w:t>- начисленных доходов от участия в капитале организации и т.п. - в корреспонденции со счетом 84 «Нераспределенная прибыль (непокрытый убыток)».</w:t>
      </w:r>
    </w:p>
    <w:p w:rsidR="009B02AB" w:rsidRDefault="009B02AB" w:rsidP="009B02AB">
      <w:pPr>
        <w:pStyle w:val="a3"/>
      </w:pPr>
      <w:r>
        <w:t>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9B02AB" w:rsidRDefault="009B02AB" w:rsidP="009B02AB">
      <w:pPr>
        <w:pStyle w:val="a3"/>
      </w:pPr>
      <w:r>
        <w:t>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9B02AB" w:rsidRDefault="009B02AB" w:rsidP="009B02AB">
      <w:pPr>
        <w:pStyle w:val="a3"/>
      </w:pPr>
      <w:r>
        <w:t>Аналитический учет по счету 70 «Расчеты с персоналом по оплате труда» ведется по каждому работнику организации.</w:t>
      </w:r>
    </w:p>
    <w:p w:rsidR="009B02AB" w:rsidRPr="00157F1D" w:rsidRDefault="009B02AB">
      <w:bookmarkStart w:id="0" w:name="_GoBack"/>
      <w:bookmarkEnd w:id="0"/>
    </w:p>
    <w:sectPr w:rsidR="009B02AB" w:rsidRPr="00157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7837"/>
    <w:multiLevelType w:val="multilevel"/>
    <w:tmpl w:val="B386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95DC7"/>
    <w:multiLevelType w:val="multilevel"/>
    <w:tmpl w:val="BB8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36241"/>
    <w:multiLevelType w:val="multilevel"/>
    <w:tmpl w:val="6186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76C"/>
    <w:rsid w:val="000A43F1"/>
    <w:rsid w:val="000B000B"/>
    <w:rsid w:val="000B74A6"/>
    <w:rsid w:val="000F2159"/>
    <w:rsid w:val="00157F1D"/>
    <w:rsid w:val="00244B2E"/>
    <w:rsid w:val="00495275"/>
    <w:rsid w:val="005D4748"/>
    <w:rsid w:val="00823552"/>
    <w:rsid w:val="00891DD7"/>
    <w:rsid w:val="00897DB0"/>
    <w:rsid w:val="008E1D92"/>
    <w:rsid w:val="0095091C"/>
    <w:rsid w:val="009B02AB"/>
    <w:rsid w:val="00A6076C"/>
    <w:rsid w:val="00B22876"/>
    <w:rsid w:val="00C5650C"/>
    <w:rsid w:val="00D127FF"/>
    <w:rsid w:val="00D82CCA"/>
    <w:rsid w:val="00E47DF7"/>
    <w:rsid w:val="00E61CC7"/>
    <w:rsid w:val="00ED552C"/>
    <w:rsid w:val="00F3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AC5B5-DCD1-4F1D-9771-DAE23EC1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076C"/>
    <w:pPr>
      <w:spacing w:before="100" w:beforeAutospacing="1" w:after="100" w:afterAutospacing="1"/>
    </w:pPr>
  </w:style>
  <w:style w:type="character" w:styleId="a4">
    <w:name w:val="Emphasis"/>
    <w:basedOn w:val="a0"/>
    <w:qFormat/>
    <w:rsid w:val="00244B2E"/>
    <w:rPr>
      <w:i/>
      <w:iCs/>
    </w:rPr>
  </w:style>
  <w:style w:type="character" w:styleId="a5">
    <w:name w:val="Hyperlink"/>
    <w:basedOn w:val="a0"/>
    <w:rsid w:val="000A4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925">
      <w:bodyDiv w:val="1"/>
      <w:marLeft w:val="0"/>
      <w:marRight w:val="0"/>
      <w:marTop w:val="0"/>
      <w:marBottom w:val="0"/>
      <w:divBdr>
        <w:top w:val="none" w:sz="0" w:space="0" w:color="auto"/>
        <w:left w:val="none" w:sz="0" w:space="0" w:color="auto"/>
        <w:bottom w:val="none" w:sz="0" w:space="0" w:color="auto"/>
        <w:right w:val="none" w:sz="0" w:space="0" w:color="auto"/>
      </w:divBdr>
    </w:div>
    <w:div w:id="239219957">
      <w:bodyDiv w:val="1"/>
      <w:marLeft w:val="0"/>
      <w:marRight w:val="0"/>
      <w:marTop w:val="0"/>
      <w:marBottom w:val="0"/>
      <w:divBdr>
        <w:top w:val="none" w:sz="0" w:space="0" w:color="auto"/>
        <w:left w:val="none" w:sz="0" w:space="0" w:color="auto"/>
        <w:bottom w:val="none" w:sz="0" w:space="0" w:color="auto"/>
        <w:right w:val="none" w:sz="0" w:space="0" w:color="auto"/>
      </w:divBdr>
    </w:div>
    <w:div w:id="341394767">
      <w:bodyDiv w:val="1"/>
      <w:marLeft w:val="0"/>
      <w:marRight w:val="0"/>
      <w:marTop w:val="0"/>
      <w:marBottom w:val="0"/>
      <w:divBdr>
        <w:top w:val="none" w:sz="0" w:space="0" w:color="auto"/>
        <w:left w:val="none" w:sz="0" w:space="0" w:color="auto"/>
        <w:bottom w:val="none" w:sz="0" w:space="0" w:color="auto"/>
        <w:right w:val="none" w:sz="0" w:space="0" w:color="auto"/>
      </w:divBdr>
    </w:div>
    <w:div w:id="482887792">
      <w:bodyDiv w:val="1"/>
      <w:marLeft w:val="0"/>
      <w:marRight w:val="0"/>
      <w:marTop w:val="0"/>
      <w:marBottom w:val="0"/>
      <w:divBdr>
        <w:top w:val="none" w:sz="0" w:space="0" w:color="auto"/>
        <w:left w:val="none" w:sz="0" w:space="0" w:color="auto"/>
        <w:bottom w:val="none" w:sz="0" w:space="0" w:color="auto"/>
        <w:right w:val="none" w:sz="0" w:space="0" w:color="auto"/>
      </w:divBdr>
    </w:div>
    <w:div w:id="703023825">
      <w:bodyDiv w:val="1"/>
      <w:marLeft w:val="0"/>
      <w:marRight w:val="0"/>
      <w:marTop w:val="0"/>
      <w:marBottom w:val="0"/>
      <w:divBdr>
        <w:top w:val="none" w:sz="0" w:space="0" w:color="auto"/>
        <w:left w:val="none" w:sz="0" w:space="0" w:color="auto"/>
        <w:bottom w:val="none" w:sz="0" w:space="0" w:color="auto"/>
        <w:right w:val="none" w:sz="0" w:space="0" w:color="auto"/>
      </w:divBdr>
    </w:div>
    <w:div w:id="965433853">
      <w:bodyDiv w:val="1"/>
      <w:marLeft w:val="0"/>
      <w:marRight w:val="0"/>
      <w:marTop w:val="0"/>
      <w:marBottom w:val="0"/>
      <w:divBdr>
        <w:top w:val="none" w:sz="0" w:space="0" w:color="auto"/>
        <w:left w:val="none" w:sz="0" w:space="0" w:color="auto"/>
        <w:bottom w:val="none" w:sz="0" w:space="0" w:color="auto"/>
        <w:right w:val="none" w:sz="0" w:space="0" w:color="auto"/>
      </w:divBdr>
    </w:div>
    <w:div w:id="1172378368">
      <w:bodyDiv w:val="1"/>
      <w:marLeft w:val="0"/>
      <w:marRight w:val="0"/>
      <w:marTop w:val="0"/>
      <w:marBottom w:val="0"/>
      <w:divBdr>
        <w:top w:val="none" w:sz="0" w:space="0" w:color="auto"/>
        <w:left w:val="none" w:sz="0" w:space="0" w:color="auto"/>
        <w:bottom w:val="none" w:sz="0" w:space="0" w:color="auto"/>
        <w:right w:val="none" w:sz="0" w:space="0" w:color="auto"/>
      </w:divBdr>
    </w:div>
    <w:div w:id="1294020127">
      <w:bodyDiv w:val="1"/>
      <w:marLeft w:val="0"/>
      <w:marRight w:val="0"/>
      <w:marTop w:val="0"/>
      <w:marBottom w:val="0"/>
      <w:divBdr>
        <w:top w:val="none" w:sz="0" w:space="0" w:color="auto"/>
        <w:left w:val="none" w:sz="0" w:space="0" w:color="auto"/>
        <w:bottom w:val="none" w:sz="0" w:space="0" w:color="auto"/>
        <w:right w:val="none" w:sz="0" w:space="0" w:color="auto"/>
      </w:divBdr>
    </w:div>
    <w:div w:id="1412310465">
      <w:bodyDiv w:val="1"/>
      <w:marLeft w:val="0"/>
      <w:marRight w:val="0"/>
      <w:marTop w:val="0"/>
      <w:marBottom w:val="0"/>
      <w:divBdr>
        <w:top w:val="none" w:sz="0" w:space="0" w:color="auto"/>
        <w:left w:val="none" w:sz="0" w:space="0" w:color="auto"/>
        <w:bottom w:val="none" w:sz="0" w:space="0" w:color="auto"/>
        <w:right w:val="none" w:sz="0" w:space="0" w:color="auto"/>
      </w:divBdr>
    </w:div>
    <w:div w:id="1506045404">
      <w:bodyDiv w:val="1"/>
      <w:marLeft w:val="0"/>
      <w:marRight w:val="0"/>
      <w:marTop w:val="0"/>
      <w:marBottom w:val="0"/>
      <w:divBdr>
        <w:top w:val="none" w:sz="0" w:space="0" w:color="auto"/>
        <w:left w:val="none" w:sz="0" w:space="0" w:color="auto"/>
        <w:bottom w:val="none" w:sz="0" w:space="0" w:color="auto"/>
        <w:right w:val="none" w:sz="0" w:space="0" w:color="auto"/>
      </w:divBdr>
    </w:div>
    <w:div w:id="1540242740">
      <w:bodyDiv w:val="1"/>
      <w:marLeft w:val="0"/>
      <w:marRight w:val="0"/>
      <w:marTop w:val="0"/>
      <w:marBottom w:val="0"/>
      <w:divBdr>
        <w:top w:val="none" w:sz="0" w:space="0" w:color="auto"/>
        <w:left w:val="none" w:sz="0" w:space="0" w:color="auto"/>
        <w:bottom w:val="none" w:sz="0" w:space="0" w:color="auto"/>
        <w:right w:val="none" w:sz="0" w:space="0" w:color="auto"/>
      </w:divBdr>
    </w:div>
    <w:div w:id="1566263547">
      <w:bodyDiv w:val="1"/>
      <w:marLeft w:val="0"/>
      <w:marRight w:val="0"/>
      <w:marTop w:val="0"/>
      <w:marBottom w:val="0"/>
      <w:divBdr>
        <w:top w:val="none" w:sz="0" w:space="0" w:color="auto"/>
        <w:left w:val="none" w:sz="0" w:space="0" w:color="auto"/>
        <w:bottom w:val="none" w:sz="0" w:space="0" w:color="auto"/>
        <w:right w:val="none" w:sz="0" w:space="0" w:color="auto"/>
      </w:divBdr>
    </w:div>
    <w:div w:id="1602686166">
      <w:bodyDiv w:val="1"/>
      <w:marLeft w:val="0"/>
      <w:marRight w:val="0"/>
      <w:marTop w:val="0"/>
      <w:marBottom w:val="0"/>
      <w:divBdr>
        <w:top w:val="none" w:sz="0" w:space="0" w:color="auto"/>
        <w:left w:val="none" w:sz="0" w:space="0" w:color="auto"/>
        <w:bottom w:val="none" w:sz="0" w:space="0" w:color="auto"/>
        <w:right w:val="none" w:sz="0" w:space="0" w:color="auto"/>
      </w:divBdr>
    </w:div>
    <w:div w:id="1732652735">
      <w:bodyDiv w:val="1"/>
      <w:marLeft w:val="0"/>
      <w:marRight w:val="0"/>
      <w:marTop w:val="0"/>
      <w:marBottom w:val="0"/>
      <w:divBdr>
        <w:top w:val="none" w:sz="0" w:space="0" w:color="auto"/>
        <w:left w:val="none" w:sz="0" w:space="0" w:color="auto"/>
        <w:bottom w:val="none" w:sz="0" w:space="0" w:color="auto"/>
        <w:right w:val="none" w:sz="0" w:space="0" w:color="auto"/>
      </w:divBdr>
    </w:div>
    <w:div w:id="1753382424">
      <w:bodyDiv w:val="1"/>
      <w:marLeft w:val="0"/>
      <w:marRight w:val="0"/>
      <w:marTop w:val="0"/>
      <w:marBottom w:val="0"/>
      <w:divBdr>
        <w:top w:val="none" w:sz="0" w:space="0" w:color="auto"/>
        <w:left w:val="none" w:sz="0" w:space="0" w:color="auto"/>
        <w:bottom w:val="none" w:sz="0" w:space="0" w:color="auto"/>
        <w:right w:val="none" w:sz="0" w:space="0" w:color="auto"/>
      </w:divBdr>
    </w:div>
    <w:div w:id="1762214084">
      <w:bodyDiv w:val="1"/>
      <w:marLeft w:val="0"/>
      <w:marRight w:val="0"/>
      <w:marTop w:val="0"/>
      <w:marBottom w:val="0"/>
      <w:divBdr>
        <w:top w:val="none" w:sz="0" w:space="0" w:color="auto"/>
        <w:left w:val="none" w:sz="0" w:space="0" w:color="auto"/>
        <w:bottom w:val="none" w:sz="0" w:space="0" w:color="auto"/>
        <w:right w:val="none" w:sz="0" w:space="0" w:color="auto"/>
      </w:divBdr>
    </w:div>
    <w:div w:id="18307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klerk.ru/index.php/44_%D1%81%D1%87%D0%B5%D1%82" TargetMode="External"/><Relationship Id="rId13" Type="http://schemas.openxmlformats.org/officeDocument/2006/relationships/hyperlink" Target="http://wiki.klerk.ru/index.php/51_%D1%81%D1%87%D0%B5%D1%82" TargetMode="External"/><Relationship Id="rId18" Type="http://schemas.openxmlformats.org/officeDocument/2006/relationships/hyperlink" Target="http://wiki.klerk.ru/index.php/84_%D1%81%D1%87%D0%B5%D1%82" TargetMode="External"/><Relationship Id="rId26" Type="http://schemas.openxmlformats.org/officeDocument/2006/relationships/hyperlink" Target="http://wiki.klerk.ru/index.php/60_%D1%81%D1%87%D0%B5%D1%82" TargetMode="External"/><Relationship Id="rId3" Type="http://schemas.openxmlformats.org/officeDocument/2006/relationships/settings" Target="settings.xml"/><Relationship Id="rId21" Type="http://schemas.openxmlformats.org/officeDocument/2006/relationships/hyperlink" Target="http://wiki.klerk.ru/index.php/70_%D1%81%D1%87%D0%B5%D1%82" TargetMode="External"/><Relationship Id="rId7" Type="http://schemas.openxmlformats.org/officeDocument/2006/relationships/hyperlink" Target="http://wiki.klerk.ru/index.php/41_%D1%81%D1%87%D0%B5%D1%82" TargetMode="External"/><Relationship Id="rId12" Type="http://schemas.openxmlformats.org/officeDocument/2006/relationships/hyperlink" Target="http://wiki.klerk.ru/index.php/70_%D1%81%D1%87%D0%B5%D1%82" TargetMode="External"/><Relationship Id="rId17" Type="http://schemas.openxmlformats.org/officeDocument/2006/relationships/hyperlink" Target="http://wiki.klerk.ru/index.php/68_%D1%81%D1%87%D0%B5%D1%82" TargetMode="External"/><Relationship Id="rId25" Type="http://schemas.openxmlformats.org/officeDocument/2006/relationships/hyperlink" Target="http://wiki.klerk.ru/index.php/55_%D1%81%D1%87%D0%B5%D1%82" TargetMode="External"/><Relationship Id="rId2" Type="http://schemas.openxmlformats.org/officeDocument/2006/relationships/styles" Target="styles.xml"/><Relationship Id="rId16" Type="http://schemas.openxmlformats.org/officeDocument/2006/relationships/hyperlink" Target="http://wiki.klerk.ru/index.php/91_%D1%81%D1%87%D0%B5%D1%82" TargetMode="External"/><Relationship Id="rId20" Type="http://schemas.openxmlformats.org/officeDocument/2006/relationships/hyperlink" Target="http://wiki.klerk.ru/index.php/99_%D1%81%D1%87%D0%B5%D1%82" TargetMode="External"/><Relationship Id="rId1" Type="http://schemas.openxmlformats.org/officeDocument/2006/relationships/numbering" Target="numbering.xml"/><Relationship Id="rId6" Type="http://schemas.openxmlformats.org/officeDocument/2006/relationships/hyperlink" Target="http://wiki.klerk.ru/index.php/43_%D1%81%D1%87%D0%B5%D1%82" TargetMode="External"/><Relationship Id="rId11" Type="http://schemas.openxmlformats.org/officeDocument/2006/relationships/hyperlink" Target="http://wiki.klerk.ru/index.php/42_%D1%81%D1%87%D0%B5%D1%82" TargetMode="External"/><Relationship Id="rId24" Type="http://schemas.openxmlformats.org/officeDocument/2006/relationships/hyperlink" Target="http://wiki.klerk.ru/index.php/52_%D1%81%D1%87%D0%B5%D1%82" TargetMode="External"/><Relationship Id="rId5" Type="http://schemas.openxmlformats.org/officeDocument/2006/relationships/hyperlink" Target="http://wiki.klerk.ru/index.php/62_%D1%81%D1%87%D0%B5%D1%82" TargetMode="External"/><Relationship Id="rId15" Type="http://schemas.openxmlformats.org/officeDocument/2006/relationships/hyperlink" Target="http://wiki.klerk.ru/index.php/90_%D1%81%D1%87%D0%B5%D1%82" TargetMode="External"/><Relationship Id="rId23" Type="http://schemas.openxmlformats.org/officeDocument/2006/relationships/hyperlink" Target="http://wiki.klerk.ru/index.php/51_%D1%81%D1%87%D0%B5%D1%82" TargetMode="External"/><Relationship Id="rId28" Type="http://schemas.openxmlformats.org/officeDocument/2006/relationships/theme" Target="theme/theme1.xml"/><Relationship Id="rId10" Type="http://schemas.openxmlformats.org/officeDocument/2006/relationships/hyperlink" Target="http://wiki.klerk.ru/index.php/41_%D1%81%D1%87%D0%B5%D1%82" TargetMode="External"/><Relationship Id="rId19" Type="http://schemas.openxmlformats.org/officeDocument/2006/relationships/hyperlink" Target="http://wiki.klerk.ru/index.php/99_%D1%81%D1%87%D0%B5%D1%82" TargetMode="External"/><Relationship Id="rId4" Type="http://schemas.openxmlformats.org/officeDocument/2006/relationships/webSettings" Target="webSettings.xml"/><Relationship Id="rId9" Type="http://schemas.openxmlformats.org/officeDocument/2006/relationships/hyperlink" Target="http://wiki.klerk.ru/index.php/20_%D1%81%D1%87%D0%B5%D1%82" TargetMode="External"/><Relationship Id="rId14" Type="http://schemas.openxmlformats.org/officeDocument/2006/relationships/hyperlink" Target="http://wiki.klerk.ru/index.php/%D0%91%D1%83%D1%85%D0%B3%D0%B0%D0%BB%D1%82%D0%B5%D1%80%D1%81%D0%BA%D0%B8%D0%B9_%D1%81%D1%87%D0%B5%D1%82" TargetMode="External"/><Relationship Id="rId22" Type="http://schemas.openxmlformats.org/officeDocument/2006/relationships/hyperlink" Target="http://wiki.klerk.ru/index.php/50_%D1%81%D1%87%D0%B5%D1%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Общая характеристика организации ООО «Начало»</vt:lpstr>
    </vt:vector>
  </TitlesOfParts>
  <Company>Элькина</Company>
  <LinksUpToDate>false</LinksUpToDate>
  <CharactersWithSpaces>24802</CharactersWithSpaces>
  <SharedDoc>false</SharedDoc>
  <HLinks>
    <vt:vector size="132" baseType="variant">
      <vt:variant>
        <vt:i4>4259896</vt:i4>
      </vt:variant>
      <vt:variant>
        <vt:i4>63</vt:i4>
      </vt:variant>
      <vt:variant>
        <vt:i4>0</vt:i4>
      </vt:variant>
      <vt:variant>
        <vt:i4>5</vt:i4>
      </vt:variant>
      <vt:variant>
        <vt:lpwstr>http://wiki.klerk.ru/index.php/60_%D1%81%D1%87%D0%B5%D1%82</vt:lpwstr>
      </vt:variant>
      <vt:variant>
        <vt:lpwstr/>
      </vt:variant>
      <vt:variant>
        <vt:i4>4325437</vt:i4>
      </vt:variant>
      <vt:variant>
        <vt:i4>60</vt:i4>
      </vt:variant>
      <vt:variant>
        <vt:i4>0</vt:i4>
      </vt:variant>
      <vt:variant>
        <vt:i4>5</vt:i4>
      </vt:variant>
      <vt:variant>
        <vt:lpwstr>http://wiki.klerk.ru/index.php/55_%D1%81%D1%87%D0%B5%D1%82</vt:lpwstr>
      </vt:variant>
      <vt:variant>
        <vt:lpwstr/>
      </vt:variant>
      <vt:variant>
        <vt:i4>4325434</vt:i4>
      </vt:variant>
      <vt:variant>
        <vt:i4>57</vt:i4>
      </vt:variant>
      <vt:variant>
        <vt:i4>0</vt:i4>
      </vt:variant>
      <vt:variant>
        <vt:i4>5</vt:i4>
      </vt:variant>
      <vt:variant>
        <vt:lpwstr>http://wiki.klerk.ru/index.php/52_%D1%81%D1%87%D0%B5%D1%82</vt:lpwstr>
      </vt:variant>
      <vt:variant>
        <vt:lpwstr/>
      </vt:variant>
      <vt:variant>
        <vt:i4>4325433</vt:i4>
      </vt:variant>
      <vt:variant>
        <vt:i4>54</vt:i4>
      </vt:variant>
      <vt:variant>
        <vt:i4>0</vt:i4>
      </vt:variant>
      <vt:variant>
        <vt:i4>5</vt:i4>
      </vt:variant>
      <vt:variant>
        <vt:lpwstr>http://wiki.klerk.ru/index.php/51_%D1%81%D1%87%D0%B5%D1%82</vt:lpwstr>
      </vt:variant>
      <vt:variant>
        <vt:lpwstr/>
      </vt:variant>
      <vt:variant>
        <vt:i4>4325432</vt:i4>
      </vt:variant>
      <vt:variant>
        <vt:i4>51</vt:i4>
      </vt:variant>
      <vt:variant>
        <vt:i4>0</vt:i4>
      </vt:variant>
      <vt:variant>
        <vt:i4>5</vt:i4>
      </vt:variant>
      <vt:variant>
        <vt:lpwstr>http://wiki.klerk.ru/index.php/50_%D1%81%D1%87%D0%B5%D1%82</vt:lpwstr>
      </vt:variant>
      <vt:variant>
        <vt:lpwstr/>
      </vt:variant>
      <vt:variant>
        <vt:i4>4194360</vt:i4>
      </vt:variant>
      <vt:variant>
        <vt:i4>48</vt:i4>
      </vt:variant>
      <vt:variant>
        <vt:i4>0</vt:i4>
      </vt:variant>
      <vt:variant>
        <vt:i4>5</vt:i4>
      </vt:variant>
      <vt:variant>
        <vt:lpwstr>http://wiki.klerk.ru/index.php/70_%D1%81%D1%87%D0%B5%D1%82</vt:lpwstr>
      </vt:variant>
      <vt:variant>
        <vt:lpwstr/>
      </vt:variant>
      <vt:variant>
        <vt:i4>5111857</vt:i4>
      </vt:variant>
      <vt:variant>
        <vt:i4>45</vt:i4>
      </vt:variant>
      <vt:variant>
        <vt:i4>0</vt:i4>
      </vt:variant>
      <vt:variant>
        <vt:i4>5</vt:i4>
      </vt:variant>
      <vt:variant>
        <vt:lpwstr>http://wiki.klerk.ru/index.php/99_%D1%81%D1%87%D0%B5%D1%82</vt:lpwstr>
      </vt:variant>
      <vt:variant>
        <vt:lpwstr/>
      </vt:variant>
      <vt:variant>
        <vt:i4>5111857</vt:i4>
      </vt:variant>
      <vt:variant>
        <vt:i4>42</vt:i4>
      </vt:variant>
      <vt:variant>
        <vt:i4>0</vt:i4>
      </vt:variant>
      <vt:variant>
        <vt:i4>5</vt:i4>
      </vt:variant>
      <vt:variant>
        <vt:lpwstr>http://wiki.klerk.ru/index.php/99_%D1%81%D1%87%D0%B5%D1%82</vt:lpwstr>
      </vt:variant>
      <vt:variant>
        <vt:lpwstr/>
      </vt:variant>
      <vt:variant>
        <vt:i4>5177404</vt:i4>
      </vt:variant>
      <vt:variant>
        <vt:i4>39</vt:i4>
      </vt:variant>
      <vt:variant>
        <vt:i4>0</vt:i4>
      </vt:variant>
      <vt:variant>
        <vt:i4>5</vt:i4>
      </vt:variant>
      <vt:variant>
        <vt:lpwstr>http://wiki.klerk.ru/index.php/84_%D1%81%D1%87%D0%B5%D1%82</vt:lpwstr>
      </vt:variant>
      <vt:variant>
        <vt:lpwstr/>
      </vt:variant>
      <vt:variant>
        <vt:i4>4259888</vt:i4>
      </vt:variant>
      <vt:variant>
        <vt:i4>36</vt:i4>
      </vt:variant>
      <vt:variant>
        <vt:i4>0</vt:i4>
      </vt:variant>
      <vt:variant>
        <vt:i4>5</vt:i4>
      </vt:variant>
      <vt:variant>
        <vt:lpwstr>http://wiki.klerk.ru/index.php/68_%D1%81%D1%87%D0%B5%D1%82</vt:lpwstr>
      </vt:variant>
      <vt:variant>
        <vt:lpwstr/>
      </vt:variant>
      <vt:variant>
        <vt:i4>5111865</vt:i4>
      </vt:variant>
      <vt:variant>
        <vt:i4>33</vt:i4>
      </vt:variant>
      <vt:variant>
        <vt:i4>0</vt:i4>
      </vt:variant>
      <vt:variant>
        <vt:i4>5</vt:i4>
      </vt:variant>
      <vt:variant>
        <vt:lpwstr>http://wiki.klerk.ru/index.php/91_%D1%81%D1%87%D0%B5%D1%82</vt:lpwstr>
      </vt:variant>
      <vt:variant>
        <vt:lpwstr/>
      </vt:variant>
      <vt:variant>
        <vt:i4>5111864</vt:i4>
      </vt:variant>
      <vt:variant>
        <vt:i4>30</vt:i4>
      </vt:variant>
      <vt:variant>
        <vt:i4>0</vt:i4>
      </vt:variant>
      <vt:variant>
        <vt:i4>5</vt:i4>
      </vt:variant>
      <vt:variant>
        <vt:lpwstr>http://wiki.klerk.ru/index.php/90_%D1%81%D1%87%D0%B5%D1%82</vt:lpwstr>
      </vt:variant>
      <vt:variant>
        <vt:lpwstr/>
      </vt:variant>
      <vt:variant>
        <vt:i4>121</vt:i4>
      </vt:variant>
      <vt:variant>
        <vt:i4>27</vt:i4>
      </vt:variant>
      <vt:variant>
        <vt:i4>0</vt:i4>
      </vt:variant>
      <vt:variant>
        <vt:i4>5</vt:i4>
      </vt:variant>
      <vt:variant>
        <vt:lpwstr>http://wiki.klerk.ru/index.php/%D0%91%D1%83%D1%85%D0%B3%D0%B0%D0%BB%D1%82%D0%B5%D1%80%D1%81%D0%BA%D0%B8%D0%B9_%D1%81%D1%87%D0%B5%D1%82</vt:lpwstr>
      </vt:variant>
      <vt:variant>
        <vt:lpwstr/>
      </vt:variant>
      <vt:variant>
        <vt:i4>4325433</vt:i4>
      </vt:variant>
      <vt:variant>
        <vt:i4>24</vt:i4>
      </vt:variant>
      <vt:variant>
        <vt:i4>0</vt:i4>
      </vt:variant>
      <vt:variant>
        <vt:i4>5</vt:i4>
      </vt:variant>
      <vt:variant>
        <vt:lpwstr>http://wiki.klerk.ru/index.php/51_%D1%81%D1%87%D0%B5%D1%82</vt:lpwstr>
      </vt:variant>
      <vt:variant>
        <vt:lpwstr/>
      </vt:variant>
      <vt:variant>
        <vt:i4>4194360</vt:i4>
      </vt:variant>
      <vt:variant>
        <vt:i4>21</vt:i4>
      </vt:variant>
      <vt:variant>
        <vt:i4>0</vt:i4>
      </vt:variant>
      <vt:variant>
        <vt:i4>5</vt:i4>
      </vt:variant>
      <vt:variant>
        <vt:lpwstr>http://wiki.klerk.ru/index.php/70_%D1%81%D1%87%D0%B5%D1%82</vt:lpwstr>
      </vt:variant>
      <vt:variant>
        <vt:lpwstr/>
      </vt:variant>
      <vt:variant>
        <vt:i4>4390970</vt:i4>
      </vt:variant>
      <vt:variant>
        <vt:i4>18</vt:i4>
      </vt:variant>
      <vt:variant>
        <vt:i4>0</vt:i4>
      </vt:variant>
      <vt:variant>
        <vt:i4>5</vt:i4>
      </vt:variant>
      <vt:variant>
        <vt:lpwstr>http://wiki.klerk.ru/index.php/42_%D1%81%D1%87%D0%B5%D1%82</vt:lpwstr>
      </vt:variant>
      <vt:variant>
        <vt:lpwstr/>
      </vt:variant>
      <vt:variant>
        <vt:i4>4390969</vt:i4>
      </vt:variant>
      <vt:variant>
        <vt:i4>15</vt:i4>
      </vt:variant>
      <vt:variant>
        <vt:i4>0</vt:i4>
      </vt:variant>
      <vt:variant>
        <vt:i4>5</vt:i4>
      </vt:variant>
      <vt:variant>
        <vt:lpwstr>http://wiki.klerk.ru/index.php/41_%D1%81%D1%87%D0%B5%D1%82</vt:lpwstr>
      </vt:variant>
      <vt:variant>
        <vt:lpwstr/>
      </vt:variant>
      <vt:variant>
        <vt:i4>4522040</vt:i4>
      </vt:variant>
      <vt:variant>
        <vt:i4>12</vt:i4>
      </vt:variant>
      <vt:variant>
        <vt:i4>0</vt:i4>
      </vt:variant>
      <vt:variant>
        <vt:i4>5</vt:i4>
      </vt:variant>
      <vt:variant>
        <vt:lpwstr>http://wiki.klerk.ru/index.php/20_%D1%81%D1%87%D0%B5%D1%82</vt:lpwstr>
      </vt:variant>
      <vt:variant>
        <vt:lpwstr/>
      </vt:variant>
      <vt:variant>
        <vt:i4>4390972</vt:i4>
      </vt:variant>
      <vt:variant>
        <vt:i4>9</vt:i4>
      </vt:variant>
      <vt:variant>
        <vt:i4>0</vt:i4>
      </vt:variant>
      <vt:variant>
        <vt:i4>5</vt:i4>
      </vt:variant>
      <vt:variant>
        <vt:lpwstr>http://wiki.klerk.ru/index.php/44_%D1%81%D1%87%D0%B5%D1%82</vt:lpwstr>
      </vt:variant>
      <vt:variant>
        <vt:lpwstr/>
      </vt:variant>
      <vt:variant>
        <vt:i4>4390969</vt:i4>
      </vt:variant>
      <vt:variant>
        <vt:i4>6</vt:i4>
      </vt:variant>
      <vt:variant>
        <vt:i4>0</vt:i4>
      </vt:variant>
      <vt:variant>
        <vt:i4>5</vt:i4>
      </vt:variant>
      <vt:variant>
        <vt:lpwstr>http://wiki.klerk.ru/index.php/41_%D1%81%D1%87%D0%B5%D1%82</vt:lpwstr>
      </vt:variant>
      <vt:variant>
        <vt:lpwstr/>
      </vt:variant>
      <vt:variant>
        <vt:i4>4390971</vt:i4>
      </vt:variant>
      <vt:variant>
        <vt:i4>3</vt:i4>
      </vt:variant>
      <vt:variant>
        <vt:i4>0</vt:i4>
      </vt:variant>
      <vt:variant>
        <vt:i4>5</vt:i4>
      </vt:variant>
      <vt:variant>
        <vt:lpwstr>http://wiki.klerk.ru/index.php/43_%D1%81%D1%87%D0%B5%D1%82</vt:lpwstr>
      </vt:variant>
      <vt:variant>
        <vt:lpwstr/>
      </vt:variant>
      <vt:variant>
        <vt:i4>4259898</vt:i4>
      </vt:variant>
      <vt:variant>
        <vt:i4>0</vt:i4>
      </vt:variant>
      <vt:variant>
        <vt:i4>0</vt:i4>
      </vt:variant>
      <vt:variant>
        <vt:i4>5</vt:i4>
      </vt:variant>
      <vt:variant>
        <vt:lpwstr>http://wiki.klerk.ru/index.php/62_%D1%81%D1%87%D0%B5%D1%82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организации ООО «Начало»</dc:title>
  <dc:subject/>
  <dc:creator>Эля</dc:creator>
  <cp:keywords/>
  <dc:description/>
  <cp:lastModifiedBy>admin</cp:lastModifiedBy>
  <cp:revision>2</cp:revision>
  <dcterms:created xsi:type="dcterms:W3CDTF">2014-04-15T17:42:00Z</dcterms:created>
  <dcterms:modified xsi:type="dcterms:W3CDTF">2014-04-15T17:42:00Z</dcterms:modified>
</cp:coreProperties>
</file>