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75" w:rsidRPr="00442AFB" w:rsidRDefault="00E71A4C" w:rsidP="00442AFB">
      <w:pPr>
        <w:pStyle w:val="1"/>
        <w:spacing w:after="0" w:line="360" w:lineRule="auto"/>
        <w:ind w:firstLine="720"/>
        <w:rPr>
          <w:b w:val="0"/>
          <w:bCs w:val="0"/>
          <w:noProof/>
          <w:sz w:val="28"/>
          <w:szCs w:val="28"/>
        </w:rPr>
      </w:pPr>
      <w:bookmarkStart w:id="0" w:name="_Toc241039980"/>
      <w:bookmarkStart w:id="1" w:name="_Toc241040581"/>
      <w:bookmarkStart w:id="2" w:name="_Toc241042520"/>
      <w:bookmarkStart w:id="3" w:name="_Toc241112630"/>
      <w:r w:rsidRPr="001B6D84">
        <w:rPr>
          <w:sz w:val="28"/>
          <w:szCs w:val="28"/>
        </w:rPr>
        <w:t>Оглавление</w:t>
      </w:r>
      <w:bookmarkEnd w:id="0"/>
      <w:bookmarkEnd w:id="1"/>
      <w:bookmarkEnd w:id="2"/>
      <w:bookmarkEnd w:id="3"/>
      <w:r w:rsidR="00373704" w:rsidRPr="00442AFB">
        <w:rPr>
          <w:b w:val="0"/>
          <w:bCs w:val="0"/>
          <w:sz w:val="28"/>
          <w:szCs w:val="28"/>
        </w:rPr>
        <w:fldChar w:fldCharType="begin"/>
      </w:r>
      <w:r w:rsidR="00373704" w:rsidRPr="00442AFB">
        <w:rPr>
          <w:b w:val="0"/>
          <w:bCs w:val="0"/>
          <w:sz w:val="28"/>
          <w:szCs w:val="28"/>
        </w:rPr>
        <w:instrText xml:space="preserve"> TOC \o "1-3" \h \z \u </w:instrText>
      </w:r>
      <w:r w:rsidR="00373704" w:rsidRPr="00442AFB">
        <w:rPr>
          <w:b w:val="0"/>
          <w:bCs w:val="0"/>
          <w:sz w:val="28"/>
          <w:szCs w:val="28"/>
        </w:rPr>
        <w:fldChar w:fldCharType="separate"/>
      </w:r>
    </w:p>
    <w:p w:rsidR="00067849" w:rsidRPr="00442AFB" w:rsidRDefault="00067849" w:rsidP="00067849">
      <w:pPr>
        <w:pStyle w:val="11"/>
        <w:jc w:val="both"/>
        <w:rPr>
          <w:rStyle w:val="ac"/>
          <w:b w:val="0"/>
          <w:bCs w:val="0"/>
          <w:color w:val="auto"/>
          <w:u w:val="none"/>
        </w:rPr>
      </w:pPr>
    </w:p>
    <w:p w:rsidR="00BF2B75" w:rsidRPr="00442AFB" w:rsidRDefault="0038624F" w:rsidP="00067849">
      <w:pPr>
        <w:pStyle w:val="11"/>
        <w:jc w:val="both"/>
        <w:rPr>
          <w:b w:val="0"/>
          <w:bCs w:val="0"/>
        </w:rPr>
      </w:pPr>
      <w:hyperlink w:anchor="_Toc241112631" w:history="1">
        <w:r w:rsidR="00BF2B75" w:rsidRPr="00442AFB">
          <w:rPr>
            <w:rStyle w:val="ac"/>
            <w:b w:val="0"/>
            <w:bCs w:val="0"/>
            <w:color w:val="auto"/>
            <w:u w:val="none"/>
          </w:rPr>
          <w:t>Введение</w:t>
        </w:r>
      </w:hyperlink>
    </w:p>
    <w:p w:rsidR="00BF2B75" w:rsidRPr="00442AFB" w:rsidRDefault="0038624F" w:rsidP="00067849">
      <w:pPr>
        <w:pStyle w:val="11"/>
        <w:jc w:val="both"/>
        <w:rPr>
          <w:b w:val="0"/>
          <w:bCs w:val="0"/>
        </w:rPr>
      </w:pPr>
      <w:hyperlink w:anchor="_Toc241112632" w:history="1">
        <w:r w:rsidR="00BF2B75" w:rsidRPr="00442AFB">
          <w:rPr>
            <w:rStyle w:val="ac"/>
            <w:b w:val="0"/>
            <w:bCs w:val="0"/>
            <w:color w:val="auto"/>
            <w:u w:val="none"/>
          </w:rPr>
          <w:t>1. Общая характеристика предприятия</w:t>
        </w:r>
      </w:hyperlink>
    </w:p>
    <w:p w:rsidR="00BF2B75" w:rsidRPr="00442AFB" w:rsidRDefault="00442AFB" w:rsidP="0006784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>
        <w:rPr>
          <w:rStyle w:val="ac"/>
          <w:noProof/>
          <w:color w:val="auto"/>
          <w:sz w:val="28"/>
          <w:szCs w:val="28"/>
          <w:u w:val="none"/>
        </w:rPr>
        <w:t>1.1. История создания и развития туристического агентства "Колесо Фортуны"</w:t>
      </w:r>
    </w:p>
    <w:p w:rsidR="00BF2B75" w:rsidRPr="00442AFB" w:rsidRDefault="00B44775" w:rsidP="0006784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2AFB">
        <w:rPr>
          <w:rStyle w:val="ac"/>
          <w:noProof/>
          <w:color w:val="auto"/>
          <w:sz w:val="28"/>
          <w:szCs w:val="28"/>
          <w:u w:val="none"/>
        </w:rPr>
        <w:t>1.2. Форма собственности предприятия</w:t>
      </w:r>
    </w:p>
    <w:p w:rsidR="00BF2B75" w:rsidRPr="00442AFB" w:rsidRDefault="0038624F" w:rsidP="00067849">
      <w:pPr>
        <w:pStyle w:val="11"/>
        <w:jc w:val="both"/>
        <w:rPr>
          <w:b w:val="0"/>
          <w:bCs w:val="0"/>
        </w:rPr>
      </w:pPr>
      <w:hyperlink w:anchor="_Toc241112635" w:history="1">
        <w:r w:rsidR="00BF2B75" w:rsidRPr="00442AFB">
          <w:rPr>
            <w:rStyle w:val="ac"/>
            <w:b w:val="0"/>
            <w:bCs w:val="0"/>
            <w:color w:val="auto"/>
            <w:u w:val="none"/>
          </w:rPr>
          <w:t>2. Особенности управленческой деятельности организации</w:t>
        </w:r>
      </w:hyperlink>
    </w:p>
    <w:p w:rsidR="00BF2B75" w:rsidRPr="00442AFB" w:rsidRDefault="0038624F" w:rsidP="0006784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1112636" w:history="1">
        <w:r w:rsidR="00BF2B75" w:rsidRPr="00442AFB">
          <w:rPr>
            <w:rStyle w:val="ac"/>
            <w:noProof/>
            <w:color w:val="auto"/>
            <w:sz w:val="28"/>
            <w:szCs w:val="28"/>
            <w:u w:val="none"/>
          </w:rPr>
          <w:t>2.1 Организационная структура управления</w:t>
        </w:r>
      </w:hyperlink>
    </w:p>
    <w:p w:rsidR="00BF2B75" w:rsidRPr="00442AFB" w:rsidRDefault="0038624F" w:rsidP="00442AFB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1112637" w:history="1">
        <w:r w:rsidR="00BF2B75" w:rsidRPr="00442AFB">
          <w:rPr>
            <w:rStyle w:val="ac"/>
            <w:noProof/>
            <w:color w:val="auto"/>
            <w:sz w:val="28"/>
            <w:szCs w:val="28"/>
            <w:u w:val="none"/>
          </w:rPr>
          <w:t>2.2 Принятие управленческих решений</w:t>
        </w:r>
      </w:hyperlink>
    </w:p>
    <w:p w:rsidR="00BF2B75" w:rsidRPr="00442AFB" w:rsidRDefault="0038624F" w:rsidP="00067849">
      <w:pPr>
        <w:pStyle w:val="11"/>
        <w:jc w:val="both"/>
        <w:rPr>
          <w:b w:val="0"/>
          <w:bCs w:val="0"/>
        </w:rPr>
      </w:pPr>
      <w:hyperlink w:anchor="_Toc241112641" w:history="1">
        <w:r w:rsidR="00442AFB" w:rsidRPr="00442AFB">
          <w:rPr>
            <w:rStyle w:val="ac"/>
            <w:b w:val="0"/>
            <w:bCs w:val="0"/>
            <w:color w:val="auto"/>
            <w:u w:val="none"/>
          </w:rPr>
          <w:t>3</w:t>
        </w:r>
        <w:r w:rsidR="00BF2B75" w:rsidRPr="00442AFB">
          <w:rPr>
            <w:rStyle w:val="ac"/>
            <w:b w:val="0"/>
            <w:bCs w:val="0"/>
            <w:color w:val="auto"/>
            <w:u w:val="none"/>
          </w:rPr>
          <w:t>. Управление персоналом организации</w:t>
        </w:r>
      </w:hyperlink>
    </w:p>
    <w:p w:rsidR="00BF2B75" w:rsidRPr="00442AFB" w:rsidRDefault="0038624F" w:rsidP="0006784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1112642" w:history="1">
        <w:r w:rsidR="00442AFB" w:rsidRPr="00442AFB">
          <w:rPr>
            <w:rStyle w:val="ac"/>
            <w:noProof/>
            <w:color w:val="auto"/>
            <w:sz w:val="28"/>
            <w:szCs w:val="28"/>
            <w:u w:val="none"/>
          </w:rPr>
          <w:t>3</w:t>
        </w:r>
        <w:r w:rsidR="00BF2B75" w:rsidRPr="00442AFB">
          <w:rPr>
            <w:rStyle w:val="ac"/>
            <w:noProof/>
            <w:color w:val="auto"/>
            <w:sz w:val="28"/>
            <w:szCs w:val="28"/>
            <w:u w:val="none"/>
          </w:rPr>
          <w:t>.1 Кадровая политика туристического агентства</w:t>
        </w:r>
      </w:hyperlink>
    </w:p>
    <w:p w:rsidR="00BF2B75" w:rsidRPr="00442AFB" w:rsidRDefault="0038624F" w:rsidP="0006784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41112643" w:history="1">
        <w:r w:rsidR="00442AFB" w:rsidRPr="00442AFB">
          <w:rPr>
            <w:rStyle w:val="ac"/>
            <w:noProof/>
            <w:color w:val="auto"/>
            <w:sz w:val="28"/>
            <w:szCs w:val="28"/>
            <w:u w:val="none"/>
          </w:rPr>
          <w:t>3</w:t>
        </w:r>
        <w:r w:rsidR="00BF2B75" w:rsidRPr="00442AFB">
          <w:rPr>
            <w:rStyle w:val="ac"/>
            <w:noProof/>
            <w:color w:val="auto"/>
            <w:sz w:val="28"/>
            <w:szCs w:val="28"/>
            <w:u w:val="none"/>
          </w:rPr>
          <w:t>.2 Оплата и мотивация труда сотрудников «</w:t>
        </w:r>
        <w:r w:rsidR="00560923" w:rsidRPr="00442AFB">
          <w:rPr>
            <w:rStyle w:val="ac"/>
            <w:noProof/>
            <w:color w:val="auto"/>
            <w:sz w:val="28"/>
            <w:szCs w:val="28"/>
            <w:u w:val="none"/>
          </w:rPr>
          <w:t>Колесо Фортуны</w:t>
        </w:r>
        <w:r w:rsidR="00BF2B75" w:rsidRPr="00442AFB">
          <w:rPr>
            <w:rStyle w:val="ac"/>
            <w:noProof/>
            <w:color w:val="auto"/>
            <w:sz w:val="28"/>
            <w:szCs w:val="28"/>
            <w:u w:val="none"/>
          </w:rPr>
          <w:t>»</w:t>
        </w:r>
      </w:hyperlink>
      <w:r w:rsidR="00067849" w:rsidRPr="00442AFB">
        <w:rPr>
          <w:noProof/>
          <w:sz w:val="28"/>
          <w:szCs w:val="28"/>
        </w:rPr>
        <w:t xml:space="preserve"> </w:t>
      </w:r>
    </w:p>
    <w:p w:rsidR="00BF2B75" w:rsidRPr="00442AFB" w:rsidRDefault="0038624F" w:rsidP="00442AFB">
      <w:pPr>
        <w:pStyle w:val="11"/>
        <w:jc w:val="both"/>
        <w:rPr>
          <w:b w:val="0"/>
          <w:bCs w:val="0"/>
        </w:rPr>
      </w:pPr>
      <w:hyperlink w:anchor="_Toc241112644" w:history="1">
        <w:r w:rsidR="00442AFB" w:rsidRPr="00442AFB">
          <w:rPr>
            <w:rStyle w:val="ac"/>
            <w:b w:val="0"/>
            <w:bCs w:val="0"/>
            <w:color w:val="auto"/>
            <w:u w:val="none"/>
          </w:rPr>
          <w:t>4.</w:t>
        </w:r>
      </w:hyperlink>
      <w:r w:rsidR="00442AFB" w:rsidRPr="00442AFB">
        <w:rPr>
          <w:rStyle w:val="ac"/>
          <w:b w:val="0"/>
          <w:bCs w:val="0"/>
          <w:color w:val="auto"/>
          <w:u w:val="none"/>
        </w:rPr>
        <w:t xml:space="preserve"> Общая характеристика деятельности туристического агентства</w:t>
      </w:r>
    </w:p>
    <w:p w:rsidR="00BF2B75" w:rsidRPr="00442AFB" w:rsidRDefault="0038624F" w:rsidP="00067849">
      <w:pPr>
        <w:pStyle w:val="11"/>
        <w:jc w:val="both"/>
        <w:rPr>
          <w:b w:val="0"/>
          <w:bCs w:val="0"/>
        </w:rPr>
      </w:pPr>
      <w:hyperlink w:anchor="_Toc241112649" w:history="1">
        <w:r w:rsidR="00BF2B75" w:rsidRPr="00442AFB">
          <w:rPr>
            <w:rStyle w:val="ac"/>
            <w:b w:val="0"/>
            <w:bCs w:val="0"/>
            <w:color w:val="auto"/>
            <w:u w:val="none"/>
          </w:rPr>
          <w:t>Заключение</w:t>
        </w:r>
      </w:hyperlink>
    </w:p>
    <w:p w:rsidR="00BF2B75" w:rsidRPr="00442AFB" w:rsidRDefault="0038624F" w:rsidP="00067849">
      <w:pPr>
        <w:pStyle w:val="11"/>
        <w:jc w:val="both"/>
        <w:rPr>
          <w:b w:val="0"/>
          <w:bCs w:val="0"/>
        </w:rPr>
      </w:pPr>
      <w:hyperlink w:anchor="_Toc241112650" w:history="1">
        <w:r w:rsidR="00BF2B75" w:rsidRPr="00442AFB">
          <w:rPr>
            <w:rStyle w:val="ac"/>
            <w:b w:val="0"/>
            <w:bCs w:val="0"/>
            <w:color w:val="auto"/>
            <w:u w:val="none"/>
          </w:rPr>
          <w:t>Список использованной литературы</w:t>
        </w:r>
      </w:hyperlink>
    </w:p>
    <w:p w:rsidR="00E71A4C" w:rsidRPr="00442AFB" w:rsidRDefault="0038624F" w:rsidP="00067849">
      <w:pPr>
        <w:pStyle w:val="11"/>
        <w:jc w:val="both"/>
      </w:pPr>
      <w:hyperlink w:anchor="_Toc241112651" w:history="1">
        <w:r w:rsidR="00BF2B75" w:rsidRPr="00442AFB">
          <w:rPr>
            <w:rStyle w:val="ac"/>
            <w:b w:val="0"/>
            <w:bCs w:val="0"/>
            <w:color w:val="auto"/>
            <w:u w:val="none"/>
          </w:rPr>
          <w:t>Приложение</w:t>
        </w:r>
      </w:hyperlink>
      <w:r w:rsidR="00373704" w:rsidRPr="00442AFB">
        <w:rPr>
          <w:b w:val="0"/>
          <w:bCs w:val="0"/>
        </w:rPr>
        <w:fldChar w:fldCharType="end"/>
      </w:r>
      <w:r w:rsidR="00033D83" w:rsidRPr="00442AFB">
        <w:t xml:space="preserve"> </w:t>
      </w:r>
      <w:r w:rsidR="00033D83" w:rsidRPr="00442AFB">
        <w:rPr>
          <w:b w:val="0"/>
          <w:bCs w:val="0"/>
        </w:rPr>
        <w:t>1</w:t>
      </w:r>
    </w:p>
    <w:p w:rsidR="00033D83" w:rsidRPr="00442AFB" w:rsidRDefault="00033D83" w:rsidP="00033D83">
      <w:pPr>
        <w:rPr>
          <w:sz w:val="28"/>
          <w:szCs w:val="28"/>
        </w:rPr>
      </w:pPr>
      <w:r w:rsidRPr="00442AFB">
        <w:rPr>
          <w:sz w:val="28"/>
          <w:szCs w:val="28"/>
        </w:rPr>
        <w:t>Приложение 2</w:t>
      </w:r>
    </w:p>
    <w:p w:rsidR="00E71A4C" w:rsidRPr="001B6D84" w:rsidRDefault="00E71A4C" w:rsidP="00BA351A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br w:type="page"/>
      </w:r>
      <w:bookmarkStart w:id="4" w:name="_Toc241112631"/>
      <w:r w:rsidRPr="001B6D84">
        <w:rPr>
          <w:sz w:val="28"/>
          <w:szCs w:val="28"/>
        </w:rPr>
        <w:lastRenderedPageBreak/>
        <w:t>Введение</w:t>
      </w:r>
      <w:bookmarkEnd w:id="4"/>
    </w:p>
    <w:p w:rsidR="00F77ED4" w:rsidRPr="001B6D84" w:rsidRDefault="00F77ED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1A4C" w:rsidRPr="001B6D84" w:rsidRDefault="007A0FA1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Туризм – одна из важнейших отраслей для развития экономики России. В сфере туризма сегодня реализуются новые программы, совершенствуется инфраструктура, активно привлекаются ин</w:t>
      </w:r>
      <w:r w:rsidR="00246CD6" w:rsidRPr="001B6D84">
        <w:rPr>
          <w:sz w:val="28"/>
          <w:szCs w:val="28"/>
        </w:rPr>
        <w:t>вестиции.</w:t>
      </w:r>
    </w:p>
    <w:p w:rsidR="0052439F" w:rsidRPr="001B6D84" w:rsidRDefault="0052439F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Туризм и путешествия являются неотъемлемой частью индустрии гостеприимства. Путешествия - главная тема туризма. Различия во времени, расстояниях, местах проживания, целях и продолжительности пребывания – все это лишь отличительные элементы туризма. В целом, туризм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является многоцелевым феноменом, который одновременно сочетает в себе элементы приключений, романтику дальних странствий, определенную тайну, посещение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экзотических мест и, одновременно,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земные заботы предпринимательства, вопросы здоровья, личной безопасности и сохранности имущества.</w:t>
      </w:r>
    </w:p>
    <w:p w:rsidR="004A7017" w:rsidRPr="001B6D84" w:rsidRDefault="0052439F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Туризм играет одну из главных ролей в мировой экономике, обеспечивая десятую часть мирового валового национального продукта. Эта отрасль экономики развивается быстрыми темпами и в ближайшие годы станет наиболее важным ее сектором. Ежегодный рост инвестиций в индустрию туризма составит около 30 %.</w:t>
      </w:r>
    </w:p>
    <w:p w:rsidR="003D39BB" w:rsidRPr="001B6D84" w:rsidRDefault="003D39BB" w:rsidP="00BA351A">
      <w:pPr>
        <w:pStyle w:val="Jaxx"/>
        <w:rPr>
          <w:color w:val="auto"/>
          <w:sz w:val="28"/>
          <w:szCs w:val="28"/>
        </w:rPr>
      </w:pPr>
      <w:r w:rsidRPr="001B6D84">
        <w:rPr>
          <w:color w:val="auto"/>
          <w:sz w:val="28"/>
          <w:szCs w:val="28"/>
        </w:rPr>
        <w:t>Производственная практика является важнейшей составной частью учебного процесса. Она способствует закреплению и расширению знаний, полученных в процессе обучения, позволяет приобрести профессиональные навыки самостоятельной работы в подразделениях предприятия, обеспечивает ознакомление с организацией производства и работой предприятия, знакомство с трудовым коллективом.</w:t>
      </w:r>
    </w:p>
    <w:p w:rsidR="00164C43" w:rsidRPr="001B6D84" w:rsidRDefault="003D39BB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Практика была пройдена в турагентстве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 xml:space="preserve">». </w:t>
      </w:r>
    </w:p>
    <w:p w:rsidR="00164C43" w:rsidRPr="001B6D84" w:rsidRDefault="00164C43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b/>
          <w:bCs/>
          <w:sz w:val="28"/>
          <w:szCs w:val="28"/>
        </w:rPr>
        <w:t>Цель производственной практики</w:t>
      </w:r>
      <w:r w:rsidRPr="001B6D84">
        <w:rPr>
          <w:sz w:val="28"/>
          <w:szCs w:val="28"/>
        </w:rPr>
        <w:t xml:space="preserve"> - д</w:t>
      </w:r>
      <w:r w:rsidR="003D39BB" w:rsidRPr="001B6D84">
        <w:rPr>
          <w:sz w:val="28"/>
          <w:szCs w:val="28"/>
        </w:rPr>
        <w:t xml:space="preserve">анная работа представляет аналитический отчет о прохождении практики на этом предприятии. </w:t>
      </w:r>
    </w:p>
    <w:p w:rsidR="003835CC" w:rsidRPr="001B6D84" w:rsidRDefault="003835CC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b/>
          <w:bCs/>
          <w:sz w:val="28"/>
          <w:szCs w:val="28"/>
        </w:rPr>
        <w:t>Цель настоящего отчета</w:t>
      </w:r>
      <w:r w:rsidRPr="001B6D84">
        <w:rPr>
          <w:sz w:val="28"/>
          <w:szCs w:val="28"/>
        </w:rPr>
        <w:t xml:space="preserve"> – проведение диагностики выполненной работы в процессе прохождения практики. </w:t>
      </w:r>
    </w:p>
    <w:p w:rsidR="00862B77" w:rsidRPr="001B6D84" w:rsidRDefault="00862B77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b/>
          <w:bCs/>
          <w:sz w:val="28"/>
          <w:szCs w:val="28"/>
        </w:rPr>
        <w:t>Задачи</w:t>
      </w:r>
      <w:r w:rsidRPr="001B6D84">
        <w:rPr>
          <w:sz w:val="28"/>
          <w:szCs w:val="28"/>
        </w:rPr>
        <w:t xml:space="preserve">, подлежащие исследованию в процессе прохождения </w:t>
      </w:r>
      <w:r w:rsidR="00BF2B75" w:rsidRPr="001B6D84">
        <w:rPr>
          <w:sz w:val="28"/>
          <w:szCs w:val="28"/>
        </w:rPr>
        <w:t>производственной</w:t>
      </w:r>
      <w:r w:rsidRPr="001B6D84">
        <w:rPr>
          <w:sz w:val="28"/>
          <w:szCs w:val="28"/>
        </w:rPr>
        <w:t xml:space="preserve"> практики:</w:t>
      </w:r>
    </w:p>
    <w:p w:rsidR="00862B77" w:rsidRPr="003B6B1D" w:rsidRDefault="00862B77" w:rsidP="003B6B1D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Особенности управ</w:t>
      </w:r>
      <w:r w:rsidRPr="003B6B1D">
        <w:rPr>
          <w:sz w:val="28"/>
          <w:szCs w:val="28"/>
        </w:rPr>
        <w:t>ленческой деятельности организации.</w:t>
      </w:r>
    </w:p>
    <w:p w:rsidR="00862B77" w:rsidRPr="001B6D84" w:rsidRDefault="00862B77" w:rsidP="00BA351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Анализ инструментов маркетинга, применяемых в</w:t>
      </w:r>
      <w:r w:rsidR="00732F00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организации.</w:t>
      </w:r>
    </w:p>
    <w:p w:rsidR="00862B77" w:rsidRPr="001B6D84" w:rsidRDefault="00862B77" w:rsidP="00BA351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Управление персоналом организации.</w:t>
      </w:r>
    </w:p>
    <w:p w:rsidR="00862B77" w:rsidRPr="001B6D84" w:rsidRDefault="00862B77" w:rsidP="00BA351A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Деятельность организации по оказанию услуг.</w:t>
      </w:r>
    </w:p>
    <w:p w:rsidR="00862B77" w:rsidRPr="003B6B1D" w:rsidRDefault="00862B77" w:rsidP="003B6B1D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Деятельность организации по связям с общественностью.</w:t>
      </w:r>
    </w:p>
    <w:p w:rsidR="005B51BA" w:rsidRPr="001B6D84" w:rsidRDefault="003835CC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b/>
          <w:bCs/>
          <w:sz w:val="28"/>
          <w:szCs w:val="28"/>
        </w:rPr>
        <w:t>Объектом исследования</w:t>
      </w:r>
      <w:r w:rsidRPr="001B6D84">
        <w:rPr>
          <w:sz w:val="28"/>
          <w:szCs w:val="28"/>
        </w:rPr>
        <w:t xml:space="preserve"> </w:t>
      </w:r>
      <w:r w:rsidR="005B51BA" w:rsidRPr="001B6D84">
        <w:rPr>
          <w:sz w:val="28"/>
          <w:szCs w:val="28"/>
        </w:rPr>
        <w:t>является характеристика деятельности организации на рынке туристических услуг.</w:t>
      </w:r>
    </w:p>
    <w:p w:rsidR="005B51BA" w:rsidRPr="001B6D84" w:rsidRDefault="0012794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b/>
          <w:bCs/>
          <w:sz w:val="28"/>
          <w:szCs w:val="28"/>
        </w:rPr>
        <w:t>Предмет</w:t>
      </w:r>
      <w:r w:rsidR="005B51BA" w:rsidRPr="001B6D84">
        <w:rPr>
          <w:b/>
          <w:bCs/>
          <w:sz w:val="28"/>
          <w:szCs w:val="28"/>
        </w:rPr>
        <w:t>ом</w:t>
      </w:r>
      <w:r w:rsidRPr="001B6D84">
        <w:rPr>
          <w:b/>
          <w:bCs/>
          <w:sz w:val="28"/>
          <w:szCs w:val="28"/>
        </w:rPr>
        <w:t xml:space="preserve"> исследования</w:t>
      </w:r>
      <w:r w:rsidR="005B51BA" w:rsidRPr="001B6D84">
        <w:rPr>
          <w:sz w:val="28"/>
          <w:szCs w:val="28"/>
        </w:rPr>
        <w:t xml:space="preserve"> выступает деятельность туристического агентства «</w:t>
      </w:r>
      <w:r w:rsidR="00560923">
        <w:rPr>
          <w:sz w:val="28"/>
          <w:szCs w:val="28"/>
        </w:rPr>
        <w:t>Колесо Фортуны</w:t>
      </w:r>
      <w:r w:rsidR="005B51BA" w:rsidRPr="001B6D84">
        <w:rPr>
          <w:sz w:val="28"/>
          <w:szCs w:val="28"/>
        </w:rPr>
        <w:t xml:space="preserve">» г. </w:t>
      </w:r>
      <w:r w:rsidR="003B6B1D">
        <w:rPr>
          <w:sz w:val="28"/>
          <w:szCs w:val="28"/>
        </w:rPr>
        <w:t>Пермь</w:t>
      </w:r>
      <w:r w:rsidR="005B51BA" w:rsidRPr="001B6D84">
        <w:rPr>
          <w:sz w:val="28"/>
          <w:szCs w:val="28"/>
        </w:rPr>
        <w:t>.</w:t>
      </w:r>
    </w:p>
    <w:p w:rsidR="005B51BA" w:rsidRPr="001B6D84" w:rsidRDefault="005B51BA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b/>
          <w:bCs/>
          <w:sz w:val="28"/>
          <w:szCs w:val="28"/>
        </w:rPr>
        <w:t>Структура работы</w:t>
      </w:r>
      <w:r w:rsidRPr="001B6D84">
        <w:rPr>
          <w:sz w:val="28"/>
          <w:szCs w:val="28"/>
        </w:rPr>
        <w:t>: работ</w:t>
      </w:r>
      <w:r w:rsidR="00B44775">
        <w:rPr>
          <w:sz w:val="28"/>
          <w:szCs w:val="28"/>
        </w:rPr>
        <w:t>а состоит из введения, пяти глав</w:t>
      </w:r>
      <w:r w:rsidRPr="001B6D84">
        <w:rPr>
          <w:sz w:val="28"/>
          <w:szCs w:val="28"/>
        </w:rPr>
        <w:t>, заключения, списка использованной литературы и приложени</w:t>
      </w:r>
      <w:r w:rsidR="0085448A" w:rsidRPr="001B6D84">
        <w:rPr>
          <w:sz w:val="28"/>
          <w:szCs w:val="28"/>
        </w:rPr>
        <w:t>й.</w:t>
      </w:r>
    </w:p>
    <w:p w:rsidR="00127940" w:rsidRPr="001B6D84" w:rsidRDefault="005B51BA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b/>
          <w:bCs/>
          <w:sz w:val="28"/>
          <w:szCs w:val="28"/>
        </w:rPr>
        <w:t>Теоретической основой</w:t>
      </w:r>
      <w:r w:rsidRPr="001B6D84">
        <w:rPr>
          <w:sz w:val="28"/>
          <w:szCs w:val="28"/>
        </w:rPr>
        <w:t xml:space="preserve"> данной работы послужили работы таких авторов, как: </w:t>
      </w:r>
      <w:r w:rsidR="008D1614" w:rsidRPr="001B6D84">
        <w:rPr>
          <w:sz w:val="28"/>
          <w:szCs w:val="28"/>
        </w:rPr>
        <w:t xml:space="preserve">Саак А.Э., Пшеничных А.Ю., Усов В.В. </w:t>
      </w:r>
      <w:r w:rsidRPr="001B6D84">
        <w:rPr>
          <w:sz w:val="28"/>
          <w:szCs w:val="28"/>
        </w:rPr>
        <w:t>и других.</w:t>
      </w:r>
    </w:p>
    <w:p w:rsidR="00E71A4C" w:rsidRPr="001B6D84" w:rsidRDefault="00E71A4C" w:rsidP="00BA351A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br w:type="page"/>
      </w:r>
      <w:bookmarkStart w:id="5" w:name="_Toc241112632"/>
      <w:r w:rsidRPr="001B6D84">
        <w:rPr>
          <w:sz w:val="28"/>
          <w:szCs w:val="28"/>
        </w:rPr>
        <w:t>1. Общая характеристика предприятия</w:t>
      </w:r>
      <w:bookmarkEnd w:id="5"/>
      <w:r w:rsidR="00B92232" w:rsidRPr="001B6D84">
        <w:rPr>
          <w:sz w:val="28"/>
          <w:szCs w:val="28"/>
        </w:rPr>
        <w:t xml:space="preserve"> </w:t>
      </w:r>
    </w:p>
    <w:p w:rsidR="00B23514" w:rsidRPr="001B6D84" w:rsidRDefault="00B23514" w:rsidP="00BA351A">
      <w:pPr>
        <w:pStyle w:val="2"/>
        <w:spacing w:before="0" w:after="0" w:line="360" w:lineRule="auto"/>
        <w:ind w:firstLine="709"/>
        <w:jc w:val="both"/>
      </w:pPr>
      <w:bookmarkStart w:id="6" w:name="_Toc241112633"/>
    </w:p>
    <w:p w:rsidR="00E71A4C" w:rsidRPr="001B6D84" w:rsidRDefault="003835CC" w:rsidP="00BA351A">
      <w:pPr>
        <w:pStyle w:val="2"/>
        <w:spacing w:before="0" w:after="0" w:line="360" w:lineRule="auto"/>
        <w:ind w:firstLine="709"/>
        <w:jc w:val="both"/>
      </w:pPr>
      <w:r w:rsidRPr="001B6D84">
        <w:t>1.1 История создания и развития предприятия</w:t>
      </w:r>
      <w:bookmarkEnd w:id="6"/>
    </w:p>
    <w:p w:rsidR="00B23514" w:rsidRPr="001B6D84" w:rsidRDefault="00B2351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923" w:rsidRPr="001B6D84" w:rsidRDefault="005A1B23" w:rsidP="0056092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Туристическое агентство </w:t>
      </w:r>
      <w:r w:rsidR="00D332BF" w:rsidRPr="001B6D84">
        <w:rPr>
          <w:sz w:val="28"/>
          <w:szCs w:val="28"/>
        </w:rPr>
        <w:t>«</w:t>
      </w:r>
      <w:r w:rsidR="00560923">
        <w:rPr>
          <w:sz w:val="28"/>
          <w:szCs w:val="28"/>
        </w:rPr>
        <w:t>Колесо Фортуны</w:t>
      </w:r>
      <w:r w:rsidR="00D332BF" w:rsidRPr="001B6D84">
        <w:rPr>
          <w:sz w:val="28"/>
          <w:szCs w:val="28"/>
        </w:rPr>
        <w:t>»</w:t>
      </w:r>
      <w:r w:rsidRPr="001B6D84">
        <w:rPr>
          <w:sz w:val="28"/>
          <w:szCs w:val="28"/>
        </w:rPr>
        <w:t xml:space="preserve"> (ИП Макарова Н.А.)</w:t>
      </w:r>
      <w:r w:rsidR="00560923">
        <w:rPr>
          <w:sz w:val="28"/>
          <w:szCs w:val="28"/>
        </w:rPr>
        <w:t xml:space="preserve"> расположен по адресу г. Пермь</w:t>
      </w:r>
      <w:r w:rsidRPr="001B6D84">
        <w:rPr>
          <w:sz w:val="28"/>
          <w:szCs w:val="28"/>
        </w:rPr>
        <w:t xml:space="preserve"> </w:t>
      </w:r>
      <w:r w:rsidR="00560923">
        <w:rPr>
          <w:sz w:val="28"/>
          <w:szCs w:val="28"/>
        </w:rPr>
        <w:t>ул. Комсомольский проспект, д. 34, офис 315.</w:t>
      </w:r>
    </w:p>
    <w:p w:rsidR="00F06848" w:rsidRPr="001B6D84" w:rsidRDefault="00D332BF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Туристическое агентство было основано в 2002 году. </w:t>
      </w:r>
    </w:p>
    <w:p w:rsidR="00BF2B75" w:rsidRPr="001B6D84" w:rsidRDefault="00BF2B75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За прошедшие годы успешной работы, сотрудники </w:t>
      </w:r>
      <w:r w:rsidR="00D466C2" w:rsidRPr="001B6D84">
        <w:rPr>
          <w:sz w:val="28"/>
          <w:szCs w:val="28"/>
        </w:rPr>
        <w:t>агентства</w:t>
      </w:r>
      <w:r w:rsidR="00DD3BE0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 xml:space="preserve">стали высочайшими профессионалами своего дела. Как турагентство, заработали себе доброе имя и надежную, положительную репутацию. </w:t>
      </w:r>
      <w:r w:rsidR="00D466C2" w:rsidRPr="001B6D84">
        <w:rPr>
          <w:sz w:val="28"/>
          <w:szCs w:val="28"/>
        </w:rPr>
        <w:t xml:space="preserve">Турагентство имеет </w:t>
      </w:r>
      <w:r w:rsidRPr="001B6D84">
        <w:rPr>
          <w:sz w:val="28"/>
          <w:szCs w:val="28"/>
        </w:rPr>
        <w:t xml:space="preserve">грамоты и сертификаты, официально подтверждающие признание </w:t>
      </w:r>
      <w:r w:rsidR="00D466C2" w:rsidRPr="001B6D84">
        <w:rPr>
          <w:sz w:val="28"/>
          <w:szCs w:val="28"/>
        </w:rPr>
        <w:t xml:space="preserve">компании </w:t>
      </w:r>
      <w:r w:rsidRPr="001B6D84">
        <w:rPr>
          <w:sz w:val="28"/>
          <w:szCs w:val="28"/>
        </w:rPr>
        <w:t xml:space="preserve">как добросовестной и успешной компании. У </w:t>
      </w:r>
      <w:r w:rsidR="00D466C2" w:rsidRPr="001B6D84">
        <w:rPr>
          <w:sz w:val="28"/>
          <w:szCs w:val="28"/>
        </w:rPr>
        <w:t>компании</w:t>
      </w:r>
      <w:r w:rsidRPr="001B6D84">
        <w:rPr>
          <w:sz w:val="28"/>
          <w:szCs w:val="28"/>
        </w:rPr>
        <w:t xml:space="preserve"> наработана постоянная клиентская база. </w:t>
      </w:r>
      <w:r w:rsidR="00D466C2" w:rsidRPr="001B6D84">
        <w:rPr>
          <w:sz w:val="28"/>
          <w:szCs w:val="28"/>
        </w:rPr>
        <w:t>К</w:t>
      </w:r>
      <w:r w:rsidRPr="001B6D84">
        <w:rPr>
          <w:sz w:val="28"/>
          <w:szCs w:val="28"/>
        </w:rPr>
        <w:t xml:space="preserve">лиенты </w:t>
      </w:r>
      <w:r w:rsidR="00D466C2" w:rsidRPr="001B6D84">
        <w:rPr>
          <w:sz w:val="28"/>
          <w:szCs w:val="28"/>
        </w:rPr>
        <w:t xml:space="preserve">компании </w:t>
      </w:r>
      <w:r w:rsidRPr="001B6D84">
        <w:rPr>
          <w:sz w:val="28"/>
          <w:szCs w:val="28"/>
        </w:rPr>
        <w:t xml:space="preserve">знают высочайшее качество предоставляемых </w:t>
      </w:r>
      <w:r w:rsidR="00D466C2" w:rsidRPr="001B6D84">
        <w:rPr>
          <w:sz w:val="28"/>
          <w:szCs w:val="28"/>
        </w:rPr>
        <w:t>агентством</w:t>
      </w:r>
      <w:r w:rsidRPr="001B6D84">
        <w:rPr>
          <w:sz w:val="28"/>
          <w:szCs w:val="28"/>
        </w:rPr>
        <w:t xml:space="preserve"> туристических услуг и приходят к </w:t>
      </w:r>
      <w:r w:rsidR="00D466C2" w:rsidRPr="001B6D84">
        <w:rPr>
          <w:sz w:val="28"/>
          <w:szCs w:val="28"/>
        </w:rPr>
        <w:t>ним</w:t>
      </w:r>
      <w:r w:rsidRPr="001B6D84">
        <w:rPr>
          <w:sz w:val="28"/>
          <w:szCs w:val="28"/>
        </w:rPr>
        <w:t xml:space="preserve"> снова и снова, не желая менять турагентство.</w:t>
      </w:r>
    </w:p>
    <w:p w:rsidR="00D466C2" w:rsidRPr="001B6D84" w:rsidRDefault="00D466C2" w:rsidP="00C07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В 2007 году компания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 объединилась с туроператором «</w:t>
      </w:r>
      <w:r w:rsidR="00560923">
        <w:rPr>
          <w:sz w:val="28"/>
          <w:szCs w:val="28"/>
        </w:rPr>
        <w:t>Пегас Туристик</w:t>
      </w:r>
      <w:r w:rsidRPr="001B6D84">
        <w:rPr>
          <w:sz w:val="28"/>
          <w:szCs w:val="28"/>
        </w:rPr>
        <w:t>», специализир</w:t>
      </w:r>
      <w:r w:rsidR="00560923">
        <w:rPr>
          <w:sz w:val="28"/>
          <w:szCs w:val="28"/>
        </w:rPr>
        <w:t>ующимся на направлениях Египет,</w:t>
      </w:r>
      <w:r w:rsidRPr="001B6D84">
        <w:rPr>
          <w:sz w:val="28"/>
          <w:szCs w:val="28"/>
        </w:rPr>
        <w:t xml:space="preserve"> Турция</w:t>
      </w:r>
      <w:r w:rsidR="00C0761D">
        <w:rPr>
          <w:sz w:val="28"/>
          <w:szCs w:val="28"/>
        </w:rPr>
        <w:t>, Тайланд, Индия</w:t>
      </w:r>
      <w:r w:rsidRPr="001B6D84">
        <w:rPr>
          <w:sz w:val="28"/>
          <w:szCs w:val="28"/>
        </w:rPr>
        <w:t>. Это позволило существенно укрепить позиции агентства на российском туристическом рынке и увеличить объемы реализации турпакетов в эти страны.</w:t>
      </w:r>
    </w:p>
    <w:p w:rsidR="005A1B23" w:rsidRPr="001B6D84" w:rsidRDefault="00D332BF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Руководителем является</w:t>
      </w:r>
      <w:r w:rsidR="00C0761D">
        <w:rPr>
          <w:sz w:val="28"/>
          <w:szCs w:val="28"/>
        </w:rPr>
        <w:t xml:space="preserve"> Минеева Галина Александровна</w:t>
      </w:r>
      <w:r w:rsidRPr="001B6D84">
        <w:rPr>
          <w:sz w:val="28"/>
          <w:szCs w:val="28"/>
        </w:rPr>
        <w:t>.</w:t>
      </w:r>
    </w:p>
    <w:p w:rsidR="00D332BF" w:rsidRPr="001B6D84" w:rsidRDefault="0054155E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Агентство предлагает широкий спектр туров от экскурсионных до экзотических по всему миру.</w:t>
      </w:r>
    </w:p>
    <w:p w:rsidR="00EF1F54" w:rsidRPr="001B6D84" w:rsidRDefault="00EF1F5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Миссия турагентства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 xml:space="preserve">» заключается в развитии туристического и гостиничного бизнеса России, выведении российской туристической отрасли на уровень, соответствующий международным стандартам, повышении инвестиционной привлекательности данного сектора российской экономики, максимально полном удовлетворении потребителей туристических и гостиничных услуг. </w:t>
      </w:r>
    </w:p>
    <w:p w:rsidR="00EF1F54" w:rsidRPr="001B6D84" w:rsidRDefault="00EF1F5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Репутация лидера рынка и ведущего эксперта туристической отрасли возлагает на нас особую ответственность перед клиентами, сотрудниками, партнерами и инвесторами.</w:t>
      </w:r>
    </w:p>
    <w:p w:rsidR="00EF1F54" w:rsidRPr="001B6D84" w:rsidRDefault="00EF1F5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Стратегия компании - создание многофункционального туристического оператора, предоставляющего полный комплекс туристических и гостиничных услуг.</w:t>
      </w:r>
    </w:p>
    <w:p w:rsidR="00EF1F54" w:rsidRPr="001B6D84" w:rsidRDefault="00EF1F5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Эффективная реализация стратегии компании позволяет нивелировать риски и увеличивать прибыль, постоянно повышая качество предоставляемых услуг.</w:t>
      </w:r>
    </w:p>
    <w:p w:rsidR="00B23514" w:rsidRPr="001B6D84" w:rsidRDefault="00B23514" w:rsidP="00BA351A">
      <w:pPr>
        <w:pStyle w:val="2"/>
        <w:spacing w:before="0" w:after="0" w:line="360" w:lineRule="auto"/>
        <w:ind w:firstLine="709"/>
        <w:jc w:val="both"/>
      </w:pPr>
      <w:bookmarkStart w:id="7" w:name="_Toc241112634"/>
    </w:p>
    <w:p w:rsidR="00D251AF" w:rsidRPr="001B6D84" w:rsidRDefault="00B92232" w:rsidP="00BA351A">
      <w:pPr>
        <w:pStyle w:val="2"/>
        <w:spacing w:before="0" w:after="0" w:line="360" w:lineRule="auto"/>
        <w:ind w:firstLine="709"/>
        <w:jc w:val="both"/>
      </w:pPr>
      <w:r w:rsidRPr="001B6D84">
        <w:t xml:space="preserve">1.2 </w:t>
      </w:r>
      <w:bookmarkEnd w:id="7"/>
      <w:r w:rsidR="00C0761D">
        <w:t>Форма собственности.</w:t>
      </w:r>
    </w:p>
    <w:p w:rsidR="00B23514" w:rsidRPr="001B6D84" w:rsidRDefault="00B2351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51AF" w:rsidRPr="001B6D84" w:rsidRDefault="00D251AF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Организационно-правовой формой организации является ИП.</w:t>
      </w:r>
    </w:p>
    <w:p w:rsidR="00D251AF" w:rsidRPr="001B6D84" w:rsidRDefault="00D251AF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Статус ИП имеет следующие преимущества по сравнению с регистрацией собственного предприятия: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упрощенность процессов создания и ликвидации бизнеса; 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свободное использование собственной выручки; 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не платится налог на имущество, используемое в предпринимательской деятельности; 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упрощенный порядок ведения учета результатов хозяйственной деятельности и предоставления внешней отчетности; 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упрощенный порядок принятия решений (не требуется собраний, про</w:t>
      </w:r>
      <w:r w:rsidR="00B23514" w:rsidRPr="001B6D84">
        <w:rPr>
          <w:sz w:val="28"/>
          <w:szCs w:val="28"/>
        </w:rPr>
        <w:t>токолов и т.</w:t>
      </w:r>
      <w:r w:rsidRPr="001B6D84">
        <w:rPr>
          <w:sz w:val="28"/>
          <w:szCs w:val="28"/>
        </w:rPr>
        <w:t xml:space="preserve">п.). </w:t>
      </w:r>
    </w:p>
    <w:p w:rsidR="00D251AF" w:rsidRPr="001B6D84" w:rsidRDefault="00D251AF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Основные недостатки: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отвечает по обязательствам своим имуществом; 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не может получать некоторые лицензии (например на розничную торговлю алкоголем); 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согласно сложившейся практике, некоторые крупные (и не очень) компании отказываются работать с ИП; 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не подходит для совместного ведения бизнеса; </w:t>
      </w:r>
    </w:p>
    <w:p w:rsidR="00D251AF" w:rsidRPr="001B6D84" w:rsidRDefault="00D251AF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требуется постоянное личное участие, так как нельзя назначить «директора».</w:t>
      </w:r>
    </w:p>
    <w:p w:rsidR="00F34200" w:rsidRPr="001B6D84" w:rsidRDefault="00D251AF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Учредительным документом организации является Устав туристического агентства.</w:t>
      </w:r>
      <w:r w:rsidR="00F34200" w:rsidRPr="001B6D84">
        <w:rPr>
          <w:sz w:val="28"/>
          <w:szCs w:val="28"/>
        </w:rPr>
        <w:t xml:space="preserve"> </w:t>
      </w:r>
    </w:p>
    <w:p w:rsidR="00F34200" w:rsidRPr="001B6D84" w:rsidRDefault="00F3420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Основными направлениями деятельности работников турагентства являются: </w:t>
      </w:r>
    </w:p>
    <w:p w:rsidR="00F34200" w:rsidRPr="001B6D84" w:rsidRDefault="00F3420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предоставление информации клиентам; </w:t>
      </w:r>
    </w:p>
    <w:p w:rsidR="00F34200" w:rsidRPr="001B6D84" w:rsidRDefault="00F3420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работа с клиентами; бронирование и оформление билетов; </w:t>
      </w:r>
    </w:p>
    <w:p w:rsidR="00F34200" w:rsidRPr="001B6D84" w:rsidRDefault="00F3420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продажа тура, маркетинг и реклама; </w:t>
      </w:r>
    </w:p>
    <w:p w:rsidR="00F34200" w:rsidRPr="001B6D84" w:rsidRDefault="00F3420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работа с туроператорами; </w:t>
      </w:r>
    </w:p>
    <w:p w:rsidR="00D251AF" w:rsidRPr="001B6D84" w:rsidRDefault="00F34200" w:rsidP="00B23514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выполнение административных функций.</w:t>
      </w:r>
    </w:p>
    <w:p w:rsidR="00E71A4C" w:rsidRPr="001B6D84" w:rsidRDefault="00E71A4C" w:rsidP="00BA351A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br w:type="page"/>
      </w:r>
      <w:bookmarkStart w:id="8" w:name="_Toc241112635"/>
      <w:r w:rsidRPr="001B6D84">
        <w:rPr>
          <w:sz w:val="28"/>
          <w:szCs w:val="28"/>
        </w:rPr>
        <w:t>2. Особенности управленческой деятельности организации</w:t>
      </w:r>
      <w:bookmarkEnd w:id="8"/>
    </w:p>
    <w:p w:rsidR="00B23514" w:rsidRPr="001B6D84" w:rsidRDefault="00B23514" w:rsidP="00BA351A">
      <w:pPr>
        <w:pStyle w:val="2"/>
        <w:spacing w:before="0" w:after="0" w:line="360" w:lineRule="auto"/>
        <w:ind w:firstLine="709"/>
        <w:jc w:val="both"/>
      </w:pPr>
      <w:bookmarkStart w:id="9" w:name="_Toc241112636"/>
    </w:p>
    <w:p w:rsidR="00E71A4C" w:rsidRPr="001B6D84" w:rsidRDefault="007660DE" w:rsidP="00BA351A">
      <w:pPr>
        <w:pStyle w:val="2"/>
        <w:spacing w:before="0" w:after="0" w:line="360" w:lineRule="auto"/>
        <w:ind w:firstLine="709"/>
        <w:jc w:val="both"/>
      </w:pPr>
      <w:r w:rsidRPr="001B6D84">
        <w:t>2.1 Организационная структура управления</w:t>
      </w:r>
      <w:bookmarkEnd w:id="9"/>
    </w:p>
    <w:p w:rsidR="00B23514" w:rsidRPr="001B6D84" w:rsidRDefault="00B23514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660DE" w:rsidRPr="001B6D84" w:rsidRDefault="007660DE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Организационная структура предприятия представлена на рисунке 1.</w:t>
      </w:r>
    </w:p>
    <w:p w:rsidR="00AF476C" w:rsidRPr="001B6D84" w:rsidRDefault="00AF476C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Структура управления туристического агентства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представляет собой линейно-функциональную структуру управления</w:t>
      </w:r>
      <w:r w:rsidR="00732F00" w:rsidRPr="001B6D84">
        <w:rPr>
          <w:sz w:val="28"/>
          <w:szCs w:val="28"/>
        </w:rPr>
        <w:t>.</w:t>
      </w:r>
    </w:p>
    <w:p w:rsidR="00B23514" w:rsidRPr="001B6D84" w:rsidRDefault="00B23514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660DE" w:rsidRPr="001B6D84" w:rsidRDefault="0038624F" w:rsidP="00B2351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4in;mso-position-horizontal-relative:char;mso-position-vertical-relative:line" coordorigin="2551,2706" coordsize="6928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51;top:2706;width:6928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3909;top:2841;width:2445;height:675">
              <v:textbox style="mso-next-textbox:#_x0000_s1028">
                <w:txbxContent>
                  <w:p w:rsidR="009F47D4" w:rsidRDefault="009F47D4" w:rsidP="00213AF2">
                    <w:pPr>
                      <w:jc w:val="center"/>
                    </w:pPr>
                    <w:r>
                      <w:t xml:space="preserve">Директор агентства </w:t>
                    </w:r>
                  </w:p>
                  <w:p w:rsidR="009F47D4" w:rsidRDefault="009F47D4" w:rsidP="00213AF2">
                    <w:pPr>
                      <w:jc w:val="center"/>
                    </w:pPr>
                    <w:r>
                      <w:t>«</w:t>
                    </w:r>
                    <w:r w:rsidR="00560923">
                      <w:t>Колесо Фортуны</w:t>
                    </w:r>
                    <w:r>
                      <w:t>»</w:t>
                    </w:r>
                  </w:p>
                </w:txbxContent>
              </v:textbox>
            </v:rect>
            <v:rect id="_x0000_s1029" style="position:absolute;left:2822;top:4191;width:2717;height:540">
              <v:textbox style="mso-next-textbox:#_x0000_s1029">
                <w:txbxContent>
                  <w:p w:rsidR="009F47D4" w:rsidRDefault="009F47D4" w:rsidP="00213AF2">
                    <w:pPr>
                      <w:jc w:val="center"/>
                    </w:pPr>
                    <w:r>
                      <w:t>Менеджеры по продажам</w:t>
                    </w:r>
                  </w:p>
                </w:txbxContent>
              </v:textbox>
            </v:rect>
            <v:rect id="_x0000_s1030" style="position:absolute;left:7849;top:3111;width:1630;height:1215">
              <v:textbox style="mso-next-textbox:#_x0000_s1030">
                <w:txbxContent>
                  <w:p w:rsidR="009F47D4" w:rsidRDefault="009F47D4" w:rsidP="00213AF2">
                    <w:pPr>
                      <w:jc w:val="center"/>
                    </w:pPr>
                    <w:r>
                      <w:t>Методическая группа по разработке новых туров</w:t>
                    </w:r>
                  </w:p>
                </w:txbxContent>
              </v:textbox>
            </v:rect>
            <v:rect id="_x0000_s1031" style="position:absolute;left:5947;top:4056;width:1630;height:540">
              <v:textbox style="mso-next-textbox:#_x0000_s1031">
                <w:txbxContent>
                  <w:p w:rsidR="009F47D4" w:rsidRDefault="009F47D4" w:rsidP="00213AF2">
                    <w:pPr>
                      <w:jc w:val="center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032" style="position:absolute;left:2551;top:5676;width:1086;height:1215">
              <v:textbox style="mso-next-textbox:#_x0000_s1032">
                <w:txbxContent>
                  <w:p w:rsidR="009F47D4" w:rsidRDefault="009F47D4" w:rsidP="00213AF2">
                    <w:pPr>
                      <w:jc w:val="center"/>
                    </w:pPr>
                    <w:r>
                      <w:t>менеджер по продаже авиабилетов</w:t>
                    </w:r>
                  </w:p>
                </w:txbxContent>
              </v:textbox>
            </v:rect>
            <v:rect id="_x0000_s1033" style="position:absolute;left:4181;top:5676;width:1086;height:1215">
              <v:textbox style="mso-next-textbox:#_x0000_s1033">
                <w:txbxContent>
                  <w:p w:rsidR="009F47D4" w:rsidRPr="00213AF2" w:rsidRDefault="009F47D4" w:rsidP="00213AF2">
                    <w:pPr>
                      <w:jc w:val="center"/>
                    </w:pPr>
                    <w:r>
                      <w:t>менеджеры по продаже ж</w:t>
                    </w:r>
                    <w:r w:rsidRPr="00213AF2">
                      <w:t>/</w:t>
                    </w:r>
                    <w:r>
                      <w:t>д билетов</w:t>
                    </w:r>
                  </w:p>
                </w:txbxContent>
              </v:textbox>
            </v:rect>
            <v:rect id="_x0000_s1034" style="position:absolute;left:5675;top:5676;width:1086;height:1215">
              <v:textbox style="mso-next-textbox:#_x0000_s1034">
                <w:txbxContent>
                  <w:p w:rsidR="009F47D4" w:rsidRDefault="009F47D4" w:rsidP="00213AF2">
                    <w:pPr>
                      <w:jc w:val="center"/>
                    </w:pPr>
                    <w:r>
                      <w:t>менеджеры по продаже туров</w:t>
                    </w:r>
                  </w:p>
                </w:txbxContent>
              </v:textbox>
            </v:rect>
            <v:rect id="_x0000_s1035" style="position:absolute;left:7170;top:5676;width:1086;height:1215">
              <v:textbox style="mso-next-textbox:#_x0000_s1035">
                <w:txbxContent>
                  <w:p w:rsidR="009F47D4" w:rsidRDefault="009F47D4" w:rsidP="00213AF2">
                    <w:pPr>
                      <w:jc w:val="center"/>
                    </w:pPr>
                    <w:r>
                      <w:t>менеджеры по оформлению документов</w:t>
                    </w:r>
                  </w:p>
                </w:txbxContent>
              </v:textbox>
            </v:rect>
            <v:line id="_x0000_s1036" style="position:absolute" from="6354,3246" to="7849,3246">
              <v:stroke endarrow="block"/>
            </v:line>
            <v:line id="_x0000_s1037" style="position:absolute" from="4860,3516" to="4860,3786"/>
            <v:line id="_x0000_s1038" style="position:absolute" from="3773,3786" to="6898,3786"/>
            <v:line id="_x0000_s1039" style="position:absolute" from="3773,3786" to="3773,4191">
              <v:stroke endarrow="block"/>
            </v:line>
            <v:line id="_x0000_s1040" style="position:absolute" from="6898,3786" to="6898,4056">
              <v:stroke endarrow="block"/>
            </v:line>
            <v:line id="_x0000_s1041" style="position:absolute" from="3909,4731" to="3910,5136"/>
            <v:line id="_x0000_s1042" style="position:absolute" from="2822,5136" to="7577,5136"/>
            <v:line id="_x0000_s1043" style="position:absolute" from="2822,5136" to="2822,5676">
              <v:stroke endarrow="block"/>
            </v:line>
            <v:line id="_x0000_s1044" style="position:absolute" from="7577,5136" to="7577,5676">
              <v:stroke endarrow="block"/>
            </v:line>
            <v:line id="_x0000_s1045" style="position:absolute" from="4724,5136" to="4724,5676">
              <v:stroke endarrow="block"/>
            </v:line>
            <v:line id="_x0000_s1046" style="position:absolute" from="6219,5136" to="6219,5676">
              <v:stroke endarrow="block"/>
            </v:line>
            <w10:wrap type="none"/>
            <w10:anchorlock/>
          </v:group>
        </w:pict>
      </w:r>
    </w:p>
    <w:p w:rsidR="007660DE" w:rsidRPr="001B6D84" w:rsidRDefault="007660DE" w:rsidP="00BA351A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1B6D84">
        <w:rPr>
          <w:b w:val="0"/>
          <w:bCs w:val="0"/>
          <w:i w:val="0"/>
          <w:iCs w:val="0"/>
          <w:sz w:val="28"/>
          <w:szCs w:val="28"/>
        </w:rPr>
        <w:t>Рис</w:t>
      </w:r>
      <w:r w:rsidR="0002190B" w:rsidRPr="001B6D84">
        <w:rPr>
          <w:b w:val="0"/>
          <w:bCs w:val="0"/>
          <w:i w:val="0"/>
          <w:iCs w:val="0"/>
          <w:sz w:val="28"/>
          <w:szCs w:val="28"/>
        </w:rPr>
        <w:t>.</w:t>
      </w:r>
      <w:r w:rsidRPr="001B6D84">
        <w:rPr>
          <w:b w:val="0"/>
          <w:bCs w:val="0"/>
          <w:i w:val="0"/>
          <w:iCs w:val="0"/>
          <w:sz w:val="28"/>
          <w:szCs w:val="28"/>
        </w:rPr>
        <w:t xml:space="preserve"> 1</w:t>
      </w:r>
      <w:r w:rsidR="00B23514" w:rsidRPr="001B6D84">
        <w:rPr>
          <w:b w:val="0"/>
          <w:bCs w:val="0"/>
          <w:i w:val="0"/>
          <w:iCs w:val="0"/>
          <w:sz w:val="28"/>
          <w:szCs w:val="28"/>
        </w:rPr>
        <w:t xml:space="preserve"> -</w:t>
      </w:r>
      <w:r w:rsidRPr="001B6D84">
        <w:rPr>
          <w:b w:val="0"/>
          <w:bCs w:val="0"/>
          <w:i w:val="0"/>
          <w:iCs w:val="0"/>
          <w:sz w:val="28"/>
          <w:szCs w:val="28"/>
        </w:rPr>
        <w:t xml:space="preserve"> Организационная структура агентства</w:t>
      </w:r>
    </w:p>
    <w:p w:rsidR="00B23514" w:rsidRPr="001B6D84" w:rsidRDefault="00B2351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60DE" w:rsidRPr="001B6D84" w:rsidRDefault="007660DE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Обязанности среди работников фирмы распределены следующим обра</w:t>
      </w:r>
      <w:r w:rsidR="00B458F2" w:rsidRPr="001B6D84">
        <w:rPr>
          <w:sz w:val="28"/>
          <w:szCs w:val="28"/>
        </w:rPr>
        <w:t xml:space="preserve">зом. </w:t>
      </w:r>
      <w:r w:rsidRPr="001B6D84">
        <w:rPr>
          <w:sz w:val="28"/>
          <w:szCs w:val="28"/>
        </w:rPr>
        <w:t>Директор заключает договоры, знакомиться с новинками рынка, участвует в конференции, ведет переговоры по делам агентства; является главным распорядителей финансовых средств; контролирует и координирует работу агентства, контролирует все управленческие решения на всех уровнях агентства, принимает решения о приеме на работу или увольнению сотрудников, разрабатывает программы совершенствования внутрипроизводственных отношений.</w:t>
      </w:r>
    </w:p>
    <w:p w:rsidR="007660DE" w:rsidRPr="001B6D84" w:rsidRDefault="007660DE" w:rsidP="00BA351A">
      <w:pPr>
        <w:pStyle w:val="a6"/>
        <w:tabs>
          <w:tab w:val="num" w:pos="1080"/>
        </w:tabs>
        <w:ind w:firstLine="709"/>
        <w:rPr>
          <w:color w:val="auto"/>
        </w:rPr>
      </w:pPr>
      <w:r w:rsidRPr="001B6D84">
        <w:rPr>
          <w:color w:val="auto"/>
        </w:rPr>
        <w:t>Бухгалтерия ведет вся денежную работу на предприятии, оформляет и отслеживает исполнение договоров, осуществляет все денежно-кассовые расчеты, ведет всю бухгалтерскую документацию и финансовую отчетность.</w:t>
      </w:r>
    </w:p>
    <w:p w:rsidR="007660DE" w:rsidRPr="001B6D84" w:rsidRDefault="007660DE" w:rsidP="00BA351A">
      <w:pPr>
        <w:pStyle w:val="a6"/>
        <w:tabs>
          <w:tab w:val="num" w:pos="1080"/>
        </w:tabs>
        <w:ind w:firstLine="709"/>
        <w:rPr>
          <w:color w:val="auto"/>
        </w:rPr>
      </w:pPr>
      <w:r w:rsidRPr="001B6D84">
        <w:rPr>
          <w:color w:val="auto"/>
        </w:rPr>
        <w:t>Менеджеры</w:t>
      </w:r>
      <w:r w:rsidRPr="001B6D84">
        <w:rPr>
          <w:i/>
          <w:iCs/>
          <w:color w:val="auto"/>
        </w:rPr>
        <w:t xml:space="preserve"> </w:t>
      </w:r>
      <w:r w:rsidRPr="001B6D84">
        <w:rPr>
          <w:color w:val="auto"/>
        </w:rPr>
        <w:t>по продажам</w:t>
      </w:r>
      <w:r w:rsidR="00067849" w:rsidRPr="001B6D84">
        <w:rPr>
          <w:i/>
          <w:iCs/>
          <w:color w:val="auto"/>
        </w:rPr>
        <w:t xml:space="preserve"> </w:t>
      </w:r>
      <w:r w:rsidRPr="001B6D84">
        <w:rPr>
          <w:color w:val="auto"/>
        </w:rPr>
        <w:t>работают по направлениям.</w:t>
      </w:r>
    </w:p>
    <w:p w:rsidR="007660DE" w:rsidRPr="001B6D84" w:rsidRDefault="007660DE" w:rsidP="00BA351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Туристическое агентство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 активно использует компьютерные технологии –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ею используется информационная компьютерная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система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«Туристский офис»</w:t>
      </w:r>
      <w:r w:rsidR="00C81607" w:rsidRPr="001B6D84">
        <w:rPr>
          <w:sz w:val="28"/>
          <w:szCs w:val="28"/>
        </w:rPr>
        <w:t>,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которая значительно ускоряет все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расчеты и формирование документов.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Компьютеры в</w:t>
      </w:r>
      <w:r w:rsidR="00C33D41">
        <w:rPr>
          <w:sz w:val="28"/>
          <w:szCs w:val="28"/>
        </w:rPr>
        <w:t>с</w:t>
      </w:r>
      <w:r w:rsidRPr="001B6D84">
        <w:rPr>
          <w:sz w:val="28"/>
          <w:szCs w:val="28"/>
        </w:rPr>
        <w:t>ех сотрудников связаны в локальную сеть, имеют подключение к Интернету. Работает система, которая обеспечивает ввод, редактирование и хранение информации о турах, гостиницах, клиентах, о состоянии заявок. Программа позволяет обеспечить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вывод информации в форме различных документов: списков туристов, описаний туров, гостиниц, может рассчитывать стоимость туров с учетом курса валют, скидок, так же автоматически производится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 xml:space="preserve">оплата туров, позволяет получить финансовую отчетность, имеет другие возможности. </w:t>
      </w:r>
    </w:p>
    <w:p w:rsidR="00B23514" w:rsidRPr="001B6D84" w:rsidRDefault="00B23514" w:rsidP="00BA351A">
      <w:pPr>
        <w:pStyle w:val="2"/>
        <w:spacing w:before="0" w:after="0" w:line="360" w:lineRule="auto"/>
        <w:ind w:firstLine="709"/>
        <w:jc w:val="both"/>
      </w:pPr>
      <w:bookmarkStart w:id="10" w:name="_Toc241112637"/>
    </w:p>
    <w:p w:rsidR="007660DE" w:rsidRPr="001B6D84" w:rsidRDefault="00AF476C" w:rsidP="00BA351A">
      <w:pPr>
        <w:pStyle w:val="2"/>
        <w:spacing w:before="0" w:after="0" w:line="360" w:lineRule="auto"/>
        <w:ind w:firstLine="709"/>
        <w:jc w:val="both"/>
      </w:pPr>
      <w:r w:rsidRPr="001B6D84">
        <w:t>2.2 Принятие управленческих решений</w:t>
      </w:r>
      <w:bookmarkEnd w:id="10"/>
    </w:p>
    <w:p w:rsidR="00B23514" w:rsidRPr="001B6D84" w:rsidRDefault="00B23514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</w:p>
    <w:p w:rsidR="00AF476C" w:rsidRPr="001B6D84" w:rsidRDefault="00AF476C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Разработка управленческих решений в туристических организациях имеет определенную специфику. Искусство общения и действие по ситуации здесь оказываются особенно востребованными. Туристические организации испытают острую нехватку работников, квалифицированных специалистов в области менеджмента туризма и гостиничного бизнеса. </w:t>
      </w:r>
    </w:p>
    <w:p w:rsidR="00AF476C" w:rsidRPr="001B6D84" w:rsidRDefault="00AF476C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Заключение договора с туроператором, оформление пакета документов для туриста, покупка мебели и техники, направление сотрудников в ознакомительный тур, увеличение расходов на рекламу, создание своего сайта, </w:t>
      </w:r>
      <w:r w:rsidR="00B458F2" w:rsidRPr="001B6D84">
        <w:rPr>
          <w:sz w:val="28"/>
          <w:szCs w:val="28"/>
        </w:rPr>
        <w:t>-</w:t>
      </w:r>
      <w:r w:rsidRPr="001B6D84">
        <w:rPr>
          <w:sz w:val="28"/>
          <w:szCs w:val="28"/>
        </w:rPr>
        <w:t xml:space="preserve"> все это примеры принятия управленческих решений в туризме. Данная сфера деятельности требует от менеджеров особых знаний и навыков. </w:t>
      </w:r>
    </w:p>
    <w:p w:rsidR="00AF476C" w:rsidRPr="001B6D84" w:rsidRDefault="00AF476C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Требования к профессиональной компетенции менеджеров в области туризма предполагают: 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владение технологией продаж туристического продукта;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навыки делового общения и знание психологии клиентов;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знание основ страноведения и основных направлений туризма;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умение работать с документами и базами данных;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знание правовых основ туристической деятельности;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свободное владение интернет-технологиями, навыки продаж и бронирования в сети;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использование позитивных моделей поведения. </w:t>
      </w:r>
    </w:p>
    <w:p w:rsidR="00AF476C" w:rsidRPr="001B6D84" w:rsidRDefault="00AF476C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Решения, принимаемые в турагентстве «</w:t>
      </w:r>
      <w:r w:rsidR="00C33D41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 xml:space="preserve">»: </w:t>
      </w:r>
    </w:p>
    <w:p w:rsidR="00213AF2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заключение договоров с туроператорами, обладателями известных брендов</w:t>
      </w:r>
      <w:r w:rsidR="00213AF2" w:rsidRPr="001B6D84">
        <w:rPr>
          <w:sz w:val="28"/>
          <w:szCs w:val="28"/>
        </w:rPr>
        <w:t>;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оформление</w:t>
      </w:r>
      <w:r w:rsidR="00213AF2" w:rsidRPr="001B6D84">
        <w:rPr>
          <w:sz w:val="28"/>
          <w:szCs w:val="28"/>
        </w:rPr>
        <w:t xml:space="preserve"> пакета документов для туриста;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материальное обеспечение фирмы, оформление помещений и снабжение оргтехникой; 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направление сотрудников на обучение; 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создание сайта организации и продвижение на рынок; 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использование системы электронного бронирования; 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организация эффективной системы работы с клиентами (по телефону и при встрече); </w:t>
      </w:r>
    </w:p>
    <w:p w:rsidR="00AF476C" w:rsidRPr="001B6D84" w:rsidRDefault="00AF476C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решение непредвиденных ситуаций и проблем. </w:t>
      </w:r>
    </w:p>
    <w:p w:rsidR="00AF476C" w:rsidRPr="001B6D84" w:rsidRDefault="00AF476C" w:rsidP="00BA351A">
      <w:pPr>
        <w:widowControl w:val="0"/>
        <w:tabs>
          <w:tab w:val="left" w:pos="1208"/>
        </w:tabs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Менеджер в туристическом бизнесе большую часть времени тратит на коммуникации и общение с потребителем, поэтому особое значение должно уделяться созданию адекватной корпоративной культуры с высоким контекстом управления. </w:t>
      </w:r>
    </w:p>
    <w:p w:rsidR="00D54DCF" w:rsidRPr="001B6D84" w:rsidRDefault="00D54DCF" w:rsidP="00C33D41">
      <w:pPr>
        <w:pStyle w:val="1"/>
        <w:spacing w:after="0" w:line="360" w:lineRule="auto"/>
        <w:jc w:val="both"/>
        <w:rPr>
          <w:sz w:val="28"/>
          <w:szCs w:val="28"/>
        </w:rPr>
      </w:pPr>
    </w:p>
    <w:p w:rsidR="00E71A4C" w:rsidRPr="001B6D84" w:rsidRDefault="00E71A4C" w:rsidP="00BA351A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br w:type="page"/>
      </w:r>
      <w:bookmarkStart w:id="11" w:name="_Toc241112641"/>
      <w:r w:rsidR="00C33D41">
        <w:rPr>
          <w:sz w:val="28"/>
          <w:szCs w:val="28"/>
        </w:rPr>
        <w:t>3</w:t>
      </w:r>
      <w:r w:rsidRPr="001B6D84">
        <w:rPr>
          <w:sz w:val="28"/>
          <w:szCs w:val="28"/>
        </w:rPr>
        <w:t>. Управление персоналом организации</w:t>
      </w:r>
      <w:bookmarkEnd w:id="11"/>
    </w:p>
    <w:p w:rsidR="00B23514" w:rsidRPr="001B6D84" w:rsidRDefault="00B23514" w:rsidP="00BA351A">
      <w:pPr>
        <w:pStyle w:val="2"/>
        <w:spacing w:before="0" w:after="0" w:line="360" w:lineRule="auto"/>
        <w:ind w:firstLine="709"/>
        <w:jc w:val="both"/>
      </w:pPr>
      <w:bookmarkStart w:id="12" w:name="_Toc241112642"/>
    </w:p>
    <w:p w:rsidR="00E71A4C" w:rsidRPr="001B6D84" w:rsidRDefault="00C33D41" w:rsidP="00BA351A">
      <w:pPr>
        <w:pStyle w:val="2"/>
        <w:spacing w:before="0" w:after="0" w:line="360" w:lineRule="auto"/>
        <w:ind w:firstLine="709"/>
        <w:jc w:val="both"/>
      </w:pPr>
      <w:r>
        <w:t>3</w:t>
      </w:r>
      <w:r w:rsidR="007D5380" w:rsidRPr="001B6D84">
        <w:t>.1 Кадровая политика туристического агентства</w:t>
      </w:r>
      <w:bookmarkEnd w:id="12"/>
    </w:p>
    <w:p w:rsidR="00B23514" w:rsidRPr="001B6D84" w:rsidRDefault="00B2351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380" w:rsidRPr="001B6D84" w:rsidRDefault="007D538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Кадровая политика туристического агентства направлена на достижение высокой производительности труда каждого работника, создание таких экономических стимулов и социальных гарантий, которые позволили бы сближать интересы работника с интересами организации, повышать роль личности и стимулирования труда.</w:t>
      </w:r>
    </w:p>
    <w:p w:rsidR="00A650A9" w:rsidRPr="001B6D84" w:rsidRDefault="007D538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Туристическое агентство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 призвано проводить целенаправленную и последовательную работу по совершенствованию кадровой политики в соответствии со стратегией своего развития, которая исходит в настоящее время не только из расширения масштабов производства, дальнейшей</w:t>
      </w:r>
      <w:r w:rsidR="00A650A9" w:rsidRPr="001B6D84">
        <w:rPr>
          <w:sz w:val="28"/>
          <w:szCs w:val="28"/>
        </w:rPr>
        <w:t xml:space="preserve"> диверсификации своей деятельности, но, прежде всего, из улучшения качественных показателей работы каждого работника, общества или организации, повышения профессионального мастерства руководящих работников, специалистов и рабочих. В сфере туристских услуг создана и развивается гибкая система управления персоналом, ориентированная на рынок и включающая в себя решение комплекса трудовых, финансово-экономических, социально-психологических, образовательных, информационных и других проблем, обеспечивающих эффективную деятельность человека на производстве.</w:t>
      </w:r>
    </w:p>
    <w:p w:rsidR="00A650A9" w:rsidRPr="001B6D84" w:rsidRDefault="00A650A9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В области кадровой политики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 директор компании руководствуется следующими положениями:</w:t>
      </w:r>
    </w:p>
    <w:p w:rsidR="00A650A9" w:rsidRPr="001B6D84" w:rsidRDefault="00A650A9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создание единых принципов стратегического управления и развития персонала;</w:t>
      </w:r>
    </w:p>
    <w:p w:rsidR="00A650A9" w:rsidRPr="001B6D84" w:rsidRDefault="00A650A9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интеграция кадровой политики при стратегическом планировании деятельности организации с учетом кадровой работы на всех уровнях управления;</w:t>
      </w:r>
    </w:p>
    <w:p w:rsidR="00A650A9" w:rsidRPr="001B6D84" w:rsidRDefault="00A650A9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внедрение новых методов и систем подготовки и переподготовки персонала;</w:t>
      </w:r>
    </w:p>
    <w:p w:rsidR="00A650A9" w:rsidRPr="001B6D84" w:rsidRDefault="00A650A9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разработка и внедрение экономических стимулов и социальных гарантий, направленных на повышение производительности и качества труда, эффективности работы организации;</w:t>
      </w:r>
    </w:p>
    <w:p w:rsidR="00A650A9" w:rsidRPr="001B6D84" w:rsidRDefault="00A650A9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защита прав и гарантий каждого работника, работа с представителями трудовых коллективов и профсоюзов;</w:t>
      </w:r>
    </w:p>
    <w:p w:rsidR="00A650A9" w:rsidRPr="001B6D84" w:rsidRDefault="00A650A9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исследование проблем в области развития человеческих ресурсов;</w:t>
      </w:r>
    </w:p>
    <w:p w:rsidR="007D5380" w:rsidRPr="001B6D84" w:rsidRDefault="00A650A9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подготовка нормативных и методических материалов с целью обеспечения высокого уровня управления кадрами.</w:t>
      </w:r>
    </w:p>
    <w:p w:rsidR="00A650A9" w:rsidRPr="001B6D84" w:rsidRDefault="00C660C1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Важными элементами кадровой политики являются следующие: организация процессов труда и управления в организации в соответствии с его целями и стратегией; нормирование труда; организация оплаты и стимулирования труда; управление затратами на персонал.</w:t>
      </w:r>
    </w:p>
    <w:p w:rsidR="00B23514" w:rsidRPr="001B6D84" w:rsidRDefault="00B23514" w:rsidP="00BA351A">
      <w:pPr>
        <w:pStyle w:val="2"/>
        <w:spacing w:before="0" w:after="0" w:line="360" w:lineRule="auto"/>
        <w:ind w:firstLine="709"/>
        <w:jc w:val="both"/>
      </w:pPr>
      <w:bookmarkStart w:id="13" w:name="_Toc241112643"/>
    </w:p>
    <w:p w:rsidR="00C660C1" w:rsidRPr="001B6D84" w:rsidRDefault="00C33D41" w:rsidP="00BA351A">
      <w:pPr>
        <w:pStyle w:val="2"/>
        <w:spacing w:before="0" w:after="0" w:line="360" w:lineRule="auto"/>
        <w:ind w:firstLine="709"/>
        <w:jc w:val="both"/>
      </w:pPr>
      <w:r>
        <w:t>3</w:t>
      </w:r>
      <w:r w:rsidR="00B823A5" w:rsidRPr="001B6D84">
        <w:t xml:space="preserve">.2 </w:t>
      </w:r>
      <w:r w:rsidR="002E600E" w:rsidRPr="001B6D84">
        <w:t>Оплата и мотивация труда сотрудников «</w:t>
      </w:r>
      <w:r w:rsidR="00560923">
        <w:t>Колесо Фортуны</w:t>
      </w:r>
      <w:r w:rsidR="002E600E" w:rsidRPr="001B6D84">
        <w:t>»</w:t>
      </w:r>
      <w:bookmarkEnd w:id="13"/>
    </w:p>
    <w:p w:rsidR="00B23514" w:rsidRPr="001B6D84" w:rsidRDefault="00B2351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600E" w:rsidRPr="001B6D84" w:rsidRDefault="002E600E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Система мотивации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 включает в себя:</w:t>
      </w:r>
    </w:p>
    <w:p w:rsidR="002E600E" w:rsidRPr="001B6D84" w:rsidRDefault="002E600E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обучение </w:t>
      </w:r>
      <w:r w:rsidR="00B458F2" w:rsidRPr="001B6D84">
        <w:rPr>
          <w:sz w:val="28"/>
          <w:szCs w:val="28"/>
        </w:rPr>
        <w:t>-</w:t>
      </w:r>
      <w:r w:rsidRPr="001B6D84">
        <w:rPr>
          <w:sz w:val="28"/>
          <w:szCs w:val="28"/>
        </w:rPr>
        <w:t xml:space="preserve"> способ повышения эффективности труда работников и их удержания;</w:t>
      </w:r>
    </w:p>
    <w:p w:rsidR="002E600E" w:rsidRPr="001B6D84" w:rsidRDefault="002E600E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материальный рост </w:t>
      </w:r>
      <w:r w:rsidR="00B458F2" w:rsidRPr="001B6D84">
        <w:rPr>
          <w:sz w:val="28"/>
          <w:szCs w:val="28"/>
        </w:rPr>
        <w:t>-</w:t>
      </w:r>
      <w:r w:rsidRPr="001B6D84">
        <w:rPr>
          <w:sz w:val="28"/>
          <w:szCs w:val="28"/>
        </w:rPr>
        <w:t xml:space="preserve"> прирост «живых» денег, которые сотрудник может получить после определенного срока работы;</w:t>
      </w:r>
    </w:p>
    <w:p w:rsidR="002E600E" w:rsidRPr="001B6D84" w:rsidRDefault="002E600E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карьерный рост </w:t>
      </w:r>
      <w:r w:rsidR="00B458F2" w:rsidRPr="001B6D84">
        <w:rPr>
          <w:sz w:val="28"/>
          <w:szCs w:val="28"/>
        </w:rPr>
        <w:t>-</w:t>
      </w:r>
      <w:r w:rsidRPr="001B6D84">
        <w:rPr>
          <w:sz w:val="28"/>
          <w:szCs w:val="28"/>
        </w:rPr>
        <w:t xml:space="preserve"> повышение в должности, право распоряжаться более серьезными ресурсами;</w:t>
      </w:r>
    </w:p>
    <w:p w:rsidR="002E600E" w:rsidRPr="001B6D84" w:rsidRDefault="002E600E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 xml:space="preserve">социальные бенефиты </w:t>
      </w:r>
      <w:r w:rsidR="00B458F2" w:rsidRPr="001B6D84">
        <w:rPr>
          <w:sz w:val="28"/>
          <w:szCs w:val="28"/>
        </w:rPr>
        <w:t>-</w:t>
      </w:r>
      <w:r w:rsidRPr="001B6D84">
        <w:rPr>
          <w:sz w:val="28"/>
          <w:szCs w:val="28"/>
        </w:rPr>
        <w:t xml:space="preserve"> забота о семье и здоровье работника, мероприятия, направленные не только на него самого, но и на его семью и детей.</w:t>
      </w:r>
    </w:p>
    <w:p w:rsidR="00454C34" w:rsidRPr="001B6D84" w:rsidRDefault="00334FEE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Оплата труда работников организации по</w:t>
      </w:r>
      <w:r w:rsidR="00454C34" w:rsidRPr="001B6D84">
        <w:rPr>
          <w:sz w:val="28"/>
          <w:szCs w:val="28"/>
        </w:rPr>
        <w:t xml:space="preserve"> сдельной форме оплаты труда.</w:t>
      </w:r>
    </w:p>
    <w:p w:rsidR="00334FEE" w:rsidRPr="001B6D84" w:rsidRDefault="00334FEE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Сдельная форма оплаты труда предусматривает начисление заработной платы по заранее установленным расценкам за каждую единицу выполненной работы. Она подразделяется на:</w:t>
      </w:r>
    </w:p>
    <w:p w:rsidR="00334FEE" w:rsidRPr="001B6D84" w:rsidRDefault="00334FEE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простую сдельную;</w:t>
      </w:r>
    </w:p>
    <w:p w:rsidR="00334FEE" w:rsidRPr="001B6D84" w:rsidRDefault="00334FEE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сдельно-премиальную;</w:t>
      </w:r>
    </w:p>
    <w:p w:rsidR="00334FEE" w:rsidRPr="001B6D84" w:rsidRDefault="00334FEE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аккордную;</w:t>
      </w:r>
    </w:p>
    <w:p w:rsidR="00334FEE" w:rsidRPr="001B6D84" w:rsidRDefault="00334FEE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сдельно-прогрессивную;</w:t>
      </w:r>
    </w:p>
    <w:p w:rsidR="003B6B1D" w:rsidRDefault="00334FEE" w:rsidP="003B6B1D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косвенно-сдельную.</w:t>
      </w:r>
    </w:p>
    <w:p w:rsidR="00334FEE" w:rsidRPr="003B6B1D" w:rsidRDefault="00334FEE" w:rsidP="003B6B1D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6B1D">
        <w:rPr>
          <w:sz w:val="28"/>
          <w:szCs w:val="28"/>
        </w:rPr>
        <w:t xml:space="preserve">Важным стимулом материальной заинтересованности работников </w:t>
      </w:r>
      <w:r w:rsidR="00C33D41" w:rsidRPr="003B6B1D">
        <w:rPr>
          <w:sz w:val="28"/>
          <w:szCs w:val="28"/>
        </w:rPr>
        <w:t>организации р</w:t>
      </w:r>
      <w:r w:rsidRPr="003B6B1D">
        <w:rPr>
          <w:sz w:val="28"/>
          <w:szCs w:val="28"/>
        </w:rPr>
        <w:t>азмер премирования зависит от конечных результатов туристской деятельности. Премирование не может быть постоянно гарантированным.</w:t>
      </w:r>
    </w:p>
    <w:p w:rsidR="002E600E" w:rsidRPr="001B6D84" w:rsidRDefault="00334FEE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В связи с инфляцией, вызванной ростом цен на потребительские товары и услуги, осуществляется индексация заработной платы сотрудников организации.</w:t>
      </w:r>
    </w:p>
    <w:p w:rsidR="00E71A4C" w:rsidRPr="001B6D84" w:rsidRDefault="00E71A4C" w:rsidP="00BA351A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br w:type="page"/>
      </w:r>
      <w:bookmarkStart w:id="14" w:name="_Toc241112644"/>
      <w:r w:rsidR="003B6B1D">
        <w:rPr>
          <w:sz w:val="28"/>
          <w:szCs w:val="28"/>
        </w:rPr>
        <w:t>4</w:t>
      </w:r>
      <w:r w:rsidRPr="001B6D84">
        <w:rPr>
          <w:sz w:val="28"/>
          <w:szCs w:val="28"/>
        </w:rPr>
        <w:t>. Деятельность организации по оказанию услуг</w:t>
      </w:r>
      <w:bookmarkEnd w:id="14"/>
    </w:p>
    <w:p w:rsidR="00B23514" w:rsidRPr="001B6D84" w:rsidRDefault="00B23514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380" w:rsidRPr="001B6D84" w:rsidRDefault="007D538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Туристические услуги, оказываемые турагентством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», составляют значительную часть потребляемых населением услуг и имеют специфический социально-оздоровительный характер, т.е. отдых, возможность развития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личности, познания исторических и культурных ценностей, возможность занятия спортом, участие в культурно-массовых мероприятиях и другие, т.е. туризм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сочетает в себе экономический, социальный, гуманитарный, воспитательный и эстетический факторы.</w:t>
      </w:r>
    </w:p>
    <w:p w:rsidR="00DD3BE0" w:rsidRPr="001B6D84" w:rsidRDefault="00DD3BE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Компания успешно развивается на рынке туристических услуг. Финансово-экономические показатели деятельности «</w:t>
      </w:r>
      <w:r w:rsidR="00560923">
        <w:rPr>
          <w:sz w:val="28"/>
          <w:szCs w:val="28"/>
        </w:rPr>
        <w:t>Колесо Фортуны</w:t>
      </w:r>
      <w:r w:rsidR="003B6B1D">
        <w:rPr>
          <w:sz w:val="28"/>
          <w:szCs w:val="28"/>
        </w:rPr>
        <w:t>» за 2009-2010</w:t>
      </w:r>
      <w:r w:rsidRPr="001B6D84">
        <w:rPr>
          <w:sz w:val="28"/>
          <w:szCs w:val="28"/>
        </w:rPr>
        <w:t xml:space="preserve"> представлены в приложениях 1 и 2. </w:t>
      </w:r>
    </w:p>
    <w:p w:rsidR="007D5380" w:rsidRPr="001B6D84" w:rsidRDefault="007D538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Туристы являются потребителями основных, дополнительных и сопутствующих услуг.</w:t>
      </w:r>
    </w:p>
    <w:p w:rsidR="007D5380" w:rsidRPr="001B6D84" w:rsidRDefault="007D538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Основные туристические услуги регламентируются договором на туристическое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обслуживание и путевкой. К таким услугам относятся: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размещение;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питание;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транспортные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услуги, включая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трансферт;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экскурсионные услуги.</w:t>
      </w:r>
    </w:p>
    <w:p w:rsidR="007D5380" w:rsidRPr="001B6D84" w:rsidRDefault="007D538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Дополнительные услуги имеют весьма широкий спектр и занимают при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развитой инфраструктуре турагентства до 50% от общего дохода. Сюда можно отнести: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дополнительные экскурсии, не вошедшие в перечень основных услуг;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физкультурно-оздоровительные услуги;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медицинские услуги;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культурно-</w:t>
      </w:r>
      <w:r w:rsidR="00E8286D" w:rsidRPr="001B6D84">
        <w:rPr>
          <w:sz w:val="28"/>
          <w:szCs w:val="28"/>
        </w:rPr>
        <w:t>зрелищные и игровые мероприятия.</w:t>
      </w:r>
    </w:p>
    <w:p w:rsidR="007D5380" w:rsidRPr="001B6D84" w:rsidRDefault="007D538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К сопутствующим услугам относятся: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обеспечение суверенной продукцией, туристской символикой;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торговое, валютно-кредитное, информационное, конгрессное и прочее обслуживание;</w:t>
      </w:r>
    </w:p>
    <w:p w:rsidR="007D5380" w:rsidRPr="001B6D84" w:rsidRDefault="007D5380" w:rsidP="00BA351A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услуги специальных видов связи, предоставление индивидуальных сейфов и др.</w:t>
      </w:r>
    </w:p>
    <w:p w:rsidR="007D5380" w:rsidRPr="001B6D84" w:rsidRDefault="007D5380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Формирование маршрутов, туров, экскурсионных программ, предоставление основных и сопутствующих услуг составляют технологию туристского обслуживания организации, т.е. это формирование конкретного туристского продукта для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удовлетворения потребности в туристской услуге.</w:t>
      </w:r>
    </w:p>
    <w:p w:rsidR="003B6B1D" w:rsidRPr="001B6D84" w:rsidRDefault="00E71A4C" w:rsidP="003B6B1D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br w:type="page"/>
      </w:r>
      <w:bookmarkStart w:id="15" w:name="_Toc241112649"/>
    </w:p>
    <w:p w:rsidR="00417ECB" w:rsidRPr="001B6D84" w:rsidRDefault="00E71A4C" w:rsidP="00442AFB">
      <w:pPr>
        <w:pStyle w:val="1"/>
        <w:spacing w:after="0" w:line="360" w:lineRule="auto"/>
        <w:ind w:firstLine="709"/>
        <w:rPr>
          <w:sz w:val="28"/>
          <w:szCs w:val="28"/>
        </w:rPr>
      </w:pPr>
      <w:r w:rsidRPr="001B6D84">
        <w:rPr>
          <w:sz w:val="28"/>
          <w:szCs w:val="28"/>
        </w:rPr>
        <w:t>Заключение</w:t>
      </w:r>
      <w:bookmarkEnd w:id="15"/>
    </w:p>
    <w:p w:rsidR="001831B8" w:rsidRPr="001B6D84" w:rsidRDefault="001831B8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В ходе прохождения практики мною была изучена деятельность туристического агентства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 xml:space="preserve">» в г. </w:t>
      </w:r>
      <w:r w:rsidR="003B6B1D">
        <w:rPr>
          <w:sz w:val="28"/>
          <w:szCs w:val="28"/>
        </w:rPr>
        <w:t>Пермь</w:t>
      </w:r>
      <w:r w:rsidRPr="001B6D84">
        <w:rPr>
          <w:sz w:val="28"/>
          <w:szCs w:val="28"/>
        </w:rPr>
        <w:t>.</w:t>
      </w:r>
    </w:p>
    <w:p w:rsidR="00D206AE" w:rsidRPr="001B6D84" w:rsidRDefault="00D206AE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Анализ деятельности туристической фирмы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показал, что фирма довольно успешно функционирует на рынке туризма, реализует туры как по стране, так и за рубежом.</w:t>
      </w:r>
      <w:r w:rsidR="00067849" w:rsidRPr="001B6D84">
        <w:rPr>
          <w:sz w:val="28"/>
          <w:szCs w:val="28"/>
        </w:rPr>
        <w:t xml:space="preserve"> </w:t>
      </w:r>
      <w:r w:rsidRPr="001B6D84">
        <w:rPr>
          <w:sz w:val="28"/>
          <w:szCs w:val="28"/>
        </w:rPr>
        <w:t>Основную прибыль предприятие получает от ре</w:t>
      </w:r>
      <w:r w:rsidR="00417ECB" w:rsidRPr="001B6D84">
        <w:rPr>
          <w:sz w:val="28"/>
          <w:szCs w:val="28"/>
        </w:rPr>
        <w:t>ализации индивидуальных туров (</w:t>
      </w:r>
      <w:r w:rsidRPr="001B6D84">
        <w:rPr>
          <w:sz w:val="28"/>
          <w:szCs w:val="28"/>
        </w:rPr>
        <w:t>78%), второй по объему полученной прибыли является продажа ави</w:t>
      </w:r>
      <w:r w:rsidR="00417ECB" w:rsidRPr="001B6D84">
        <w:rPr>
          <w:sz w:val="28"/>
          <w:szCs w:val="28"/>
        </w:rPr>
        <w:t>а и железнодорожных билетов</w:t>
      </w:r>
      <w:r w:rsidRPr="001B6D84">
        <w:rPr>
          <w:sz w:val="28"/>
          <w:szCs w:val="28"/>
        </w:rPr>
        <w:t>, на которую приходится 13% от всей суммы поступившей от реализации услуг, третье место занимает продажа корпоративных туров, на которую приходится 11% от средств посту</w:t>
      </w:r>
      <w:r w:rsidR="00033D83" w:rsidRPr="001B6D84">
        <w:rPr>
          <w:sz w:val="28"/>
          <w:szCs w:val="28"/>
        </w:rPr>
        <w:t>пивших от реализации услуг.</w:t>
      </w:r>
    </w:p>
    <w:p w:rsidR="00E71A4C" w:rsidRPr="001B6D84" w:rsidRDefault="00D206AE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На сегодняшний день турагентство «</w:t>
      </w:r>
      <w:r w:rsidR="00560923">
        <w:rPr>
          <w:sz w:val="28"/>
          <w:szCs w:val="28"/>
        </w:rPr>
        <w:t>Колесо Фортуны</w:t>
      </w:r>
      <w:r w:rsidRPr="001B6D84">
        <w:rPr>
          <w:sz w:val="28"/>
          <w:szCs w:val="28"/>
        </w:rPr>
        <w:t>» реализует достаточно обширный перечень туров, особенно хочется выделить туры, основанных на культурно-историческом потенциале Коломны, и все они связаны с историческими местами, известными всему миру. Туров, связанных с историей края, его культурными традициями, этнографией в продаже нет.</w:t>
      </w:r>
    </w:p>
    <w:p w:rsidR="00E71A4C" w:rsidRPr="001B6D84" w:rsidRDefault="00E71A4C" w:rsidP="00BA351A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br w:type="page"/>
      </w:r>
      <w:bookmarkStart w:id="16" w:name="_Toc241112650"/>
      <w:r w:rsidRPr="001B6D84">
        <w:rPr>
          <w:sz w:val="28"/>
          <w:szCs w:val="28"/>
        </w:rPr>
        <w:t>Список использованной литературы</w:t>
      </w:r>
      <w:bookmarkEnd w:id="16"/>
    </w:p>
    <w:p w:rsidR="00417ECB" w:rsidRPr="001B6D84" w:rsidRDefault="00417ECB" w:rsidP="00417ECB">
      <w:pPr>
        <w:widowControl w:val="0"/>
        <w:spacing w:line="360" w:lineRule="auto"/>
        <w:jc w:val="both"/>
        <w:rPr>
          <w:sz w:val="28"/>
          <w:szCs w:val="28"/>
        </w:rPr>
      </w:pP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Баумгартен Л.В. Стратегический менеджмент в туризме. – М.: Академия, 2007.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Гуляев В.Г., Селиванов И.А. Туризм. Экономика, управление, устойчивое развитие. – М.: Советский спорт, 2008.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Ильина Е.Н. Туроперейтинг. Организация деятельности. – М.: Финансы и статистика, 2008.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Корнеев И.К., Пшенко А.В. Деловая переписка и образцы документов. – М.: Проспект, 2009.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Кузнецов И.Н. Деловая переписка. – М.: Дашков и Ко, 2007.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Кусков А.С., Голубева В.Л. Туроперейтинг. – М.: Форум, 2009.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Менеджмент туризма. Туризм как объект управления. – М.: Финансы и статистика, 2009.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Морозов М.А. Экономика и предпринимательство в социально-культурном сервисе и туризме. – М.: Академия, 2009.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Саак А.Э., Пшеничных А.Ю. Менеджмент в социально-культурном сервисе и туризме. – СПб.: Питер, 2008.</w:t>
      </w:r>
    </w:p>
    <w:p w:rsidR="00C920C9" w:rsidRPr="001B6D84" w:rsidRDefault="00C920C9" w:rsidP="00417ECB">
      <w:pPr>
        <w:widowControl w:val="0"/>
        <w:numPr>
          <w:ilvl w:val="0"/>
          <w:numId w:val="3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D84">
        <w:rPr>
          <w:sz w:val="28"/>
          <w:szCs w:val="28"/>
        </w:rPr>
        <w:t>Усов В.В. Деловой этикет. – М.: Академия, 2009.</w:t>
      </w:r>
    </w:p>
    <w:p w:rsidR="00327196" w:rsidRPr="001B6D84" w:rsidRDefault="00327196" w:rsidP="00417EC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1B6D84">
        <w:br w:type="page"/>
      </w:r>
      <w:r w:rsidR="003D5F64" w:rsidRPr="001B6D84">
        <w:rPr>
          <w:sz w:val="28"/>
          <w:szCs w:val="28"/>
        </w:rPr>
        <w:t>Приложение 1</w:t>
      </w:r>
    </w:p>
    <w:p w:rsidR="00417ECB" w:rsidRPr="001B6D84" w:rsidRDefault="00417ECB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23A5" w:rsidRPr="001B6D84" w:rsidRDefault="00B823A5" w:rsidP="00BA35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B6D84">
        <w:rPr>
          <w:b/>
          <w:bCs/>
          <w:sz w:val="28"/>
          <w:szCs w:val="28"/>
        </w:rPr>
        <w:t>Финансово-экономические показатели деятельности «</w:t>
      </w:r>
      <w:r w:rsidR="00560923">
        <w:rPr>
          <w:b/>
          <w:bCs/>
          <w:sz w:val="28"/>
          <w:szCs w:val="28"/>
        </w:rPr>
        <w:t>Колесо Фортуны</w:t>
      </w:r>
      <w:r w:rsidR="003B6B1D">
        <w:rPr>
          <w:b/>
          <w:bCs/>
          <w:sz w:val="28"/>
          <w:szCs w:val="28"/>
        </w:rPr>
        <w:t>» за 2009-2010</w:t>
      </w:r>
      <w:r w:rsidRPr="001B6D84">
        <w:rPr>
          <w:b/>
          <w:bCs/>
          <w:sz w:val="28"/>
          <w:szCs w:val="28"/>
        </w:rPr>
        <w:t xml:space="preserve"> гг</w:t>
      </w:r>
      <w:r w:rsidR="0038073B" w:rsidRPr="001B6D84">
        <w:rPr>
          <w:b/>
          <w:bCs/>
          <w:sz w:val="28"/>
          <w:szCs w:val="28"/>
        </w:rPr>
        <w:t>.</w:t>
      </w:r>
    </w:p>
    <w:p w:rsidR="00417ECB" w:rsidRPr="001B6D84" w:rsidRDefault="00417ECB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72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857"/>
        <w:gridCol w:w="1144"/>
        <w:gridCol w:w="1217"/>
        <w:gridCol w:w="1260"/>
        <w:gridCol w:w="1276"/>
      </w:tblGrid>
      <w:tr w:rsidR="00417ECB" w:rsidRPr="001B6D84">
        <w:trPr>
          <w:cantSplit/>
          <w:trHeight w:val="256"/>
        </w:trPr>
        <w:tc>
          <w:tcPr>
            <w:tcW w:w="1817" w:type="pct"/>
            <w:vMerge w:val="restart"/>
            <w:vAlign w:val="center"/>
          </w:tcPr>
          <w:p w:rsidR="00B823A5" w:rsidRPr="001B6D84" w:rsidRDefault="00B823A5" w:rsidP="00417ECB">
            <w:pPr>
              <w:pStyle w:val="6"/>
              <w:widowControl w:val="0"/>
              <w:spacing w:before="0" w:after="0"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1B6D84">
              <w:rPr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474" w:type="pct"/>
            <w:vMerge w:val="restar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Ед. изм</w:t>
            </w:r>
          </w:p>
        </w:tc>
        <w:tc>
          <w:tcPr>
            <w:tcW w:w="633" w:type="pct"/>
            <w:vMerge w:val="restar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200</w:t>
            </w:r>
            <w:r w:rsidR="003B6B1D">
              <w:rPr>
                <w:sz w:val="20"/>
                <w:szCs w:val="20"/>
              </w:rPr>
              <w:t>9</w:t>
            </w:r>
          </w:p>
        </w:tc>
        <w:tc>
          <w:tcPr>
            <w:tcW w:w="673" w:type="pct"/>
            <w:vMerge w:val="restart"/>
            <w:vAlign w:val="center"/>
          </w:tcPr>
          <w:p w:rsidR="00B823A5" w:rsidRPr="001B6D84" w:rsidRDefault="003B6B1D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04" w:type="pct"/>
            <w:gridSpan w:val="2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Отклонение</w:t>
            </w:r>
          </w:p>
        </w:tc>
      </w:tr>
      <w:tr w:rsidR="00417ECB" w:rsidRPr="001B6D84">
        <w:trPr>
          <w:cantSplit/>
          <w:trHeight w:val="415"/>
        </w:trPr>
        <w:tc>
          <w:tcPr>
            <w:tcW w:w="1817" w:type="pct"/>
            <w:vMerge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В абсолют значениях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В %</w:t>
            </w:r>
          </w:p>
        </w:tc>
      </w:tr>
      <w:tr w:rsidR="00417ECB" w:rsidRPr="001B6D84">
        <w:trPr>
          <w:trHeight w:val="551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pStyle w:val="7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Объем реализации услуг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Тыс руб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2747,5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3602,0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854,5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+ 31,1%</w:t>
            </w:r>
          </w:p>
        </w:tc>
      </w:tr>
      <w:tr w:rsidR="00417ECB" w:rsidRPr="001B6D84">
        <w:trPr>
          <w:trHeight w:val="264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Численность работающих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Чел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9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9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7ECB" w:rsidRPr="001B6D84">
        <w:trPr>
          <w:trHeight w:val="551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Производительность труда на 1 работника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Руб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305,38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400,22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94,9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+23,7%</w:t>
            </w:r>
          </w:p>
        </w:tc>
      </w:tr>
      <w:tr w:rsidR="00417ECB" w:rsidRPr="001B6D84">
        <w:trPr>
          <w:trHeight w:val="551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Фонд оплаты труда сотрудников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Тыс руб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769,3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1008,56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239,26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+24%</w:t>
            </w:r>
          </w:p>
        </w:tc>
      </w:tr>
      <w:tr w:rsidR="00417ECB" w:rsidRPr="001B6D84">
        <w:trPr>
          <w:trHeight w:val="539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Среднегодовая заработная плата 1 работника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Тыс руб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85,5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112,06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26,56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+31,1%</w:t>
            </w:r>
          </w:p>
        </w:tc>
      </w:tr>
      <w:tr w:rsidR="00417ECB" w:rsidRPr="001B6D84">
        <w:trPr>
          <w:trHeight w:val="551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Себестоимость услуг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Тыс руб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1840,8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2377,3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536,48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+29,1%</w:t>
            </w:r>
          </w:p>
        </w:tc>
      </w:tr>
      <w:tr w:rsidR="00417ECB" w:rsidRPr="001B6D84">
        <w:trPr>
          <w:trHeight w:val="276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Затраты на 1 руб реализации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Коп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67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66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1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-1%</w:t>
            </w:r>
          </w:p>
        </w:tc>
      </w:tr>
      <w:tr w:rsidR="00417ECB" w:rsidRPr="001B6D84">
        <w:trPr>
          <w:trHeight w:val="539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Тыс руб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906,7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1224,7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318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+35,1%</w:t>
            </w:r>
          </w:p>
        </w:tc>
      </w:tr>
      <w:tr w:rsidR="00417ECB" w:rsidRPr="001B6D84">
        <w:trPr>
          <w:trHeight w:val="276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Рентабельность деятельности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%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33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34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1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+1%</w:t>
            </w:r>
          </w:p>
        </w:tc>
      </w:tr>
      <w:tr w:rsidR="00417ECB" w:rsidRPr="001B6D84">
        <w:trPr>
          <w:trHeight w:val="276"/>
        </w:trPr>
        <w:tc>
          <w:tcPr>
            <w:tcW w:w="181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474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%</w:t>
            </w:r>
          </w:p>
        </w:tc>
        <w:tc>
          <w:tcPr>
            <w:tcW w:w="63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23</w:t>
            </w:r>
          </w:p>
        </w:tc>
        <w:tc>
          <w:tcPr>
            <w:tcW w:w="673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24,2</w:t>
            </w:r>
          </w:p>
        </w:tc>
        <w:tc>
          <w:tcPr>
            <w:tcW w:w="69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1,2</w:t>
            </w:r>
          </w:p>
        </w:tc>
        <w:tc>
          <w:tcPr>
            <w:tcW w:w="707" w:type="pct"/>
            <w:vAlign w:val="center"/>
          </w:tcPr>
          <w:p w:rsidR="00B823A5" w:rsidRPr="001B6D84" w:rsidRDefault="00B823A5" w:rsidP="00417EC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B6D84">
              <w:rPr>
                <w:sz w:val="20"/>
                <w:szCs w:val="20"/>
              </w:rPr>
              <w:t>+1,2%</w:t>
            </w:r>
          </w:p>
        </w:tc>
      </w:tr>
    </w:tbl>
    <w:p w:rsidR="003D5F64" w:rsidRPr="001B6D84" w:rsidRDefault="00B823A5" w:rsidP="00BA35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B6D84">
        <w:rPr>
          <w:sz w:val="28"/>
          <w:szCs w:val="28"/>
        </w:rPr>
        <w:br w:type="page"/>
      </w:r>
      <w:r w:rsidR="003D5F64" w:rsidRPr="001B6D84">
        <w:rPr>
          <w:b/>
          <w:bCs/>
          <w:sz w:val="28"/>
          <w:szCs w:val="28"/>
        </w:rPr>
        <w:t>Приложение 2</w:t>
      </w:r>
    </w:p>
    <w:p w:rsidR="00417ECB" w:rsidRPr="001B6D84" w:rsidRDefault="00417ECB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196" w:rsidRPr="001B6D84" w:rsidRDefault="002E600E" w:rsidP="00BA35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B6D84">
        <w:rPr>
          <w:b/>
          <w:bCs/>
          <w:sz w:val="28"/>
          <w:szCs w:val="28"/>
        </w:rPr>
        <w:t>Результаты работы «</w:t>
      </w:r>
      <w:r w:rsidR="00560923">
        <w:rPr>
          <w:b/>
          <w:bCs/>
          <w:sz w:val="28"/>
          <w:szCs w:val="28"/>
        </w:rPr>
        <w:t>Колесо Фортуны</w:t>
      </w:r>
      <w:r w:rsidR="003B6B1D">
        <w:rPr>
          <w:b/>
          <w:bCs/>
          <w:sz w:val="28"/>
          <w:szCs w:val="28"/>
        </w:rPr>
        <w:t>» в 2009 г и 2010</w:t>
      </w:r>
      <w:r w:rsidRPr="001B6D84">
        <w:rPr>
          <w:b/>
          <w:bCs/>
          <w:sz w:val="28"/>
          <w:szCs w:val="28"/>
        </w:rPr>
        <w:t xml:space="preserve"> г</w:t>
      </w:r>
      <w:r w:rsidR="009F47D4" w:rsidRPr="001B6D84">
        <w:rPr>
          <w:b/>
          <w:bCs/>
          <w:sz w:val="28"/>
          <w:szCs w:val="28"/>
        </w:rPr>
        <w:t xml:space="preserve">. </w:t>
      </w:r>
      <w:r w:rsidRPr="001B6D84">
        <w:rPr>
          <w:b/>
          <w:bCs/>
          <w:sz w:val="28"/>
          <w:szCs w:val="28"/>
        </w:rPr>
        <w:t>(в млн руб)</w:t>
      </w:r>
    </w:p>
    <w:p w:rsidR="00417ECB" w:rsidRPr="001B6D84" w:rsidRDefault="00417ECB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600E" w:rsidRPr="001B6D84" w:rsidRDefault="003B6B1D" w:rsidP="00BA35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6D84">
        <w:rPr>
          <w:sz w:val="28"/>
          <w:szCs w:val="28"/>
        </w:rPr>
        <w:object w:dxaOrig="6840" w:dyaOrig="5319">
          <v:shape id="_x0000_i1026" type="#_x0000_t75" style="width:342pt;height:266.25pt" o:ole="">
            <v:imagedata r:id="rId7" o:title=""/>
          </v:shape>
          <o:OLEObject Type="Embed" ProgID="MSGraph.Chart.8" ShapeID="_x0000_i1026" DrawAspect="Content" ObjectID="_1459159959" r:id="rId8">
            <o:FieldCodes>\s</o:FieldCodes>
          </o:OLEObject>
        </w:object>
      </w:r>
      <w:bookmarkStart w:id="17" w:name="_GoBack"/>
      <w:bookmarkEnd w:id="17"/>
    </w:p>
    <w:sectPr w:rsidR="002E600E" w:rsidRPr="001B6D84" w:rsidSect="001B28F6">
      <w:foot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36" w:rsidRDefault="00AA0C36">
      <w:r>
        <w:separator/>
      </w:r>
    </w:p>
  </w:endnote>
  <w:endnote w:type="continuationSeparator" w:id="0">
    <w:p w:rsidR="00AA0C36" w:rsidRDefault="00AA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FB" w:rsidRDefault="00442AFB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015">
      <w:rPr>
        <w:noProof/>
      </w:rPr>
      <w:t>19</w:t>
    </w:r>
    <w:r>
      <w:fldChar w:fldCharType="end"/>
    </w:r>
  </w:p>
  <w:p w:rsidR="00442AFB" w:rsidRDefault="00442A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36" w:rsidRDefault="00AA0C36">
      <w:r>
        <w:separator/>
      </w:r>
    </w:p>
  </w:footnote>
  <w:footnote w:type="continuationSeparator" w:id="0">
    <w:p w:rsidR="00AA0C36" w:rsidRDefault="00AA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C3C81"/>
    <w:multiLevelType w:val="hybridMultilevel"/>
    <w:tmpl w:val="BE64B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1A83FD4"/>
    <w:multiLevelType w:val="hybridMultilevel"/>
    <w:tmpl w:val="D03638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A95398C"/>
    <w:multiLevelType w:val="hybridMultilevel"/>
    <w:tmpl w:val="ECDEA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DD5753"/>
    <w:multiLevelType w:val="hybridMultilevel"/>
    <w:tmpl w:val="A6687B1C"/>
    <w:lvl w:ilvl="0" w:tplc="0BAABB6C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E4F176A"/>
    <w:multiLevelType w:val="hybridMultilevel"/>
    <w:tmpl w:val="06869E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5BA2D35"/>
    <w:multiLevelType w:val="hybridMultilevel"/>
    <w:tmpl w:val="496C2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FD7902"/>
    <w:multiLevelType w:val="hybridMultilevel"/>
    <w:tmpl w:val="1D54A5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87A2F79"/>
    <w:multiLevelType w:val="hybridMultilevel"/>
    <w:tmpl w:val="F9EEB4F0"/>
    <w:lvl w:ilvl="0" w:tplc="FA683092">
      <w:start w:val="1"/>
      <w:numFmt w:val="bullet"/>
      <w:lvlText w:val=""/>
      <w:lvlJc w:val="left"/>
      <w:pPr>
        <w:tabs>
          <w:tab w:val="num" w:pos="3799"/>
        </w:tabs>
        <w:ind w:left="39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EB3538"/>
    <w:multiLevelType w:val="hybridMultilevel"/>
    <w:tmpl w:val="D5720C8C"/>
    <w:lvl w:ilvl="0" w:tplc="0BAABB6C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92295"/>
    <w:multiLevelType w:val="hybridMultilevel"/>
    <w:tmpl w:val="AC2802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C2E1307"/>
    <w:multiLevelType w:val="hybridMultilevel"/>
    <w:tmpl w:val="32CAB6A6"/>
    <w:lvl w:ilvl="0" w:tplc="0BAABB6C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DD5744E"/>
    <w:multiLevelType w:val="hybridMultilevel"/>
    <w:tmpl w:val="4B382C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EE554A4"/>
    <w:multiLevelType w:val="hybridMultilevel"/>
    <w:tmpl w:val="C28E68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2F200FB7"/>
    <w:multiLevelType w:val="singleLevel"/>
    <w:tmpl w:val="0BAABB6C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15">
    <w:nsid w:val="326767C7"/>
    <w:multiLevelType w:val="hybridMultilevel"/>
    <w:tmpl w:val="1DD49D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36116654"/>
    <w:multiLevelType w:val="hybridMultilevel"/>
    <w:tmpl w:val="D946DE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6D70FF1"/>
    <w:multiLevelType w:val="hybridMultilevel"/>
    <w:tmpl w:val="684C8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8B64EBA"/>
    <w:multiLevelType w:val="hybridMultilevel"/>
    <w:tmpl w:val="D4708E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CBF2A79"/>
    <w:multiLevelType w:val="hybridMultilevel"/>
    <w:tmpl w:val="184C7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05A7E37"/>
    <w:multiLevelType w:val="hybridMultilevel"/>
    <w:tmpl w:val="938A7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7AE2166"/>
    <w:multiLevelType w:val="hybridMultilevel"/>
    <w:tmpl w:val="1AA0A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4DDB0FAC"/>
    <w:multiLevelType w:val="hybridMultilevel"/>
    <w:tmpl w:val="C9007E60"/>
    <w:lvl w:ilvl="0" w:tplc="0BAABB6C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3">
    <w:nsid w:val="56CB04EE"/>
    <w:multiLevelType w:val="hybridMultilevel"/>
    <w:tmpl w:val="AA2035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7E0690D"/>
    <w:multiLevelType w:val="hybridMultilevel"/>
    <w:tmpl w:val="CB04FE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5C0E5D83"/>
    <w:multiLevelType w:val="hybridMultilevel"/>
    <w:tmpl w:val="5CCC5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70DAE"/>
    <w:multiLevelType w:val="hybridMultilevel"/>
    <w:tmpl w:val="E59AC8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687C2BD0"/>
    <w:multiLevelType w:val="hybridMultilevel"/>
    <w:tmpl w:val="15DC10C4"/>
    <w:lvl w:ilvl="0" w:tplc="0DE693B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FCB02AE"/>
    <w:multiLevelType w:val="hybridMultilevel"/>
    <w:tmpl w:val="E0F0FE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766D14E2"/>
    <w:multiLevelType w:val="hybridMultilevel"/>
    <w:tmpl w:val="CCF8D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3"/>
  </w:num>
  <w:num w:numId="5">
    <w:abstractNumId w:val="15"/>
  </w:num>
  <w:num w:numId="6">
    <w:abstractNumId w:val="12"/>
  </w:num>
  <w:num w:numId="7">
    <w:abstractNumId w:val="26"/>
  </w:num>
  <w:num w:numId="8">
    <w:abstractNumId w:val="21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13">
    <w:abstractNumId w:val="8"/>
  </w:num>
  <w:num w:numId="14">
    <w:abstractNumId w:val="25"/>
  </w:num>
  <w:num w:numId="15">
    <w:abstractNumId w:val="9"/>
  </w:num>
  <w:num w:numId="16">
    <w:abstractNumId w:val="22"/>
  </w:num>
  <w:num w:numId="17">
    <w:abstractNumId w:val="24"/>
  </w:num>
  <w:num w:numId="18">
    <w:abstractNumId w:val="16"/>
  </w:num>
  <w:num w:numId="19">
    <w:abstractNumId w:val="28"/>
  </w:num>
  <w:num w:numId="20">
    <w:abstractNumId w:val="7"/>
  </w:num>
  <w:num w:numId="21">
    <w:abstractNumId w:val="13"/>
  </w:num>
  <w:num w:numId="22">
    <w:abstractNumId w:val="1"/>
  </w:num>
  <w:num w:numId="23">
    <w:abstractNumId w:val="11"/>
  </w:num>
  <w:num w:numId="24">
    <w:abstractNumId w:val="4"/>
  </w:num>
  <w:num w:numId="25">
    <w:abstractNumId w:val="2"/>
  </w:num>
  <w:num w:numId="26">
    <w:abstractNumId w:val="10"/>
  </w:num>
  <w:num w:numId="27">
    <w:abstractNumId w:val="5"/>
  </w:num>
  <w:num w:numId="28">
    <w:abstractNumId w:val="27"/>
  </w:num>
  <w:num w:numId="29">
    <w:abstractNumId w:val="23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A47"/>
    <w:rsid w:val="0002190B"/>
    <w:rsid w:val="00033D83"/>
    <w:rsid w:val="000358C4"/>
    <w:rsid w:val="00061384"/>
    <w:rsid w:val="00061B9B"/>
    <w:rsid w:val="00066DC9"/>
    <w:rsid w:val="00067849"/>
    <w:rsid w:val="000A03D2"/>
    <w:rsid w:val="000D1202"/>
    <w:rsid w:val="000E491F"/>
    <w:rsid w:val="000E765F"/>
    <w:rsid w:val="00124D9B"/>
    <w:rsid w:val="00127940"/>
    <w:rsid w:val="0014249E"/>
    <w:rsid w:val="00154F87"/>
    <w:rsid w:val="00164C43"/>
    <w:rsid w:val="00182681"/>
    <w:rsid w:val="001831B8"/>
    <w:rsid w:val="00194ABE"/>
    <w:rsid w:val="001B28F6"/>
    <w:rsid w:val="001B6D84"/>
    <w:rsid w:val="001C2D05"/>
    <w:rsid w:val="001C3479"/>
    <w:rsid w:val="001E4263"/>
    <w:rsid w:val="001E6D12"/>
    <w:rsid w:val="00213AF2"/>
    <w:rsid w:val="00236755"/>
    <w:rsid w:val="00246CD6"/>
    <w:rsid w:val="00251E20"/>
    <w:rsid w:val="00267A47"/>
    <w:rsid w:val="0027353D"/>
    <w:rsid w:val="002D396F"/>
    <w:rsid w:val="002E600E"/>
    <w:rsid w:val="00316F80"/>
    <w:rsid w:val="00327196"/>
    <w:rsid w:val="00334FEE"/>
    <w:rsid w:val="00342A8D"/>
    <w:rsid w:val="00357388"/>
    <w:rsid w:val="0037301B"/>
    <w:rsid w:val="00373704"/>
    <w:rsid w:val="0038073B"/>
    <w:rsid w:val="003835CC"/>
    <w:rsid w:val="003859F5"/>
    <w:rsid w:val="0038624F"/>
    <w:rsid w:val="00397F8F"/>
    <w:rsid w:val="003A45AA"/>
    <w:rsid w:val="003B5CF8"/>
    <w:rsid w:val="003B6B1D"/>
    <w:rsid w:val="003D39BB"/>
    <w:rsid w:val="003D5F64"/>
    <w:rsid w:val="003D6A82"/>
    <w:rsid w:val="004108C3"/>
    <w:rsid w:val="00417ECB"/>
    <w:rsid w:val="00433E4F"/>
    <w:rsid w:val="004414AD"/>
    <w:rsid w:val="00442AFB"/>
    <w:rsid w:val="0044314D"/>
    <w:rsid w:val="00454C34"/>
    <w:rsid w:val="00457D66"/>
    <w:rsid w:val="00492A18"/>
    <w:rsid w:val="004A7017"/>
    <w:rsid w:val="004D1373"/>
    <w:rsid w:val="0050365A"/>
    <w:rsid w:val="00516625"/>
    <w:rsid w:val="0052439F"/>
    <w:rsid w:val="0054155E"/>
    <w:rsid w:val="00560923"/>
    <w:rsid w:val="005649DA"/>
    <w:rsid w:val="005762BC"/>
    <w:rsid w:val="005916FA"/>
    <w:rsid w:val="005A1B23"/>
    <w:rsid w:val="005A4061"/>
    <w:rsid w:val="005B429D"/>
    <w:rsid w:val="005B51BA"/>
    <w:rsid w:val="005E0C49"/>
    <w:rsid w:val="00603378"/>
    <w:rsid w:val="006100DC"/>
    <w:rsid w:val="006419DF"/>
    <w:rsid w:val="006470C2"/>
    <w:rsid w:val="006678BB"/>
    <w:rsid w:val="006739BF"/>
    <w:rsid w:val="00675026"/>
    <w:rsid w:val="00675739"/>
    <w:rsid w:val="006761B9"/>
    <w:rsid w:val="00681A08"/>
    <w:rsid w:val="00687889"/>
    <w:rsid w:val="006B26B9"/>
    <w:rsid w:val="006B77AB"/>
    <w:rsid w:val="00710D68"/>
    <w:rsid w:val="00714CF1"/>
    <w:rsid w:val="0073145B"/>
    <w:rsid w:val="00732F00"/>
    <w:rsid w:val="00740885"/>
    <w:rsid w:val="00741127"/>
    <w:rsid w:val="0075155C"/>
    <w:rsid w:val="007660DE"/>
    <w:rsid w:val="0077424A"/>
    <w:rsid w:val="007A0FA1"/>
    <w:rsid w:val="007A7F96"/>
    <w:rsid w:val="007C1F45"/>
    <w:rsid w:val="007C49DB"/>
    <w:rsid w:val="007D5380"/>
    <w:rsid w:val="0085448A"/>
    <w:rsid w:val="00862B77"/>
    <w:rsid w:val="00887252"/>
    <w:rsid w:val="00896BCE"/>
    <w:rsid w:val="008B3FA3"/>
    <w:rsid w:val="008B572B"/>
    <w:rsid w:val="008B6651"/>
    <w:rsid w:val="008B7146"/>
    <w:rsid w:val="008D1614"/>
    <w:rsid w:val="008D3AF0"/>
    <w:rsid w:val="008E5E1E"/>
    <w:rsid w:val="008E705F"/>
    <w:rsid w:val="00927474"/>
    <w:rsid w:val="00947BE7"/>
    <w:rsid w:val="0095702A"/>
    <w:rsid w:val="00986207"/>
    <w:rsid w:val="009B4A84"/>
    <w:rsid w:val="009C110F"/>
    <w:rsid w:val="009D0AE7"/>
    <w:rsid w:val="009D20CB"/>
    <w:rsid w:val="009D4669"/>
    <w:rsid w:val="009F47D4"/>
    <w:rsid w:val="00A13BC7"/>
    <w:rsid w:val="00A22196"/>
    <w:rsid w:val="00A32198"/>
    <w:rsid w:val="00A45C79"/>
    <w:rsid w:val="00A46986"/>
    <w:rsid w:val="00A650A9"/>
    <w:rsid w:val="00AA0309"/>
    <w:rsid w:val="00AA0C36"/>
    <w:rsid w:val="00AC014F"/>
    <w:rsid w:val="00AE4911"/>
    <w:rsid w:val="00AE7D82"/>
    <w:rsid w:val="00AF0A16"/>
    <w:rsid w:val="00AF476C"/>
    <w:rsid w:val="00B20E2D"/>
    <w:rsid w:val="00B22CB4"/>
    <w:rsid w:val="00B23514"/>
    <w:rsid w:val="00B44775"/>
    <w:rsid w:val="00B458F2"/>
    <w:rsid w:val="00B77C3D"/>
    <w:rsid w:val="00B823A5"/>
    <w:rsid w:val="00B92232"/>
    <w:rsid w:val="00B95BB4"/>
    <w:rsid w:val="00BA351A"/>
    <w:rsid w:val="00BB09AC"/>
    <w:rsid w:val="00BE399F"/>
    <w:rsid w:val="00BE54F9"/>
    <w:rsid w:val="00BF2B75"/>
    <w:rsid w:val="00C0761D"/>
    <w:rsid w:val="00C120AB"/>
    <w:rsid w:val="00C20461"/>
    <w:rsid w:val="00C33D41"/>
    <w:rsid w:val="00C46A9C"/>
    <w:rsid w:val="00C57C4C"/>
    <w:rsid w:val="00C660C1"/>
    <w:rsid w:val="00C81607"/>
    <w:rsid w:val="00C920C9"/>
    <w:rsid w:val="00CB3F3C"/>
    <w:rsid w:val="00CD3FA4"/>
    <w:rsid w:val="00CF000F"/>
    <w:rsid w:val="00CF7A0B"/>
    <w:rsid w:val="00D007A6"/>
    <w:rsid w:val="00D206AE"/>
    <w:rsid w:val="00D251AF"/>
    <w:rsid w:val="00D332BF"/>
    <w:rsid w:val="00D352CD"/>
    <w:rsid w:val="00D41784"/>
    <w:rsid w:val="00D466C2"/>
    <w:rsid w:val="00D54DCF"/>
    <w:rsid w:val="00D576F5"/>
    <w:rsid w:val="00D67CE4"/>
    <w:rsid w:val="00D71C40"/>
    <w:rsid w:val="00D90F13"/>
    <w:rsid w:val="00D9403F"/>
    <w:rsid w:val="00DA4038"/>
    <w:rsid w:val="00DC6D52"/>
    <w:rsid w:val="00DD3BE0"/>
    <w:rsid w:val="00DF096C"/>
    <w:rsid w:val="00DF0D52"/>
    <w:rsid w:val="00E0291F"/>
    <w:rsid w:val="00E03015"/>
    <w:rsid w:val="00E665D2"/>
    <w:rsid w:val="00E66EBA"/>
    <w:rsid w:val="00E71A4C"/>
    <w:rsid w:val="00E8286D"/>
    <w:rsid w:val="00EA3C2B"/>
    <w:rsid w:val="00EB6758"/>
    <w:rsid w:val="00EC714E"/>
    <w:rsid w:val="00EE272B"/>
    <w:rsid w:val="00EF1F54"/>
    <w:rsid w:val="00F008A7"/>
    <w:rsid w:val="00F00987"/>
    <w:rsid w:val="00F04B05"/>
    <w:rsid w:val="00F06848"/>
    <w:rsid w:val="00F34200"/>
    <w:rsid w:val="00F62249"/>
    <w:rsid w:val="00F67701"/>
    <w:rsid w:val="00F73697"/>
    <w:rsid w:val="00F77ED4"/>
    <w:rsid w:val="00F8744F"/>
    <w:rsid w:val="00FA1E62"/>
    <w:rsid w:val="00FA42C1"/>
    <w:rsid w:val="00FC4E62"/>
    <w:rsid w:val="00FE4CAF"/>
    <w:rsid w:val="00FE525F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4F9823C1-3A80-4066-8334-46C1EF53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58F2"/>
    <w:pPr>
      <w:widowControl w:val="0"/>
      <w:suppressAutoHyphens/>
      <w:spacing w:after="24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2232"/>
    <w:pPr>
      <w:widowControl w:val="0"/>
      <w:suppressAutoHyphens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60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823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23A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54DC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67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67701"/>
  </w:style>
  <w:style w:type="paragraph" w:customStyle="1" w:styleId="a6">
    <w:name w:val="Основной текст с отступом (мой)"/>
    <w:basedOn w:val="a7"/>
    <w:uiPriority w:val="99"/>
    <w:rsid w:val="007660DE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0" w:firstLine="454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7660DE"/>
    <w:pPr>
      <w:jc w:val="both"/>
    </w:pPr>
    <w:rPr>
      <w:b/>
      <w:bCs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a7">
    <w:name w:val="Body Text Indent"/>
    <w:basedOn w:val="a"/>
    <w:link w:val="aa"/>
    <w:uiPriority w:val="99"/>
    <w:rsid w:val="007660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ab">
    <w:name w:val="caption"/>
    <w:basedOn w:val="a"/>
    <w:next w:val="a"/>
    <w:uiPriority w:val="99"/>
    <w:qFormat/>
    <w:rsid w:val="00D54DCF"/>
    <w:pPr>
      <w:widowControl w:val="0"/>
      <w:spacing w:before="120" w:after="120"/>
    </w:pPr>
    <w:rPr>
      <w:rFonts w:ascii="a_Helver" w:hAnsi="a_Helver" w:cs="a_Helver"/>
      <w:b/>
      <w:bCs/>
    </w:rPr>
  </w:style>
  <w:style w:type="paragraph" w:styleId="11">
    <w:name w:val="toc 1"/>
    <w:basedOn w:val="a"/>
    <w:next w:val="a"/>
    <w:autoRedefine/>
    <w:uiPriority w:val="99"/>
    <w:semiHidden/>
    <w:rsid w:val="004A7017"/>
    <w:pPr>
      <w:tabs>
        <w:tab w:val="right" w:leader="dot" w:pos="9628"/>
      </w:tabs>
      <w:spacing w:line="360" w:lineRule="auto"/>
    </w:pPr>
    <w:rPr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373704"/>
    <w:pPr>
      <w:ind w:left="240"/>
    </w:pPr>
  </w:style>
  <w:style w:type="character" w:styleId="ac">
    <w:name w:val="Hyperlink"/>
    <w:basedOn w:val="a0"/>
    <w:uiPriority w:val="99"/>
    <w:rsid w:val="0037370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C120A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C120AB"/>
    <w:rPr>
      <w:vertAlign w:val="superscript"/>
    </w:rPr>
  </w:style>
  <w:style w:type="paragraph" w:customStyle="1" w:styleId="Jaxx">
    <w:name w:val="Jaxx"/>
    <w:basedOn w:val="a"/>
    <w:uiPriority w:val="99"/>
    <w:rsid w:val="003D39BB"/>
    <w:pPr>
      <w:widowControl w:val="0"/>
      <w:spacing w:line="360" w:lineRule="auto"/>
      <w:ind w:firstLine="709"/>
      <w:jc w:val="both"/>
    </w:pPr>
    <w:rPr>
      <w:color w:val="000000"/>
    </w:rPr>
  </w:style>
  <w:style w:type="paragraph" w:styleId="af0">
    <w:name w:val="footer"/>
    <w:basedOn w:val="a"/>
    <w:link w:val="af1"/>
    <w:uiPriority w:val="99"/>
    <w:rsid w:val="00F77E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15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92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190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64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20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83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259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6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16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48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159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93">
              <w:marLeft w:val="4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186">
                  <w:marLeft w:val="4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230">
                          <w:marLeft w:val="0"/>
                          <w:marRight w:val="5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25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226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208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64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24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73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187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6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20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80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214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21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236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147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6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1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233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234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64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26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213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149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1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237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181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Dnsoft</Company>
  <LinksUpToDate>false</LinksUpToDate>
  <CharactersWithSpaces>18488</CharactersWithSpaces>
  <SharedDoc>false</SharedDoc>
  <HLinks>
    <vt:vector size="72" baseType="variant"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_Toc241112651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_Toc241112650</vt:lpwstr>
      </vt:variant>
      <vt:variant>
        <vt:i4>1310772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_Toc241112649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_Toc241112644</vt:lpwstr>
      </vt:variant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_Toc241112643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_Toc241112642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_Toc241112641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_Toc241112637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_Toc241112636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_Toc241112635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_Toc241112632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_Toc241112631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admin</cp:lastModifiedBy>
  <cp:revision>2</cp:revision>
  <dcterms:created xsi:type="dcterms:W3CDTF">2014-04-16T10:26:00Z</dcterms:created>
  <dcterms:modified xsi:type="dcterms:W3CDTF">2014-04-16T10:26:00Z</dcterms:modified>
</cp:coreProperties>
</file>