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Отечный синдром - избыточное накопление жидкости в тканях организма и серозных полостях, проявляющееся увеличением объема тканей и изменением емкости серозной полости, изменением физических свойств и нарушением функций отечных органов и тканей.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Отек - симптом, который может сопровождать различные заболевания.</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Отек может быть кахексический, связанный с заболеванием сердца, почек, сосудов, аллергический, связанный с заболеваниями печени, идиопатический, и др. Определение вида отека является важным для дифференциально-диагностического поиска причин данного симптома. Необходимо обращать внимание на многие факторы, которые помогут отдифференцировать вид отека. При периферических отеках замечается увеличение в объеме конечности или части тела, набухание кожи и подкожной клетчатки, уменьшение их эластичности. При пальпации ощущается тестообразная консистенция кожных покровов, после надавливания пальцем на кожу остается ямка. При отсутствии воспалительных осложнений цвет кожи в области отека бледный или цианотичный. При резко выраженных отеках на растянутой блестящей коже могут возникать трещины, из которых сочится отечная жидкость.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Факторами, способствующими развитию отеков, являются: </w:t>
      </w:r>
    </w:p>
    <w:p w:rsidR="00950536" w:rsidRDefault="00950536">
      <w:pPr>
        <w:jc w:val="both"/>
        <w:rPr>
          <w:rFonts w:ascii="Arial" w:hAnsi="Arial"/>
          <w:i/>
          <w:sz w:val="24"/>
        </w:rPr>
      </w:pPr>
      <w:r>
        <w:rPr>
          <w:rFonts w:ascii="Arial" w:hAnsi="Arial"/>
          <w:i/>
          <w:sz w:val="24"/>
        </w:rPr>
        <w:t>- снижение тканевого давления при обеднении соединительной ткани коллагеном с повышением ее рыхлости, например, при освобождении гиалуронидазы, что наблюдается пр. воспалительных и токсических отеках</w:t>
      </w:r>
    </w:p>
    <w:p w:rsidR="00950536" w:rsidRDefault="00950536">
      <w:pPr>
        <w:jc w:val="both"/>
        <w:rPr>
          <w:rFonts w:ascii="Arial" w:hAnsi="Arial"/>
          <w:i/>
          <w:sz w:val="24"/>
        </w:rPr>
      </w:pPr>
      <w:r>
        <w:rPr>
          <w:rFonts w:ascii="Arial" w:hAnsi="Arial"/>
          <w:i/>
          <w:sz w:val="24"/>
        </w:rPr>
        <w:t xml:space="preserve">- низкое давление в плевральной полости облегчает развитие гидроторакса при общих отеках у больных с недостаточностью кровообращения. </w:t>
      </w:r>
    </w:p>
    <w:p w:rsidR="00950536" w:rsidRDefault="00950536">
      <w:pPr>
        <w:jc w:val="both"/>
        <w:rPr>
          <w:rFonts w:ascii="Arial" w:hAnsi="Arial"/>
          <w:i/>
          <w:sz w:val="24"/>
        </w:rPr>
      </w:pPr>
      <w:r>
        <w:rPr>
          <w:rFonts w:ascii="Arial" w:hAnsi="Arial"/>
          <w:i/>
          <w:sz w:val="24"/>
        </w:rPr>
        <w:t xml:space="preserve">-положительных водный баланс организма имеет в своей основе избыточную задержку почками натрия. Возникающая гиперосмия внеклеточного пространства вызывает повышение секреции вазопрессина, который усиливает реабсорбцию воды в почечных канальцах и ведет к избыточной задержке ее в организме. Реже в основе отеков лежит первичная гиперсекреция вазопрессина. Главной причиной накопления натрия при отечном синдроме считается гиперсекреция альдостерона, вызванная гиповолемией или снижением сердечного выброса. Связанное с этим уменьшение почечного кровотока усиливает секрецию ренина почками, повышает образование ангиотензина II, который возбуждает секрецию альдостерона. В результате реабсорбции натрия в дистальном отделе нефрона возрастает, повышается осмотическое давление внеклеточной жидкости, вторично усиливается секреция вазопрессина и избыточно абсорбируется вода. </w:t>
      </w: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i/>
          <w:sz w:val="24"/>
        </w:rPr>
        <w:tab/>
      </w:r>
    </w:p>
    <w:p w:rsidR="00950536" w:rsidRDefault="00950536">
      <w:pPr>
        <w:jc w:val="both"/>
        <w:rPr>
          <w:rFonts w:ascii="Arial" w:hAnsi="Arial"/>
          <w:i/>
          <w:sz w:val="24"/>
        </w:rPr>
      </w:pPr>
      <w:r>
        <w:rPr>
          <w:rFonts w:ascii="Arial" w:hAnsi="Arial"/>
          <w:i/>
          <w:sz w:val="24"/>
        </w:rPr>
        <w:tab/>
        <w:t>Таким образом, основные факторы, ведущие к нарушению местного баланса воды могут быть следующие:</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1. Повышение гидростатического давления в капиллярах.</w:t>
      </w:r>
    </w:p>
    <w:p w:rsidR="00950536" w:rsidRDefault="00950536">
      <w:pPr>
        <w:jc w:val="both"/>
        <w:rPr>
          <w:rFonts w:ascii="Arial" w:hAnsi="Arial"/>
          <w:i/>
          <w:sz w:val="24"/>
        </w:rPr>
      </w:pPr>
      <w:r>
        <w:rPr>
          <w:rFonts w:ascii="Arial" w:hAnsi="Arial"/>
          <w:i/>
          <w:sz w:val="24"/>
        </w:rPr>
        <w:t>2. Снижение онкотического давления плазмы крови.</w:t>
      </w:r>
    </w:p>
    <w:p w:rsidR="00950536" w:rsidRDefault="00950536">
      <w:pPr>
        <w:jc w:val="both"/>
        <w:rPr>
          <w:rFonts w:ascii="Arial" w:hAnsi="Arial"/>
          <w:i/>
          <w:sz w:val="24"/>
        </w:rPr>
      </w:pPr>
      <w:r>
        <w:rPr>
          <w:rFonts w:ascii="Arial" w:hAnsi="Arial"/>
          <w:i/>
          <w:sz w:val="24"/>
        </w:rPr>
        <w:t>3. Повышение онкотического давления интерстициальной жидкости.</w:t>
      </w:r>
    </w:p>
    <w:p w:rsidR="00950536" w:rsidRDefault="00950536">
      <w:pPr>
        <w:jc w:val="both"/>
        <w:rPr>
          <w:rFonts w:ascii="Arial" w:hAnsi="Arial"/>
          <w:i/>
          <w:sz w:val="24"/>
        </w:rPr>
      </w:pPr>
      <w:r>
        <w:rPr>
          <w:rFonts w:ascii="Arial" w:hAnsi="Arial"/>
          <w:i/>
          <w:sz w:val="24"/>
        </w:rPr>
        <w:t>4. Снижение тканевого механического давления.</w:t>
      </w:r>
    </w:p>
    <w:p w:rsidR="00950536" w:rsidRDefault="00950536">
      <w:pPr>
        <w:jc w:val="both"/>
        <w:rPr>
          <w:rFonts w:ascii="Arial" w:hAnsi="Arial"/>
          <w:i/>
          <w:sz w:val="24"/>
        </w:rPr>
      </w:pPr>
      <w:r>
        <w:rPr>
          <w:rFonts w:ascii="Arial" w:hAnsi="Arial"/>
          <w:i/>
          <w:sz w:val="24"/>
        </w:rPr>
        <w:t>5. Повышение проницаемости капилляров.</w:t>
      </w:r>
    </w:p>
    <w:p w:rsidR="00950536" w:rsidRDefault="00950536">
      <w:pPr>
        <w:jc w:val="both"/>
        <w:rPr>
          <w:rFonts w:ascii="Arial" w:hAnsi="Arial"/>
          <w:i/>
          <w:sz w:val="24"/>
        </w:rPr>
      </w:pPr>
      <w:r>
        <w:rPr>
          <w:rFonts w:ascii="Arial" w:hAnsi="Arial"/>
          <w:i/>
          <w:sz w:val="24"/>
        </w:rPr>
        <w:t>6. Нарушение оттока лимфы.</w:t>
      </w:r>
      <w:r>
        <w:rPr>
          <w:rFonts w:ascii="Arial" w:hAnsi="Arial"/>
          <w:i/>
          <w:sz w:val="24"/>
        </w:rPr>
        <w:tab/>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Различают отек местный (локализованный), связанный с задержкой жидкости в ограниченном участке тканей тела или органа, и общий (генерализованный) - проявление положительного водного баланса организма в целом. К генерализованным отекам относят отеки при сердечной недостаточности, циррозах печени, нефротические и нефритические, водянка беременных, кахексические и идиопатические, а также в результате хронических потерь организмом калия при злоупотреблении приемом слабительных средств. Способствовать появлению отеков или ускорять их развитие могут: финилбутазон, производные пирозолона, минералокортикоиды, андрогены, эстрогены, препараты корня солодки.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К локализованным отекам относят: отек мозга, отек легких, отек конечностей. Локальный отек развивается при отсутствии общих нарушений водно-элеетролитного обмена и связан с наличием местных расстройств гемо- и лимфодинамики, капиллярной проницаемости и метаболизма.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Если после надавливания пальцем на отечную кожу не остается ямки, то отек можно отнести к ложному. Такие отеки встречаются при микседеме, склеродермии, ожирении.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Для дифференциальной диагностики отеков нижних конечности при венозной недостаточности с отеками, обусловленными сердечной недостаточностью, следует измерять венозное давление в локтевой вене. Отек при поражении вен мягкий или умеренной плотности, отечная кожа теплая. При лимфостазе нередко возникают необратимые подкожные уплотнения. Для распознавания гидроторакса и асцита могут понадобиться как основные, так и дополнительные методы обследования (рентгенологическое, лабораторий анализ внутриполостной жидкости и др.).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При объективном обследовании при гидротораксе отмечают ограничение подвижности грудной клетки при дыхании, ослабление голосового дрожания, тупой перкуторный звук над жидкостью, а над верхней ее границей -  притупленно-тимпанический. Дыхание над областью притупления ослаблено или отсутствует, над верхней границей притупления может выслушиваться бронхиальное дыхание вследствие сдавления легкого. Рентгенологически при гидротораксе определяется гомогенное характерное затемнение в нижнем отделе легочного поля. При пробной плевральной пункции получаем транссудат, который характеризуется низким удельным весом (менее 1015), содержание белка менее 3%, скудным клеточным составом.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При наличии жидкости в абдоминальной полости живот выпуклый, несколько отвисает в положении больного стоя и расширяется в боковых отделах в положении больного лежа (лягушачий живот). Область пупка выпячается, кожа брюшной стенки гладкая, блестящая, иногда с розовыми полосками. При перкуссии живота в положении больного на спине определяется тупой звук в боковых отделах живота. При перемене положения тела локализация тупости изменяется: если больной на правом боке - тупость только справа, если больной стоит - тупость внизу живота и т.д. Перкеторное определение асцита возможно </w:t>
      </w:r>
    </w:p>
    <w:p w:rsidR="00950536" w:rsidRDefault="00950536">
      <w:pPr>
        <w:jc w:val="both"/>
        <w:rPr>
          <w:rFonts w:ascii="Arial" w:hAnsi="Arial"/>
          <w:i/>
          <w:sz w:val="24"/>
        </w:rPr>
      </w:pPr>
      <w:r>
        <w:rPr>
          <w:rFonts w:ascii="Arial" w:hAnsi="Arial"/>
          <w:i/>
          <w:sz w:val="24"/>
        </w:rPr>
        <w:t>при накоплении не менее 1,5 - 2 л жидкости. При малом количестве жидкости иногда удается получить тупой звук в области пупка, если перкутировать снизу по передней брюшной стенке в коленно-локтевом положении больного. При асците воспалительного происхождения характерное распределение перкуторного звука также как и изменение его, при перемене положения тела, может не наблюдаться вследствие сращения петель кишой между собой и с брыжейкой и осумкования жидкости. Диагностике асцита способствует появление флюктуации: при прикладывании руки к одной стороне живота и постукивании по брюшной стенке с дугой стороны ощущаются колебания (флюктуация жидкости). Для исключения вибрации брюшной стенки помощнк прикладывает ладонь локтевым краем по средней линии живота.</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Для нефротического отека характерно постепенное начало. Отеки локализуются не только на лице, особенно в области век  (отечность лица более выражена по утрам), но и на ногах, пояснице, половых органах, передней брюшной стенке. Отеки довольно быстро смещаются при перемене положений тела. Отечная кожа суховатая, мягкая, бледная, иногда блестящая. Часто возникает асцит, реже - гидроторакс. Одышка, как правило, не возникает.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При нефритическом отеке быстрое (раннее) начало. Отечная кожа бледная, плотноватая, обычной температуры. Отеки локализуются преимущественно на лице, а также на верхних и нижних конечностях. Иногда гидроторакс, гидроперикард.</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Отеки при циррозе печени - обычно возникают в поздней стадии заболевания. Проявляются преимущественно асцитом, который бывает более выражен, чем отеки на ногах. Иногда выявляется гидроторакс (обычно правосторонний). Отечная кожа плотноватая, теплая. При обследовании -  клинические и  лабораторные признаки основного заболевания.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Кахиктический отек - возникает при общем голодании или резком недостатке в пище белка, а также при заболеваниях, сопровождающихся потерей белка через кишечник (экссудативные формы гастроэнтрита, язвенный колит, лимфангиэктазии при опухолях кишечника). Тяжелые авитаминозы, алкоголизм. Отеки обычно небольшие, локализуются на голенях и стопах, часто сопровождаются одутловатостью лица. Если отек всего тела, то он очень подвижен. Отечная кожа тестоватой консистенции, сухая. Характерно общее истощение, гипогликемия, гипохолестеринемия, резкая гипопротеинемия, гипоальбуминемия.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Отек у беременных может быть обусловлен сердечной недостаточностью, обострением хронического гломерулонефрита, поздним токсикозом беременной. Водянка беременных обнаруживается после 30 недели, редко после 25 недели беременности. Отечная кожа мягкая, влажноватая. Отек сначала появляется на ногах, затем на наружных половых органах, передней брюшной стенке, передней стенке грудной клетки, пояснице, спине, лице. Асцит и гемоторакс обнаруживаются редко. </w:t>
      </w:r>
    </w:p>
    <w:p w:rsidR="00950536" w:rsidRDefault="00950536">
      <w:pPr>
        <w:jc w:val="both"/>
        <w:rPr>
          <w:rFonts w:ascii="Arial" w:hAnsi="Arial"/>
          <w:i/>
          <w:sz w:val="24"/>
        </w:rPr>
      </w:pP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Идиопатический отек. Наблюдается главным образом у женщин детородного возраста, склонным к ожирению и вегетативным нарушениям. У мужчин возникает редко. Иногда после психических травм и нейроинфекций. Отек мягкий, локализующийся главным образом на голенях, нарастает в течение дня и в жаркое время года. Отеки нередко обнаруживаются на веках и пальцах рук. Кожа на ногах нередко цианотичная. Иногда отмечается кожная гиперестезия.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 xml:space="preserve"> Нефротический синдром характеризуется низким содержанием белка в сыворотке крови, притеинурией, повышение воздержания липидов в крови, отеками. В основе патологического процесса лежат дистрофические, дегенеративные процессы в почках. Нефротический синдром развивается вторично, являясь составной частью многих заболеваний почек, протекающих с поражением клубочков. К ним относят хронических гломерулонефрит, гломерулонефрит при системных заболеваниях соединительной ткани, амилоидоз, сахарный диабет, поражение почки вследствие сенсибилизации аллергенами. Больные с нефротическим синдромом обращаются в связи с появлением у них отеков, при отсутствии отеков нефротический синдром можно обнаружить по значительной протеинурии. Отек постепенно увеличиваются, захватывают подкожную клетчатку всего тела (анасарка). Жидкость может скапливаться в области плевры, перикарда, брюшной полости. Мочи малое количество, иногда до 300 мл/сут, иногда темная, мутная, удельный вес -  1030 - 1040 , белка 3-5 г/сут. В осадке мочи - клетки почечного эпителия, гиалиновые, зернистые, восковидные цилиндры, лейкоциты. В крови белок снижен, количество холестерина повышено, СОЭ ускорено. </w:t>
      </w:r>
    </w:p>
    <w:p w:rsidR="00950536" w:rsidRDefault="00950536">
      <w:pPr>
        <w:jc w:val="both"/>
        <w:rPr>
          <w:rFonts w:ascii="Arial" w:hAnsi="Arial"/>
          <w:i/>
          <w:sz w:val="24"/>
        </w:rPr>
      </w:pPr>
    </w:p>
    <w:p w:rsidR="00950536" w:rsidRDefault="00950536">
      <w:pPr>
        <w:jc w:val="both"/>
        <w:rPr>
          <w:rFonts w:ascii="Arial" w:hAnsi="Arial"/>
          <w:i/>
          <w:sz w:val="24"/>
        </w:rPr>
      </w:pPr>
      <w:r>
        <w:rPr>
          <w:rFonts w:ascii="Arial" w:hAnsi="Arial"/>
          <w:i/>
          <w:sz w:val="24"/>
        </w:rPr>
        <w:tab/>
        <w:t>При сердечных отеках - отек нарастает постепенно, обычно после предшествующей одышки. Одновременно с наличием отека - набухание шейных вен и застойное увеличение печени являются признаками правожелудочковой недостаточности. Отечная кожа при сердечных отеках довольно эластичная, а при дистальном отеке - уплотненная, может быть огрубевшей, обычно холодная, цианотичная. Сердечные отеки локализуются симметрично, преимущественно на лодыжках, голенях у ходячих больных, тканях поясничной области и спине. Нередко встречается массивный асцит.</w:t>
      </w:r>
      <w:bookmarkStart w:id="0" w:name="_GoBack"/>
      <w:bookmarkEnd w:id="0"/>
    </w:p>
    <w:sectPr w:rsidR="00950536">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535"/>
    <w:rsid w:val="007E0E2B"/>
    <w:rsid w:val="00950536"/>
    <w:rsid w:val="00A04535"/>
    <w:rsid w:val="00A8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E2E23-5B90-4082-81DC-1953415D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cp:lastPrinted>1998-05-13T07:32:00Z</cp:lastPrinted>
  <dcterms:created xsi:type="dcterms:W3CDTF">2014-02-13T13:26:00Z</dcterms:created>
  <dcterms:modified xsi:type="dcterms:W3CDTF">2014-02-13T13:26:00Z</dcterms:modified>
</cp:coreProperties>
</file>