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C2" w:rsidRDefault="008F08C2">
      <w:pPr>
        <w:pStyle w:val="a3"/>
      </w:pPr>
      <w:r>
        <w:t>ОТХОДЫ ПРОИЗВОДСТВА</w:t>
      </w:r>
    </w:p>
    <w:p w:rsidR="008F08C2" w:rsidRDefault="008F08C2">
      <w:pPr>
        <w:pStyle w:val="a3"/>
      </w:pPr>
      <w:r>
        <w:t xml:space="preserve"> И ПОТРЕБЛЕНИЯ</w:t>
      </w:r>
    </w:p>
    <w:p w:rsidR="008F08C2" w:rsidRDefault="008F08C2">
      <w:pPr>
        <w:rPr>
          <w:rFonts w:ascii="Arial" w:hAnsi="Arial"/>
          <w:b/>
          <w:i/>
          <w:snapToGrid w:val="0"/>
          <w:spacing w:val="20"/>
          <w:sz w:val="32"/>
        </w:rPr>
      </w:pP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 xml:space="preserve">   На территории Российской Федерации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к 1996 г. накопилось в хранилищах, накопителях, складах, могильниках, полигонах, свалках и других объектах наблюдения 1407 млн. т токсичных отходов производства и потребления (по данным статистической отчетности по форме № 2ТП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“Токсичные отходы”). В 1996 г. на предприятиях образовалось 84 млн. т токсичных отходов, в том числе I класса опасности — 0,32 млн. т, II класса — 1,9 млн. т. Из общего количества образовавшихся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отходов использовано в собственном производстве 51 млн. т, или 61% и полностью обезврежено 2 млн. т, или 2% (в 1995 г. —соответственно 34 и 6 млн. т, или 41 и 8%). Кроме того, 10 млн. т (12% от общего количества образовавшихся в отчетном году отходов) передано на другие предприятия для использования, обезвреживания, складирования и других операций (в 1995 г. — соответственно 12 млн. т, или 15%).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Отходы, не подлежащие использованию и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переработке, направляются на захоронение.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Более 15% учтенных мест организованного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захоронения отходов не отвечали действующим нормативам. Площадь, занимаемая местами организованного захоронения отходов, составила 14,7 тыс. га.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На санкционированные свалки и полигоны твердых бытовых отходов в 1996 г.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поступило 1,3 млн. т промышленных отходов (1995 г. — 5,6 млн. т). В связи с недостаточным количеством полигонов для складирования и захоронения промышленных отходов широко распространена практика вывоза отходов в места неорганизованного складирования (несанкционированные свалки), что представляет особую опасность для окружающей среды. В 1996 г. 111,3 тыс. т (1995 г. — 95,4 тыс. т) промышленных отходов направлено в места неорганизованного складирования, в том числе — 209 т (1995 г. — 204 т) отходов I класса опасности. В течении последних трех лет Госкомэкология России проводит серьезную работу по формированию правовой базы в области обращения с отходами, отвечающей современным требованиям. Подготовлен проект Федерального закона “Об отходах производства и потребления”, который принят Государственной Думой Федерального Собрания Российской Федерации в первом чтении 19 июня 1996 г. Этот закон, являющийся дальнейшим развитием Закона РСФСР “Об охране окружающей природной среды”, определяет государственную политику в области обращения с отходами производства и потребления. В целях предотвращения загрязнения окружающей природной среды и повышения эффективности использования бытовых и производственных отходов постановлением Правительства Российской Федерации от 13 сентября 1996 г. № 1098 утверждена федеральная целевая программа “Отходы” (государственный заказчик —Государственный комитет Российской Федерации по охране окружающей среды).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Цели и задачи программы: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концентрация финансовых, материально-технических и других ресурсов, интеграция производственного и научного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потенциала для решения проблемы обращения с отходами;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экономия природных ресурсов за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счет максимального вовлечения отходов в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хозяйственный оборот;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реализация пилотных проектов по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переработке и обезвреживанию отдельных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видов отходов для последующего тиражи-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рования проектов в целях решения проблемы накопленных в стране отходов;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создание системы управления отходами, построенной на основе организационно-управленческих, нормативно-правовых, экономических, информационных и контрольных регуляторов. Выполнение программных мероприятий по переработке и обезвреживанию отходов позволит: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перерабатывать ежегодно около 55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млн. т/год отходов;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достигнуть экономии первичного сырья, материальных и топливно-энергетических ресурсов на 20–25% (будет производиться более 40 видов товарной продукции различного назначения, прибыль от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реализации которой составит 693,6 млрд.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руб./год);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значительно сократить площади земель, отчуждаемых под полигоны, отвалы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и хранилища отходов, и ввести в хозяйст-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венный оборот крупные земельные угодья,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прошлом занятые отходами;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создать рынки ресурсосберегающих и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малоотходных технологий и оборудования,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технологий и оборудования по переработке и обезвреживанию отходов;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активизировать процесс конверсии ВПК, создать новые рабочие места.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Экономическая оценка предотвращенного экологического ущерба составляет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2013 млрд. руб./год.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Реализация программы будет способствовать решению социальных проблем вследствие существенного сокращения негативного воздействия отходов на окружающую природную среду в районах их образования и складирования. Это позволит снизить заболеваемость и смертность населения, предотвратить уничтожение животного и растительного мира, увеличить продуктивность сельского хозяйства, высвободить для хозяйственных нужд десятки тысяч гектаров земель, создать новые рабочие места и повысить уровень занятости населения. В итоге будут снижены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социальная напряженность в регионах с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экологически неблагоприятной ситуацией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и миграция населения из экологически не-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благоприятных регионов в регионы с лучшими условиями проживания.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1996 г. программа из средств федерального бюджета практически не финансировалась.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настоящее время в стадии выполнения находятся мероприятия, финансируемые из внебюджетных источников: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создание комплекса по выделению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металлов из отходов гальванических про-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изводств мощностью 90 тыс. т/год в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г. Чебоксарах;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строительство полигона для обезвреживания, переработки и захоронения 30 тыс.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т/год гальванических и других токсичных отходов в г. Томске; из внебюджетных источников выделено 3,3 млрд. руб., выполнены планировочные работы на отведенной площадке, проведены автодорога, электроснабжение, завершены на 60% работы по закрытому хранилищу промышленных отходов;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создание установок по полному использованию угольных шламов мощностью 0,9 млн. т/год и цехов мощностью 0,7 млн.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т/год по экологически безопасному использованию отходов обогащения углей Кузнецкого бассейна в Кемеровской обл.;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создание производства по переработке золошлаковых отходов в цемент мощностью 600 тыс. т/год в г. Жигулевске Самарской обл.;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создание производства по совместной переработке золошлаковых и шламовых отходов мощностью 60 тыс. т/год в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г. Волгограде; объем выполненных работ в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настоящее время составляет 14,74 млрд. руб.,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закуплено и установлено основное обору-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дование, выполнена большая часть строи-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тельно-монтажных работ, размещены и частично оплачены заказы на приобретение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недостающего оборудования. Для заверше-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ния строительства исполнителем мероприятия — ОАО “Химпром” предусмотрено вы-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деление 7 млрд. руб. и из бюджета Волгоградской обл. — 2 млрд. руб;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строительство завода-центра по ис-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пользованию и обезвреживанию сложных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промышленных отходов мощностью 7,9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тыс. т/год по органическим отходам и 9,8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тыс. т/год по неорганическим отходам в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г. Калуге;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создание передвижной опытно-промышленной установки термического обезвреживания непригодных для использования пестицидов мощностью 200 т/год;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создание экспериментального цеха по пе-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реработке птичьего помета мощностью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1250 м 3 /сут на птицефабрике в Воронеж-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ской обл.;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создание производства строительных изделий и материалов мощностью по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фосфогипсу 300 тыс. т/год в Саратовской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обл.; выделено из федерального бюджета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и внебюджетных источников 44,436 млрд.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руб. (из федерального бюджета — по про-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грамме “Развитие и организация конку-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рентоспособных промышленных произ-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водств химических продуктов для реализации приоритетных направлений развития народного хозяйства и снижения антропогенной нагрузки на окружающую среду”);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строительство опытно-экспериментального завода по термической переработке твердых бытовых отходов мощностью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90 тыс. т/год в г. Бийске Алтайского края; в рамках федеральной инвестиционной про-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граммы в соответствии с приказом Минфина России от 1 ноября 1996 г. № 542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“О проведении денежного зачета” на реализацию проекта выделено в 1996 г. 4,0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млрд. руб.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1996 г. Минэкономики России, Госкомэкологией России и правительством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Свердловской обл. проведена значительная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организационная и практическая работа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по подготовке, утверждению и реализации федеральной целевой программы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“Переработка техногенных образований в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Свердловской области” на 1997–2005 годы.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результате указанная программа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утверждена постановлением Правительства Российской Федерации от 24 июня 1996 г. № 738 (Указом Президента Российской Федерации от 29 января 1997 г. № 59 ей присвоен статус президентской программы). Государственным заказчиком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Программы определен Госкомэкология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России, часть функций государственного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заказчика специальным соглашением пе-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редана администрации Свердловской обл.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Цели Программы — комплексная переработка техногенных образований в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Свердловской обл. с одновременной утилизацией отходов производства и потребления, уменьшение антропогенной нагрузки на окружающую среду и здоровье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населения области, снижение социальной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напряженности в горнопромышленных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центрах за счет создания новых и пере-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вооружения существующих рабочих мест.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Реализация Программы осуществляется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два этапа. На первом этапе (1997–1998 гг.) предусматривается реализация 22 проектов на основе разработанных технологий по комплексной переработке техногенных образований (без проведения НИОКР), что обеспечивает переработку ежегодно более 15 млн. т токсичных промышленных отходов с получением из них: железа — 1,2 млн. т, меди — 50 тыс. т, алюминия — 110 тыс.т, цинка — 200 тыс. т, редкоземельных и драгоценных металлов — 3 тыс. т. Годовой экономический эффект от реализации полученной продукции составит 155 млрд. руб.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(в ценах 1996 г.). Средний срок окупаемости — 2–3 года. Экологический эффект от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реализации Программы — сокращение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объемов токсичных промышленных отходов, предотвращение ущерба окружаю-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щей среде Северного Урала в размере 5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трлн. руб./год, снижение трансграничного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загрязнения водоемов Арктического и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Каспийского бассейнов. Социальный эффект — создание 20 тыс. рабочих мест, сохранение и перевооружение существующих. Ряд программных мероприятий уже в 1996 г. был осуществлен за счет внебюджетных источников финансирования, в частности: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на Высокогорском ГОКе пущено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производство по переработке шламов с по-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лучением медного концентрата. Производи-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тельность установки — около 500 т кон-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центрата в год. Ведется работа по совер-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шенствованию производства с целью улуч-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шения качества концентрата и увеличения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объемов переработки шламов;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переработка отвальных шламов ме-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деплавильных предприятий (СУМЗ, АО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“Святогор”, Кировоградский медеплавиль-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ный комбинат) позволила извлечь из них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15 тыс. т меди;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при комплексной переработке пы-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лей, промпродуктов и отходов производ-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ства на тех же предприятиях получено 2,6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тыс. т сернокислого цинка, более 3 тыс. т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меди и 2,4 тыс. т свинцовых пылей;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для переработки отвальных шламов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на НТМК пущена первая очередь комплекса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по переработке шлака мощностью более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7 млн. т/год с получением 100 тыс. т металлопродукта и 3 млн. т шлакового щебня;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на Свердловском трубном заводе заканчивается строительство и монтаж первой очереди дробильно-сортировочной установки производительностью 310 тыс. т шлака в год;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для переработки шлаков Алапаевского металлургического завода разработана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технология, рабочий проект и построена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установка по производству товарного аб-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разива мощностью 10 тыс. т/год.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На все эти мероприятия в 1996 г. из-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расходовано 300 млрд. руб. внебюджетных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средств.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Для реализации проектов, включенных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первый этап Программы, потребуется в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1997–1998 гг. 764,5 млрд. руб. (в ценах 1996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г.). За счет федерального бюджета Программой предусмотрено финансирование в объеме 99,8 млрд. руб., что составляет 13% общей стоимости реализации первого этапа Программы.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целях создания типовой региональной системы управления обращения с от-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ходами производства и потребления, а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также совершенствования, разработки и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внедрения нормативно-методических до-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кументов в этой области в 1995–1996 гг.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Госкомэкологией России в соответствии с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приказом от 19 сентября 1995 г. № 370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проводился региональный эксперимент по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обращению с отходами производства и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потребления в 22 субъектах Российской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Федерации. В ходе эксперимента разработаны проекты 13 нормативно-правовых документов по обращению с отходами последующим вопросам: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организация и проведение мониторинга отходов;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реализация мер административной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ответственности за экологические нарушения при обращении с отходами;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оценка опасности отходов;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— организация учета и контроля отходов.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Подготовлены к утверждению проекты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нормативных документов “Порядок отнесения отходов к классам опасности”,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“Структура и порядок ведения Федерального классификационного каталога отходов”, “Порядок определения экологической опасности объектов размещения отходов”.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Документы позволят создать единую сис-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тему нормативно-правового регулирования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области обращения с отходами, обеспечивающую экологически безопасное обращение с отходами производства и потребления в Российской Федерации. В 1996 г.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осуществлялось лицензирование в области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обращения с отходами, согласно постанов-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лению Правительства Российской Федера-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ции от 26 февраля 1996 г. № 168, утвердив-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шему Положение о лицензировании отдельных видов деятельности в области охраны окружающей среды.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целях выполнения обязательств Российской Федерации, вытекающих из Ба-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зельской конвенции о контроле за транс-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граничной перевозкой опасных отходов и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их удалением, и обеспечения государственного регулирования трансграничных перевозок опасных отходов принято постановление Правительства Российской Федерации от 1 июля 1996 г. № 766 “О государственном регулировании и контроле трансграничных перевозок опасных отходов”, устанавливающее перечень опасных отходов, импорт и транзит которых в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любых целях запрещены, а также перечень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опасных отходов экспорт, импорт и транзит которых подлежит государственному регулированию. Для реализации данного постановления Минприроды России подготовлены приказы от 25.07.96 г. № 342 “О государственном регулировании и контроле трансграничных перевозок опасных отходов” и от 20.08.96 г. № 372 “Об утверждении Положения о порядке выдачи и  аннулирования разрешений на трансграничные (транзитные) перевозки опасных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отходов в Российской Федерации”. Между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странами СНГ подписано Соглашение о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контроле за трансграничными перевозка-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ми опасных отходов и их удалением, от-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вечающее основным положениям Базель-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ской конвенции.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1996 г. территориальные органы Гос-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комэкологии России осуществляли госу-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дарственный экологический контроль за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обращением с отходами, заключающийся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в контроле за соблюдением юридически-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ми и физическими лицами установленных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нормативов, экологических требований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при обращении с отходами, в том числе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при выдаче разрешений на размещение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отходов и лицензий на вид деятельности,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связанной с обращением с отходами на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территории данного субъекта Федерации.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 xml:space="preserve">Территориальными органами Госкомэкологии России совместно с органами исполнительной власти субъектов Российской Федерации проведена инвентаризация мест хранения и захоронения отходов производства и потребления более чем в 30 субъектах Российской Федерации. Результаты инвентаризации позволяют систематизировать сведения о местах складирования, хранения и захоронения отходов, дать оценку степени заполнения 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  <w:r>
        <w:rPr>
          <w:rFonts w:ascii="Arial" w:hAnsi="Arial"/>
          <w:b/>
          <w:i/>
          <w:snapToGrid w:val="0"/>
          <w:spacing w:val="20"/>
          <w:sz w:val="32"/>
        </w:rPr>
        <w:t>наличия свободных объемов в местах хранения и захоронения отходов, определить виды отходов, накапливаемых в этих местах, в том числе и по классам опасности, оценить условия и состояние мест размещения отходов и степень их влияния на  окружающую среду, а также внести предложения о проведении тех или иных мероприятий по предотвращению загрязнения окружающей среды отходами производства и потребления.</w:t>
      </w:r>
    </w:p>
    <w:p w:rsidR="008F08C2" w:rsidRDefault="008F08C2">
      <w:pPr>
        <w:jc w:val="both"/>
        <w:rPr>
          <w:rFonts w:ascii="Arial" w:hAnsi="Arial"/>
          <w:b/>
          <w:i/>
          <w:snapToGrid w:val="0"/>
          <w:spacing w:val="20"/>
          <w:sz w:val="32"/>
        </w:rPr>
      </w:pPr>
    </w:p>
    <w:p w:rsidR="008F08C2" w:rsidRDefault="008F08C2">
      <w:pPr>
        <w:jc w:val="both"/>
        <w:rPr>
          <w:rFonts w:ascii="Arial" w:hAnsi="Arial"/>
          <w:b/>
          <w:i/>
          <w:spacing w:val="20"/>
          <w:sz w:val="32"/>
        </w:rPr>
      </w:pPr>
      <w:bookmarkStart w:id="0" w:name="_GoBack"/>
      <w:bookmarkEnd w:id="0"/>
    </w:p>
    <w:sectPr w:rsidR="008F08C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D9A"/>
    <w:rsid w:val="00061E3C"/>
    <w:rsid w:val="004A4D9A"/>
    <w:rsid w:val="00736335"/>
    <w:rsid w:val="008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8A444-7CF2-45F7-97CB-10BCB73C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Arial" w:hAnsi="Arial"/>
      <w:b/>
      <w:i/>
      <w:snapToGrid w:val="0"/>
      <w:spacing w:val="20"/>
      <w:sz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ОТХОДЫ ПРОИЗВОДСТВА</vt:lpstr>
    </vt:vector>
  </TitlesOfParts>
  <Company>ЭКОЛОГИЯ</Company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ОТХОДЫ ПРОИЗВОДСТВА</dc:title>
  <dc:subject/>
  <dc:creator>USER</dc:creator>
  <cp:keywords/>
  <cp:lastModifiedBy>Irina</cp:lastModifiedBy>
  <cp:revision>2</cp:revision>
  <cp:lastPrinted>1999-10-12T17:37:00Z</cp:lastPrinted>
  <dcterms:created xsi:type="dcterms:W3CDTF">2014-08-06T17:12:00Z</dcterms:created>
  <dcterms:modified xsi:type="dcterms:W3CDTF">2014-08-06T17:12:00Z</dcterms:modified>
</cp:coreProperties>
</file>