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01" w:rsidRDefault="00C27E01">
      <w:pPr>
        <w:pStyle w:val="1"/>
        <w:jc w:val="center"/>
        <w:rPr>
          <w:sz w:val="28"/>
          <w:szCs w:val="28"/>
          <w:lang w:val="ru-RU"/>
        </w:rPr>
      </w:pPr>
      <w:r>
        <w:rPr>
          <w:sz w:val="28"/>
          <w:szCs w:val="28"/>
          <w:lang w:val="ru-RU"/>
        </w:rPr>
        <w:t>Откуда взялись старомосковские названия улиц?</w:t>
      </w:r>
    </w:p>
    <w:p w:rsidR="00C27E01" w:rsidRDefault="00C27E01">
      <w:pPr>
        <w:pStyle w:val="1"/>
        <w:spacing w:after="360" w:afterAutospacing="0"/>
        <w:jc w:val="center"/>
        <w:rPr>
          <w:b w:val="0"/>
          <w:bCs w:val="0"/>
          <w:i/>
          <w:iCs/>
          <w:sz w:val="26"/>
          <w:szCs w:val="26"/>
          <w:lang w:val="ru-RU"/>
        </w:rPr>
      </w:pPr>
      <w:r>
        <w:rPr>
          <w:b w:val="0"/>
          <w:bCs w:val="0"/>
          <w:i/>
          <w:iCs/>
          <w:sz w:val="26"/>
          <w:szCs w:val="26"/>
          <w:lang w:val="ru-RU"/>
        </w:rPr>
        <w:t>(Опыт статистического анализа)</w:t>
      </w:r>
    </w:p>
    <w:p w:rsidR="00C27E01" w:rsidRDefault="00C27E01">
      <w:pPr>
        <w:spacing w:before="100" w:beforeAutospacing="1" w:after="100" w:afterAutospacing="1"/>
        <w:jc w:val="center"/>
        <w:rPr>
          <w:lang w:val="ru-RU"/>
        </w:rPr>
      </w:pPr>
      <w:r>
        <w:rPr>
          <w:lang w:val="ru-RU"/>
        </w:rPr>
        <w:t>А.В.</w:t>
      </w:r>
      <w:r>
        <w:t> </w:t>
      </w:r>
      <w:r>
        <w:rPr>
          <w:lang w:val="ru-RU"/>
        </w:rPr>
        <w:t>Святославский, к.и.н.</w:t>
      </w:r>
    </w:p>
    <w:p w:rsidR="00C27E01" w:rsidRDefault="00C27E01">
      <w:pPr>
        <w:pStyle w:val="23"/>
      </w:pPr>
      <w:r>
        <w:t>В истории московской топонимии (названий городских местностей, улиц, площадей) отчетливо выделяются три периода – дореволюционный, советский и современный. В разное время превалировали те или иные принципы номинации улиц города. одни названия возникали спонтанно – из народных прозваний, другие были придуманы специально и утверждены городскими властями. Улицы, переулки, площади города несут на себе след исторических событий и лиц, имена горожан, в их названиях отразилась и церковная старина, и особенности московской географии... Для сегодняшнего, условно говоря, третьего, периода московской топонимии стало характерным массовое возвращение утраченных в советский период старомосковских названий. Они вновь ласкают слух москвичей. Мы как бы окунулись в собственное прошлое, при этом, нам кажется, для школьных москвоведов, учителей и учеников, небезынтересно проделать доступную исследовательскую работу: собрав массив названий-топонимов своего района (округа, исторической местности) попытаться определить к каким принципам наименования восходят те или иные названия и какие из них получили наибольшее и наименьшее распространение. Ну а в настоящей публикации мы покажем, как это делается на общегородском материале.</w:t>
      </w:r>
    </w:p>
    <w:p w:rsidR="00C27E01" w:rsidRDefault="00C27E01">
      <w:pPr>
        <w:spacing w:before="120" w:after="100" w:afterAutospacing="1"/>
        <w:ind w:firstLine="720"/>
        <w:jc w:val="both"/>
        <w:rPr>
          <w:lang w:val="ru-RU"/>
        </w:rPr>
      </w:pPr>
      <w:r>
        <w:rPr>
          <w:lang w:val="ru-RU"/>
        </w:rPr>
        <w:t xml:space="preserve">Мы использовали произвольная выборку из 614 топонимов, восходящих к временному отрезку с </w:t>
      </w:r>
      <w:r>
        <w:t>XV</w:t>
      </w:r>
      <w:r>
        <w:rPr>
          <w:lang w:val="ru-RU"/>
        </w:rPr>
        <w:t xml:space="preserve"> в. и до 1917 года, что составляет около 20% от общего существующего сегодня числа названий московских улиц, переулков, площадей, проездов, набережных, шоссе, тупиков. В подавляющем большинстве случаев мы пользовались старыми наименованиями, существующими на карте города и сегодня (включая т.н. возвращенные имена). Однако в некоторых случаях были добавлены для полноты картины исчезнувшие названия.</w:t>
      </w:r>
    </w:p>
    <w:p w:rsidR="00C27E01" w:rsidRDefault="00C27E01">
      <w:pPr>
        <w:spacing w:before="100" w:beforeAutospacing="1" w:after="100" w:afterAutospacing="1"/>
        <w:ind w:firstLine="720"/>
        <w:jc w:val="both"/>
        <w:rPr>
          <w:lang w:val="ru-RU"/>
        </w:rPr>
      </w:pPr>
      <w:r>
        <w:rPr>
          <w:lang w:val="ru-RU"/>
        </w:rPr>
        <w:t>Считая такую выборку достаточно реперезентативной для нужд данной работы мы попытались определить статистическую картину московской топонимики по основным принципам наименований.</w:t>
      </w:r>
    </w:p>
    <w:p w:rsidR="00C27E01" w:rsidRDefault="00C27E01">
      <w:pPr>
        <w:spacing w:before="100" w:beforeAutospacing="1" w:after="100" w:afterAutospacing="1"/>
        <w:ind w:firstLine="720"/>
        <w:jc w:val="both"/>
        <w:rPr>
          <w:lang w:val="ru-RU"/>
        </w:rPr>
      </w:pPr>
      <w:r>
        <w:rPr>
          <w:lang w:val="ru-RU"/>
        </w:rPr>
        <w:t>Ниже приведены основные принципы с примерами их реализации и удельный вес названий данной группы к общему числу в процентах. В конце данные для наглядности сведены в таблицу.</w:t>
      </w:r>
    </w:p>
    <w:p w:rsidR="00C27E01" w:rsidRDefault="00C27E01">
      <w:pPr>
        <w:pStyle w:val="1"/>
        <w:rPr>
          <w:lang w:val="ru-RU"/>
        </w:rPr>
      </w:pPr>
      <w:r>
        <w:rPr>
          <w:rFonts w:ascii="Arial" w:hAnsi="Arial" w:cs="Arial"/>
          <w:sz w:val="24"/>
          <w:szCs w:val="24"/>
          <w:lang w:val="ru-RU"/>
        </w:rPr>
        <w:t>1. Географический принцип</w:t>
      </w:r>
    </w:p>
    <w:p w:rsidR="00C27E01" w:rsidRDefault="00C27E01">
      <w:pPr>
        <w:pStyle w:val="2"/>
        <w:spacing w:before="0" w:beforeAutospacing="0" w:after="120" w:afterAutospacing="0" w:line="360" w:lineRule="auto"/>
        <w:rPr>
          <w:lang w:val="ru-RU"/>
        </w:rPr>
      </w:pPr>
      <w:r>
        <w:rPr>
          <w:b w:val="0"/>
          <w:bCs w:val="0"/>
          <w:u w:val="single"/>
          <w:lang w:val="ru-RU"/>
        </w:rPr>
        <w:t xml:space="preserve">1.1 Физико-географический принцип </w:t>
      </w:r>
    </w:p>
    <w:p w:rsidR="00C27E01" w:rsidRDefault="00C27E01">
      <w:pPr>
        <w:pStyle w:val="2"/>
        <w:spacing w:before="0" w:beforeAutospacing="0" w:after="120" w:afterAutospacing="0" w:line="360" w:lineRule="auto"/>
        <w:ind w:left="426" w:hanging="426"/>
        <w:rPr>
          <w:lang w:val="ru-RU"/>
        </w:rPr>
      </w:pPr>
      <w:r>
        <w:rPr>
          <w:b w:val="0"/>
          <w:bCs w:val="0"/>
          <w:lang w:val="ru-RU"/>
        </w:rPr>
        <w:t xml:space="preserve">1.1.1. Названия по рельефу, характеру почв  и др. физико-географическим особенностям местности — 3 % </w:t>
      </w:r>
    </w:p>
    <w:p w:rsidR="00C27E01" w:rsidRDefault="00C27E01">
      <w:pPr>
        <w:spacing w:before="100" w:beforeAutospacing="1" w:after="100" w:afterAutospacing="1"/>
        <w:ind w:left="709" w:hanging="283"/>
        <w:rPr>
          <w:lang w:val="ru-RU"/>
        </w:rPr>
      </w:pPr>
      <w:r>
        <w:rPr>
          <w:u w:val="single"/>
          <w:lang w:val="ru-RU"/>
        </w:rPr>
        <w:t>Примеры</w:t>
      </w:r>
      <w:r>
        <w:rPr>
          <w:lang w:val="ru-RU"/>
        </w:rPr>
        <w:t>: Арбат ул., Балчуг ул., Боровицкая площадь, Валовая ул., Вражские переулки, Глинистый пер., Песчаная ул, Проточный пер.</w:t>
      </w:r>
    </w:p>
    <w:p w:rsidR="00C27E01" w:rsidRDefault="00C27E01">
      <w:pPr>
        <w:pStyle w:val="2"/>
        <w:spacing w:after="0" w:afterAutospacing="0" w:line="360" w:lineRule="auto"/>
        <w:rPr>
          <w:lang w:val="ru-RU"/>
        </w:rPr>
      </w:pPr>
      <w:r>
        <w:rPr>
          <w:b w:val="0"/>
          <w:bCs w:val="0"/>
          <w:lang w:val="ru-RU"/>
        </w:rPr>
        <w:t>1.1.2  Названия, связанные с гидронимами — 3 %</w:t>
      </w:r>
    </w:p>
    <w:p w:rsidR="00C27E01" w:rsidRDefault="00C27E01">
      <w:pPr>
        <w:spacing w:before="100" w:beforeAutospacing="1" w:after="100" w:afterAutospacing="1"/>
        <w:ind w:left="709" w:hanging="283"/>
        <w:jc w:val="both"/>
        <w:rPr>
          <w:lang w:val="ru-RU"/>
        </w:rPr>
      </w:pPr>
      <w:r>
        <w:rPr>
          <w:u w:val="single"/>
          <w:lang w:val="ru-RU"/>
        </w:rPr>
        <w:t>Примеры</w:t>
      </w:r>
      <w:r>
        <w:rPr>
          <w:lang w:val="ru-RU"/>
        </w:rPr>
        <w:t>: Золоторожский Вал, Краснопрудная ул., Лебяжий пер., Москворецкая наб., Пруд Ключики ул., Сивцев Вражек пер., Синичкины пер., Сосенский пер., Трехпрудный пер, Чертольский пер., Чистопрудный бул., Яузский бул.</w:t>
      </w:r>
    </w:p>
    <w:p w:rsidR="00C27E01" w:rsidRDefault="00C27E01">
      <w:pPr>
        <w:pStyle w:val="2"/>
        <w:spacing w:after="0" w:afterAutospacing="0" w:line="360" w:lineRule="auto"/>
        <w:rPr>
          <w:lang w:val="ru-RU"/>
        </w:rPr>
      </w:pPr>
      <w:r>
        <w:rPr>
          <w:b w:val="0"/>
          <w:bCs w:val="0"/>
          <w:u w:val="single"/>
          <w:lang w:val="ru-RU"/>
        </w:rPr>
        <w:t>1.2. Историко-географический принцип</w:t>
      </w:r>
    </w:p>
    <w:p w:rsidR="00C27E01" w:rsidRDefault="00C27E01">
      <w:pPr>
        <w:pStyle w:val="2"/>
        <w:spacing w:before="240" w:beforeAutospacing="0" w:after="0" w:afterAutospacing="0" w:line="360" w:lineRule="auto"/>
        <w:ind w:left="851" w:hanging="851"/>
        <w:rPr>
          <w:lang w:val="ru-RU"/>
        </w:rPr>
      </w:pPr>
      <w:r>
        <w:rPr>
          <w:b w:val="0"/>
          <w:bCs w:val="0"/>
          <w:lang w:val="ru-RU"/>
        </w:rPr>
        <w:t>1.2.1  Названия улиц, связанные с историческим названием местности ( Названия по городским местностям;  вошедшим в городскую черту деревням, селам — 9 %)</w:t>
      </w:r>
    </w:p>
    <w:p w:rsidR="00C27E01" w:rsidRDefault="00C27E01">
      <w:pPr>
        <w:spacing w:before="240"/>
        <w:ind w:left="709" w:hanging="283"/>
        <w:jc w:val="both"/>
        <w:rPr>
          <w:lang w:val="ru-RU"/>
        </w:rPr>
      </w:pPr>
      <w:r>
        <w:rPr>
          <w:u w:val="single"/>
          <w:lang w:val="ru-RU"/>
        </w:rPr>
        <w:t>Примеры</w:t>
      </w:r>
      <w:r>
        <w:rPr>
          <w:lang w:val="ru-RU"/>
        </w:rPr>
        <w:t>: Астрадамская ул., Бережковская наб., Болотная пл., Воробьевское шоссе, Воронцово Поле ул., Девичьего Поля ул., Измайловская ул., Китайгородский пр., Козихинские пер., Кудринская площадь, Лефортовская пл., Масловка ул., Миусская пл., Озерковская наб., Рубцовская наб.,  Сокольнический вал, Ходынская ул.</w:t>
      </w:r>
    </w:p>
    <w:p w:rsidR="00C27E01" w:rsidRDefault="00C27E01">
      <w:pPr>
        <w:spacing w:before="240" w:after="120"/>
        <w:jc w:val="center"/>
        <w:outlineLvl w:val="0"/>
        <w:rPr>
          <w:lang w:val="ru-RU"/>
        </w:rPr>
      </w:pPr>
      <w:r>
        <w:rPr>
          <w:rFonts w:ascii="Arial" w:hAnsi="Arial" w:cs="Arial"/>
          <w:b/>
          <w:bCs/>
          <w:lang w:val="ru-RU"/>
        </w:rPr>
        <w:t>2. Градостроительный принцип</w:t>
      </w:r>
    </w:p>
    <w:p w:rsidR="00C27E01" w:rsidRDefault="00C27E01">
      <w:pPr>
        <w:spacing w:before="100" w:beforeAutospacing="1" w:after="100" w:afterAutospacing="1"/>
        <w:ind w:left="709" w:hanging="709"/>
        <w:rPr>
          <w:lang w:val="ru-RU"/>
        </w:rPr>
      </w:pPr>
      <w:r>
        <w:rPr>
          <w:rFonts w:ascii="Arial" w:hAnsi="Arial" w:cs="Arial"/>
          <w:i/>
          <w:iCs/>
          <w:u w:val="single"/>
          <w:lang w:val="ru-RU"/>
        </w:rPr>
        <w:t>2.1. Названия по градостроительным особенностям (расположение, облик, характер)  улицы — 3 %</w:t>
      </w:r>
    </w:p>
    <w:p w:rsidR="00C27E01" w:rsidRDefault="00C27E01">
      <w:pPr>
        <w:spacing w:before="240"/>
        <w:ind w:left="709" w:hanging="283"/>
        <w:rPr>
          <w:lang w:val="ru-RU"/>
        </w:rPr>
      </w:pPr>
      <w:r>
        <w:rPr>
          <w:u w:val="single"/>
          <w:lang w:val="ru-RU"/>
        </w:rPr>
        <w:t>Примеры</w:t>
      </w:r>
      <w:r>
        <w:rPr>
          <w:lang w:val="ru-RU"/>
        </w:rPr>
        <w:t>: Верхняя ул., Нижняя ул., Коленчатая ул., Косой пер., Кривоарбатский пер., Кривоколенный пер., Последний пер., Прямой пер., Новое шоссе, Старая пл.</w:t>
      </w:r>
    </w:p>
    <w:p w:rsidR="00C27E01" w:rsidRDefault="00C27E01">
      <w:pPr>
        <w:spacing w:before="120"/>
        <w:ind w:left="709" w:hanging="709"/>
        <w:rPr>
          <w:lang w:val="ru-RU"/>
        </w:rPr>
      </w:pPr>
      <w:r>
        <w:rPr>
          <w:rFonts w:ascii="Arial" w:hAnsi="Arial" w:cs="Arial"/>
          <w:i/>
          <w:iCs/>
          <w:u w:val="single"/>
          <w:lang w:val="ru-RU"/>
        </w:rPr>
        <w:t>2.2. Названия по городским поселениям и слободам выраженного профессионального; этнического признака.</w:t>
      </w:r>
    </w:p>
    <w:p w:rsidR="00C27E01" w:rsidRDefault="00C27E01">
      <w:pPr>
        <w:spacing w:before="240" w:after="100" w:afterAutospacing="1"/>
        <w:jc w:val="center"/>
        <w:rPr>
          <w:lang w:val="ru-RU"/>
        </w:rPr>
      </w:pPr>
      <w:r>
        <w:rPr>
          <w:i/>
          <w:iCs/>
          <w:lang w:val="ru-RU"/>
        </w:rPr>
        <w:t>2.2.1 Названия по ремесленным  и др. поселениям и слободам — 9</w:t>
      </w:r>
      <w:r>
        <w:rPr>
          <w:i/>
          <w:iCs/>
        </w:rPr>
        <w:t> </w:t>
      </w:r>
      <w:r>
        <w:rPr>
          <w:i/>
          <w:iCs/>
          <w:lang w:val="ru-RU"/>
        </w:rPr>
        <w:t>%</w:t>
      </w:r>
    </w:p>
    <w:p w:rsidR="00C27E01" w:rsidRDefault="00C27E01">
      <w:pPr>
        <w:spacing w:before="100" w:beforeAutospacing="1" w:after="100" w:afterAutospacing="1"/>
        <w:ind w:left="709" w:hanging="284"/>
        <w:jc w:val="both"/>
        <w:rPr>
          <w:lang w:val="ru-RU"/>
        </w:rPr>
      </w:pPr>
      <w:r>
        <w:rPr>
          <w:u w:val="single"/>
          <w:lang w:val="ru-RU"/>
        </w:rPr>
        <w:t>Примеры</w:t>
      </w:r>
      <w:r>
        <w:rPr>
          <w:lang w:val="ru-RU"/>
        </w:rPr>
        <w:t>: Басманные ул., Бронные ул., Гнездниковские пер., Гончарная ул., Доброслободская ул, Кисловские пер., Кожевническая ул., Мясницкая ул., Садовническая наб., Староконюшенный пер. Столешников пер., Таганская ул., Тверская-Ямская ул.</w:t>
      </w:r>
    </w:p>
    <w:p w:rsidR="00C27E01" w:rsidRDefault="00C27E01">
      <w:pPr>
        <w:spacing w:before="240" w:after="100" w:afterAutospacing="1"/>
        <w:rPr>
          <w:lang w:val="ru-RU"/>
        </w:rPr>
      </w:pPr>
      <w:r>
        <w:rPr>
          <w:i/>
          <w:iCs/>
          <w:lang w:val="ru-RU"/>
        </w:rPr>
        <w:t>2.2.2 Названия по  поселениям инородцев — 2 %</w:t>
      </w:r>
    </w:p>
    <w:p w:rsidR="00C27E01" w:rsidRDefault="00C27E01">
      <w:pPr>
        <w:spacing w:before="100" w:beforeAutospacing="1" w:after="100" w:afterAutospacing="1"/>
        <w:ind w:left="709" w:hanging="284"/>
        <w:jc w:val="both"/>
        <w:rPr>
          <w:lang w:val="ru-RU"/>
        </w:rPr>
      </w:pPr>
      <w:r>
        <w:rPr>
          <w:u w:val="single"/>
          <w:lang w:val="ru-RU"/>
        </w:rPr>
        <w:t>Примеры</w:t>
      </w:r>
      <w:r>
        <w:rPr>
          <w:lang w:val="ru-RU"/>
        </w:rPr>
        <w:t>: Армянский пер., Грузинские ул., Маросейка ул., Мещанские ул., Немецкая ул., Новохохловская, Полтавская ул., Старопанский пер., Татарские улицы, Хохловский пер., Шведский тупик</w:t>
      </w:r>
    </w:p>
    <w:p w:rsidR="00C27E01" w:rsidRDefault="00C27E01">
      <w:pPr>
        <w:spacing w:before="240" w:after="100" w:afterAutospacing="1"/>
        <w:rPr>
          <w:lang w:val="ru-RU"/>
        </w:rPr>
      </w:pPr>
      <w:r>
        <w:rPr>
          <w:i/>
          <w:iCs/>
          <w:lang w:val="ru-RU"/>
        </w:rPr>
        <w:t>2.2.3. Названия по военным поселениям и слободам — 2%</w:t>
      </w:r>
    </w:p>
    <w:p w:rsidR="00C27E01" w:rsidRDefault="00C27E01">
      <w:pPr>
        <w:spacing w:before="100" w:beforeAutospacing="1" w:after="100" w:afterAutospacing="1"/>
        <w:ind w:left="709" w:hanging="283"/>
        <w:rPr>
          <w:lang w:val="ru-RU"/>
        </w:rPr>
      </w:pPr>
      <w:r>
        <w:rPr>
          <w:u w:val="single"/>
          <w:lang w:val="ru-RU"/>
        </w:rPr>
        <w:t>Примеры</w:t>
      </w:r>
      <w:r>
        <w:rPr>
          <w:lang w:val="ru-RU"/>
        </w:rPr>
        <w:t>: Девятая Рота ул.,  Зубовская  пл., Казачий пер., Лучников пер., Матросская Тишина, Матросский пер., Пыжевский пер., Солдатская ул., Уланский пер.</w:t>
      </w:r>
    </w:p>
    <w:p w:rsidR="00C27E01" w:rsidRDefault="00C27E01">
      <w:pPr>
        <w:pStyle w:val="2"/>
        <w:spacing w:before="240" w:beforeAutospacing="0" w:after="0" w:afterAutospacing="0" w:line="360" w:lineRule="auto"/>
        <w:ind w:left="709" w:hanging="709"/>
        <w:rPr>
          <w:lang w:val="ru-RU"/>
        </w:rPr>
      </w:pPr>
      <w:r>
        <w:rPr>
          <w:b w:val="0"/>
          <w:bCs w:val="0"/>
          <w:u w:val="single"/>
          <w:lang w:val="ru-RU"/>
        </w:rPr>
        <w:t>2.3. Названия, происходящие от названий дорог (трактов, шоссе), ведущих в иные населенные пункты и местности или названий самих населенных пунктов — 5 %</w:t>
      </w:r>
    </w:p>
    <w:p w:rsidR="00C27E01" w:rsidRDefault="00C27E01">
      <w:pPr>
        <w:spacing w:before="240" w:after="100" w:afterAutospacing="1"/>
        <w:jc w:val="both"/>
        <w:rPr>
          <w:lang w:val="ru-RU"/>
        </w:rPr>
      </w:pPr>
      <w:r>
        <w:rPr>
          <w:u w:val="single"/>
          <w:lang w:val="ru-RU"/>
        </w:rPr>
        <w:t>Примеры</w:t>
      </w:r>
      <w:r>
        <w:rPr>
          <w:lang w:val="ru-RU"/>
        </w:rPr>
        <w:t>: Аминьевское шоссе, Бутырская ул., Волоколамское шоссе, Дмитровка Большая  и Малая ул., Загородное шоссе, Калужские Малая и Большая ул., Красносельская ул., Можайское шоссе,  Ордынка Большая и  Малая ул., Петербургское шоссе, Петровско-Разумовский пр, Серпуховская Болльшая и Малая ул., Смоленская площадь, Старокалужское шоссе, Старомарьинское шоссе, Тверская ул.</w:t>
      </w:r>
    </w:p>
    <w:p w:rsidR="00C27E01" w:rsidRDefault="00C27E01">
      <w:pPr>
        <w:spacing w:before="240" w:after="100" w:afterAutospacing="1"/>
        <w:jc w:val="center"/>
        <w:rPr>
          <w:lang w:val="ru-RU"/>
        </w:rPr>
      </w:pPr>
      <w:r>
        <w:rPr>
          <w:rFonts w:ascii="Arial" w:hAnsi="Arial" w:cs="Arial"/>
          <w:b/>
          <w:bCs/>
          <w:lang w:val="ru-RU"/>
        </w:rPr>
        <w:t>3. Объектный принцип</w:t>
      </w:r>
    </w:p>
    <w:p w:rsidR="00C27E01" w:rsidRDefault="00C27E01">
      <w:pPr>
        <w:pStyle w:val="2"/>
        <w:spacing w:before="0" w:beforeAutospacing="0" w:after="0" w:afterAutospacing="0" w:line="360" w:lineRule="auto"/>
        <w:ind w:left="567" w:hanging="567"/>
        <w:rPr>
          <w:lang w:val="ru-RU"/>
        </w:rPr>
      </w:pPr>
      <w:r>
        <w:rPr>
          <w:b w:val="0"/>
          <w:bCs w:val="0"/>
          <w:u w:val="single"/>
          <w:lang w:val="ru-RU"/>
        </w:rPr>
        <w:t>3.1 Названия связанные с объектами материальной культуры (деятельности человека)</w:t>
      </w:r>
    </w:p>
    <w:p w:rsidR="00C27E01" w:rsidRDefault="00C27E01">
      <w:pPr>
        <w:spacing w:before="120" w:after="120"/>
        <w:ind w:left="567" w:hanging="567"/>
        <w:rPr>
          <w:lang w:val="ru-RU"/>
        </w:rPr>
      </w:pPr>
      <w:r>
        <w:rPr>
          <w:i/>
          <w:iCs/>
          <w:lang w:val="ru-RU"/>
        </w:rPr>
        <w:t>3.1.1 Названия, связанные с церковными объектами (именами монастырей, храмов, часовен) — 13 %</w:t>
      </w:r>
    </w:p>
    <w:p w:rsidR="00C27E01" w:rsidRDefault="00C27E01">
      <w:pPr>
        <w:spacing w:before="100" w:beforeAutospacing="1" w:after="100" w:afterAutospacing="1"/>
        <w:ind w:left="709" w:hanging="425"/>
        <w:jc w:val="both"/>
        <w:rPr>
          <w:lang w:val="ru-RU"/>
        </w:rPr>
      </w:pPr>
      <w:r>
        <w:rPr>
          <w:u w:val="single"/>
          <w:lang w:val="ru-RU"/>
        </w:rPr>
        <w:t>Примеры</w:t>
      </w:r>
      <w:r>
        <w:rPr>
          <w:lang w:val="ru-RU"/>
        </w:rPr>
        <w:t>: Андреевская наб., Андроньевская наб., Богоявленский пер., Борисоглебский пер., Варварка ул., Васильевский спуск, Девятинский пер., Донская ул, Знаменка ул., Казанский пер., Климентовский пер., Крестовский пер.,  Маронский пер., Неопалимовские   пер., Николоворобинские пер, Николопесковский пер., Новокирочный пер., Обыденский пер., Отцовский пр.,Пантелеевская ул., Петроверигский пер., Петровка ул., Саввинская наб., Софийская наб., Яковоапостольский пер</w:t>
      </w:r>
    </w:p>
    <w:p w:rsidR="00C27E01" w:rsidRDefault="00C27E01">
      <w:pPr>
        <w:spacing w:before="120" w:after="120"/>
        <w:ind w:left="567" w:hanging="567"/>
        <w:rPr>
          <w:lang w:val="ru-RU"/>
        </w:rPr>
      </w:pPr>
      <w:r>
        <w:rPr>
          <w:i/>
          <w:iCs/>
          <w:lang w:val="ru-RU"/>
        </w:rPr>
        <w:t>3.1.2  Названия, связанные с гражданскими объектами — 18 %</w:t>
      </w:r>
    </w:p>
    <w:p w:rsidR="00C27E01" w:rsidRDefault="00C27E01">
      <w:pPr>
        <w:spacing w:before="100" w:beforeAutospacing="1" w:after="100" w:afterAutospacing="1"/>
        <w:ind w:left="709" w:hanging="283"/>
        <w:jc w:val="both"/>
        <w:rPr>
          <w:lang w:val="ru-RU"/>
        </w:rPr>
      </w:pPr>
      <w:r>
        <w:rPr>
          <w:u w:val="single"/>
          <w:lang w:val="ru-RU"/>
        </w:rPr>
        <w:t>Примеры</w:t>
      </w:r>
      <w:r>
        <w:rPr>
          <w:lang w:val="ru-RU"/>
        </w:rPr>
        <w:t>: Аптекарский пер.,  Бабьегородский пер. Банный пер., Беговая ул., Биржевая пл., Боенский пер., Ветошный пер., Госпитальная наб., Дворцовая аллея, Житная ул., Зацепа ул., Зверинецкая ул., Зоологический пер., Измайловского  Зверинца ул., Инвалидный пр., Казарменный пер., Каланчевская пл., Кремлевская наб., Крестьянской заставы пл., Кузнецкий мост ул.,  Ленивка ул.,  Лесная ул., Моховая ул., Мытная ул, Охотный ряд ул., Пасечная ул.,  Потешная ул., Рубцовско-Дворцовая наб., Садовая Большая, Сенатская пл.,  Скаковая ул., Скотопрогонная ул., Соломенной сторожки пр., Солянка ул., Стрельбищенский пер., Театральная площадь, Телеграфный пер., Новых Триумфальных ворот пл., Электрический пер., Эльдорадовский пер.</w:t>
      </w:r>
    </w:p>
    <w:p w:rsidR="00C27E01" w:rsidRDefault="00C27E01">
      <w:pPr>
        <w:spacing w:before="120" w:after="120"/>
        <w:ind w:left="709" w:hanging="709"/>
        <w:rPr>
          <w:lang w:val="ru-RU"/>
        </w:rPr>
      </w:pPr>
      <w:r>
        <w:rPr>
          <w:i/>
          <w:iCs/>
          <w:lang w:val="ru-RU"/>
        </w:rPr>
        <w:t>3.1.3  Названия по домовладениям (домовладельцам —антропонимический принцип) — 20.5 %</w:t>
      </w:r>
    </w:p>
    <w:p w:rsidR="00C27E01" w:rsidRDefault="00C27E01">
      <w:pPr>
        <w:spacing w:before="100" w:beforeAutospacing="1" w:after="100" w:afterAutospacing="1"/>
        <w:ind w:left="709" w:hanging="283"/>
        <w:jc w:val="both"/>
        <w:rPr>
          <w:lang w:val="ru-RU"/>
        </w:rPr>
      </w:pPr>
      <w:r>
        <w:rPr>
          <w:u w:val="single"/>
          <w:lang w:val="ru-RU"/>
        </w:rPr>
        <w:t>Примеры</w:t>
      </w:r>
      <w:r>
        <w:rPr>
          <w:lang w:val="ru-RU"/>
        </w:rPr>
        <w:t>: Астаховский пер.,  Ащеулов пер., Балакирев пер., Берсеневская наб., Бобров пер., Вельяминовская ул., Волков пер.,  Головин Бол и Мал. пер.,  Головинская наб, Демидовские пер., Дурасовский пер.,  Елагинский пер., Еропкинский пер.,  Козицкий пер.,  Лефортовская пл., Ляминский пер.,  Нарышкинская аллея, Нащокинский пер., Олсуфьевский пер., Погодинская ул., Сытинский туп. Турчанинов пер., Хитров пер.</w:t>
      </w:r>
    </w:p>
    <w:p w:rsidR="00C27E01" w:rsidRDefault="00C27E01">
      <w:pPr>
        <w:pStyle w:val="2"/>
        <w:spacing w:before="120" w:beforeAutospacing="0" w:after="120" w:afterAutospacing="0" w:line="360" w:lineRule="auto"/>
        <w:rPr>
          <w:lang w:val="ru-RU"/>
        </w:rPr>
      </w:pPr>
      <w:r>
        <w:rPr>
          <w:b w:val="0"/>
          <w:bCs w:val="0"/>
          <w:u w:val="single"/>
          <w:lang w:val="ru-RU"/>
        </w:rPr>
        <w:t>3.2  Названия, связанные с природными объектами — 2 %</w:t>
      </w:r>
    </w:p>
    <w:p w:rsidR="00C27E01" w:rsidRDefault="00C27E01">
      <w:pPr>
        <w:spacing w:before="100" w:beforeAutospacing="1" w:after="100" w:afterAutospacing="1"/>
        <w:ind w:left="709" w:hanging="283"/>
        <w:rPr>
          <w:lang w:val="ru-RU"/>
        </w:rPr>
      </w:pPr>
      <w:r>
        <w:rPr>
          <w:u w:val="single"/>
          <w:lang w:val="ru-RU"/>
        </w:rPr>
        <w:t>Примеры</w:t>
      </w:r>
      <w:r>
        <w:rPr>
          <w:lang w:val="ru-RU"/>
        </w:rPr>
        <w:t>: Вспольный пер., Дубовая ул.,  Кашенкин луг,  Остоженка ул., Коровий брод,  Огородный пр., Тюфелева роща ул..</w:t>
      </w:r>
    </w:p>
    <w:p w:rsidR="00C27E01" w:rsidRDefault="00C27E01">
      <w:pPr>
        <w:pStyle w:val="1"/>
        <w:rPr>
          <w:lang w:val="ru-RU"/>
        </w:rPr>
      </w:pPr>
      <w:r>
        <w:rPr>
          <w:rFonts w:ascii="Arial" w:hAnsi="Arial" w:cs="Arial"/>
          <w:sz w:val="24"/>
          <w:szCs w:val="24"/>
          <w:lang w:val="ru-RU"/>
        </w:rPr>
        <w:t>4. Мемориальные наименования — 0.5 %</w:t>
      </w:r>
    </w:p>
    <w:p w:rsidR="00C27E01" w:rsidRDefault="00C27E01">
      <w:pPr>
        <w:spacing w:before="100" w:beforeAutospacing="1" w:after="100" w:afterAutospacing="1"/>
        <w:ind w:left="709" w:hanging="283"/>
        <w:rPr>
          <w:lang w:val="ru-RU"/>
        </w:rPr>
      </w:pPr>
      <w:r>
        <w:rPr>
          <w:u w:val="single"/>
          <w:lang w:val="ru-RU"/>
        </w:rPr>
        <w:t>Примеры</w:t>
      </w:r>
      <w:r>
        <w:rPr>
          <w:lang w:val="ru-RU"/>
        </w:rPr>
        <w:t>: Гоголевская пл., Скобелевская пл., Долгоруковская ул.</w:t>
      </w:r>
    </w:p>
    <w:p w:rsidR="00C27E01" w:rsidRDefault="00C27E01">
      <w:pPr>
        <w:pStyle w:val="1"/>
        <w:rPr>
          <w:lang w:val="ru-RU"/>
        </w:rPr>
      </w:pPr>
      <w:r>
        <w:rPr>
          <w:rFonts w:ascii="Arial" w:hAnsi="Arial" w:cs="Arial"/>
          <w:sz w:val="24"/>
          <w:szCs w:val="24"/>
          <w:lang w:val="ru-RU"/>
        </w:rPr>
        <w:t>5. Прочие и непроясненные названия — 10 %</w:t>
      </w:r>
    </w:p>
    <w:p w:rsidR="00C27E01" w:rsidRDefault="00C27E01">
      <w:pPr>
        <w:pStyle w:val="21"/>
        <w:rPr>
          <w:lang w:val="ru-RU"/>
        </w:rPr>
      </w:pPr>
      <w:r>
        <w:rPr>
          <w:lang w:val="ru-RU"/>
        </w:rPr>
        <w:t>В порядке убывания продуктивности принципы наименования распределяются следующим образом:</w:t>
      </w:r>
    </w:p>
    <w:tbl>
      <w:tblPr>
        <w:tblW w:w="0" w:type="auto"/>
        <w:jc w:val="center"/>
        <w:tblCellMar>
          <w:left w:w="70" w:type="dxa"/>
          <w:right w:w="70" w:type="dxa"/>
        </w:tblCellMar>
        <w:tblLook w:val="0000" w:firstRow="0" w:lastRow="0" w:firstColumn="0" w:lastColumn="0" w:noHBand="0" w:noVBand="0"/>
      </w:tblPr>
      <w:tblGrid>
        <w:gridCol w:w="6874"/>
        <w:gridCol w:w="1204"/>
      </w:tblGrid>
      <w:tr w:rsidR="00C27E01" w:rsidRPr="00C27E01">
        <w:trPr>
          <w:jc w:val="center"/>
        </w:trPr>
        <w:tc>
          <w:tcPr>
            <w:tcW w:w="687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20"/>
              <w:ind w:left="567" w:hanging="567"/>
              <w:rPr>
                <w:lang w:val="ru-RU"/>
              </w:rPr>
            </w:pPr>
            <w:r w:rsidRPr="00C27E01">
              <w:rPr>
                <w:lang w:val="ru-RU"/>
              </w:rPr>
              <w:t>-По домовладениям (домовладельцам —антропонимический принцип)</w:t>
            </w:r>
          </w:p>
        </w:tc>
        <w:tc>
          <w:tcPr>
            <w:tcW w:w="120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00" w:beforeAutospacing="1" w:after="100" w:afterAutospacing="1"/>
              <w:rPr>
                <w:lang w:val="ru-RU"/>
              </w:rPr>
            </w:pPr>
            <w:r w:rsidRPr="00C27E01">
              <w:rPr>
                <w:lang w:val="ru-RU"/>
              </w:rPr>
              <w:t xml:space="preserve">  20.5 %</w:t>
            </w:r>
          </w:p>
        </w:tc>
      </w:tr>
      <w:tr w:rsidR="00C27E01" w:rsidRPr="00C27E01">
        <w:trPr>
          <w:jc w:val="center"/>
        </w:trPr>
        <w:tc>
          <w:tcPr>
            <w:tcW w:w="687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20"/>
              <w:ind w:left="567" w:hanging="567"/>
              <w:rPr>
                <w:lang w:val="ru-RU"/>
              </w:rPr>
            </w:pPr>
            <w:r w:rsidRPr="00C27E01">
              <w:rPr>
                <w:lang w:val="ru-RU"/>
              </w:rPr>
              <w:t>-Связанные с гражданскими объектами</w:t>
            </w:r>
          </w:p>
        </w:tc>
        <w:tc>
          <w:tcPr>
            <w:tcW w:w="120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00" w:beforeAutospacing="1" w:after="100" w:afterAutospacing="1"/>
              <w:rPr>
                <w:lang w:val="ru-RU"/>
              </w:rPr>
            </w:pPr>
            <w:r w:rsidRPr="00C27E01">
              <w:rPr>
                <w:lang w:val="ru-RU"/>
              </w:rPr>
              <w:t xml:space="preserve">  18  %</w:t>
            </w:r>
          </w:p>
        </w:tc>
      </w:tr>
      <w:tr w:rsidR="00C27E01" w:rsidRPr="00C27E01">
        <w:trPr>
          <w:jc w:val="center"/>
        </w:trPr>
        <w:tc>
          <w:tcPr>
            <w:tcW w:w="687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20"/>
              <w:ind w:left="567" w:hanging="567"/>
              <w:rPr>
                <w:lang w:val="ru-RU"/>
              </w:rPr>
            </w:pPr>
            <w:r w:rsidRPr="00C27E01">
              <w:rPr>
                <w:lang w:val="ru-RU"/>
              </w:rPr>
              <w:t>-Связанные с церковными объектами (именами монастырей, храмов, часовен)</w:t>
            </w:r>
          </w:p>
        </w:tc>
        <w:tc>
          <w:tcPr>
            <w:tcW w:w="120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00" w:beforeAutospacing="1" w:after="100" w:afterAutospacing="1"/>
              <w:rPr>
                <w:lang w:val="ru-RU"/>
              </w:rPr>
            </w:pPr>
            <w:r w:rsidRPr="00C27E01">
              <w:rPr>
                <w:lang w:val="ru-RU"/>
              </w:rPr>
              <w:t xml:space="preserve">  13  %</w:t>
            </w:r>
          </w:p>
        </w:tc>
      </w:tr>
      <w:tr w:rsidR="00C27E01" w:rsidRPr="00C27E01">
        <w:trPr>
          <w:jc w:val="center"/>
        </w:trPr>
        <w:tc>
          <w:tcPr>
            <w:tcW w:w="687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20"/>
              <w:ind w:left="567" w:hanging="567"/>
              <w:rPr>
                <w:lang w:val="ru-RU"/>
              </w:rPr>
            </w:pPr>
            <w:r w:rsidRPr="00C27E01">
              <w:rPr>
                <w:lang w:val="ru-RU"/>
              </w:rPr>
              <w:t xml:space="preserve">-Прочие и непроясненные названия </w:t>
            </w:r>
          </w:p>
        </w:tc>
        <w:tc>
          <w:tcPr>
            <w:tcW w:w="120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00" w:beforeAutospacing="1" w:after="100" w:afterAutospacing="1"/>
              <w:rPr>
                <w:lang w:val="ru-RU"/>
              </w:rPr>
            </w:pPr>
            <w:r w:rsidRPr="00C27E01">
              <w:rPr>
                <w:lang w:val="ru-RU"/>
              </w:rPr>
              <w:t xml:space="preserve">  10  %</w:t>
            </w:r>
          </w:p>
        </w:tc>
      </w:tr>
      <w:tr w:rsidR="00C27E01" w:rsidRPr="00C27E01">
        <w:trPr>
          <w:jc w:val="center"/>
        </w:trPr>
        <w:tc>
          <w:tcPr>
            <w:tcW w:w="687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20"/>
              <w:ind w:left="567" w:hanging="567"/>
              <w:rPr>
                <w:lang w:val="ru-RU"/>
              </w:rPr>
            </w:pPr>
            <w:r w:rsidRPr="00C27E01">
              <w:rPr>
                <w:lang w:val="ru-RU"/>
              </w:rPr>
              <w:t>-По городским местностям;  вошедшим в городскую черту деревням, селам</w:t>
            </w:r>
          </w:p>
        </w:tc>
        <w:tc>
          <w:tcPr>
            <w:tcW w:w="120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00" w:beforeAutospacing="1" w:after="100" w:afterAutospacing="1"/>
              <w:rPr>
                <w:lang w:val="ru-RU"/>
              </w:rPr>
            </w:pPr>
            <w:r w:rsidRPr="00C27E01">
              <w:rPr>
                <w:lang w:val="ru-RU"/>
              </w:rPr>
              <w:t xml:space="preserve">    9  %</w:t>
            </w:r>
          </w:p>
        </w:tc>
      </w:tr>
      <w:tr w:rsidR="00C27E01" w:rsidRPr="00C27E01">
        <w:trPr>
          <w:jc w:val="center"/>
        </w:trPr>
        <w:tc>
          <w:tcPr>
            <w:tcW w:w="687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20"/>
              <w:ind w:left="567" w:hanging="567"/>
              <w:rPr>
                <w:lang w:val="ru-RU"/>
              </w:rPr>
            </w:pPr>
            <w:r w:rsidRPr="00C27E01">
              <w:rPr>
                <w:lang w:val="ru-RU"/>
              </w:rPr>
              <w:t xml:space="preserve">-По ремесленным  и др. поселениям и слободам </w:t>
            </w:r>
          </w:p>
        </w:tc>
        <w:tc>
          <w:tcPr>
            <w:tcW w:w="120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00" w:beforeAutospacing="1" w:after="100" w:afterAutospacing="1"/>
              <w:rPr>
                <w:lang w:val="ru-RU"/>
              </w:rPr>
            </w:pPr>
            <w:r w:rsidRPr="00C27E01">
              <w:rPr>
                <w:lang w:val="ru-RU"/>
              </w:rPr>
              <w:t xml:space="preserve">    9  %</w:t>
            </w:r>
          </w:p>
        </w:tc>
      </w:tr>
      <w:tr w:rsidR="00C27E01" w:rsidRPr="00C27E01">
        <w:trPr>
          <w:jc w:val="center"/>
        </w:trPr>
        <w:tc>
          <w:tcPr>
            <w:tcW w:w="687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20"/>
              <w:ind w:left="567" w:hanging="567"/>
              <w:rPr>
                <w:lang w:val="ru-RU"/>
              </w:rPr>
            </w:pPr>
            <w:r w:rsidRPr="00C27E01">
              <w:rPr>
                <w:lang w:val="ru-RU"/>
              </w:rPr>
              <w:t>-От названий дорог (трактов, шоссе), ведущих в иные населенные пункты и местности или названий самих населенных пунктов</w:t>
            </w:r>
          </w:p>
        </w:tc>
        <w:tc>
          <w:tcPr>
            <w:tcW w:w="120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00" w:beforeAutospacing="1" w:after="100" w:afterAutospacing="1"/>
              <w:rPr>
                <w:lang w:val="ru-RU"/>
              </w:rPr>
            </w:pPr>
            <w:r w:rsidRPr="00C27E01">
              <w:rPr>
                <w:lang w:val="ru-RU"/>
              </w:rPr>
              <w:t xml:space="preserve">    5  %</w:t>
            </w:r>
          </w:p>
        </w:tc>
      </w:tr>
      <w:tr w:rsidR="00C27E01" w:rsidRPr="00C27E01">
        <w:trPr>
          <w:jc w:val="center"/>
        </w:trPr>
        <w:tc>
          <w:tcPr>
            <w:tcW w:w="687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20"/>
              <w:ind w:left="567" w:hanging="567"/>
              <w:rPr>
                <w:lang w:val="ru-RU"/>
              </w:rPr>
            </w:pPr>
            <w:r w:rsidRPr="00C27E01">
              <w:rPr>
                <w:lang w:val="ru-RU"/>
              </w:rPr>
              <w:t>-По рельефу, характеру почв  и др. физико-географическим особенностям местности</w:t>
            </w:r>
          </w:p>
        </w:tc>
        <w:tc>
          <w:tcPr>
            <w:tcW w:w="120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00" w:beforeAutospacing="1" w:after="100" w:afterAutospacing="1"/>
              <w:rPr>
                <w:lang w:val="ru-RU"/>
              </w:rPr>
            </w:pPr>
            <w:r w:rsidRPr="00C27E01">
              <w:rPr>
                <w:lang w:val="ru-RU"/>
              </w:rPr>
              <w:t xml:space="preserve">    3  %</w:t>
            </w:r>
          </w:p>
        </w:tc>
      </w:tr>
      <w:tr w:rsidR="00C27E01" w:rsidRPr="00C27E01">
        <w:trPr>
          <w:jc w:val="center"/>
        </w:trPr>
        <w:tc>
          <w:tcPr>
            <w:tcW w:w="687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20"/>
              <w:ind w:left="567" w:hanging="567"/>
              <w:rPr>
                <w:lang w:val="ru-RU"/>
              </w:rPr>
            </w:pPr>
            <w:r w:rsidRPr="00C27E01">
              <w:rPr>
                <w:lang w:val="ru-RU"/>
              </w:rPr>
              <w:t>-Связанные с гидронимами</w:t>
            </w:r>
          </w:p>
        </w:tc>
        <w:tc>
          <w:tcPr>
            <w:tcW w:w="120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00" w:beforeAutospacing="1" w:after="100" w:afterAutospacing="1"/>
              <w:rPr>
                <w:lang w:val="ru-RU"/>
              </w:rPr>
            </w:pPr>
            <w:r w:rsidRPr="00C27E01">
              <w:rPr>
                <w:lang w:val="ru-RU"/>
              </w:rPr>
              <w:t xml:space="preserve">    3   %</w:t>
            </w:r>
          </w:p>
        </w:tc>
      </w:tr>
      <w:tr w:rsidR="00C27E01" w:rsidRPr="00C27E01">
        <w:trPr>
          <w:jc w:val="center"/>
        </w:trPr>
        <w:tc>
          <w:tcPr>
            <w:tcW w:w="687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20"/>
              <w:ind w:left="567" w:hanging="567"/>
              <w:rPr>
                <w:lang w:val="ru-RU"/>
              </w:rPr>
            </w:pPr>
            <w:r w:rsidRPr="00C27E01">
              <w:rPr>
                <w:lang w:val="ru-RU"/>
              </w:rPr>
              <w:t>- По градостроительным особенностям (расположение, облик, характер улицы)</w:t>
            </w:r>
          </w:p>
        </w:tc>
        <w:tc>
          <w:tcPr>
            <w:tcW w:w="120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00" w:beforeAutospacing="1" w:after="100" w:afterAutospacing="1"/>
              <w:rPr>
                <w:lang w:val="ru-RU"/>
              </w:rPr>
            </w:pPr>
            <w:r w:rsidRPr="00C27E01">
              <w:rPr>
                <w:lang w:val="ru-RU"/>
              </w:rPr>
              <w:t xml:space="preserve">    3  %</w:t>
            </w:r>
          </w:p>
        </w:tc>
      </w:tr>
      <w:tr w:rsidR="00C27E01" w:rsidRPr="00C27E01">
        <w:trPr>
          <w:jc w:val="center"/>
        </w:trPr>
        <w:tc>
          <w:tcPr>
            <w:tcW w:w="687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20"/>
              <w:ind w:left="567" w:hanging="567"/>
              <w:rPr>
                <w:lang w:val="ru-RU"/>
              </w:rPr>
            </w:pPr>
            <w:r w:rsidRPr="00C27E01">
              <w:rPr>
                <w:lang w:val="ru-RU"/>
              </w:rPr>
              <w:t>-По  поселениям инородцев</w:t>
            </w:r>
          </w:p>
        </w:tc>
        <w:tc>
          <w:tcPr>
            <w:tcW w:w="120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00" w:beforeAutospacing="1" w:after="100" w:afterAutospacing="1"/>
              <w:rPr>
                <w:lang w:val="ru-RU"/>
              </w:rPr>
            </w:pPr>
            <w:r w:rsidRPr="00C27E01">
              <w:rPr>
                <w:lang w:val="ru-RU"/>
              </w:rPr>
              <w:t xml:space="preserve">    2   %</w:t>
            </w:r>
          </w:p>
        </w:tc>
      </w:tr>
      <w:tr w:rsidR="00C27E01" w:rsidRPr="00C27E01">
        <w:trPr>
          <w:jc w:val="center"/>
        </w:trPr>
        <w:tc>
          <w:tcPr>
            <w:tcW w:w="687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20"/>
              <w:ind w:left="567" w:hanging="567"/>
              <w:rPr>
                <w:lang w:val="ru-RU"/>
              </w:rPr>
            </w:pPr>
            <w:r w:rsidRPr="00C27E01">
              <w:rPr>
                <w:lang w:val="ru-RU"/>
              </w:rPr>
              <w:t>-По военным поселениям и слободам</w:t>
            </w:r>
          </w:p>
        </w:tc>
        <w:tc>
          <w:tcPr>
            <w:tcW w:w="120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00" w:beforeAutospacing="1" w:after="100" w:afterAutospacing="1"/>
            </w:pPr>
            <w:r w:rsidRPr="00C27E01">
              <w:rPr>
                <w:lang w:val="ru-RU"/>
              </w:rPr>
              <w:t xml:space="preserve">    </w:t>
            </w:r>
            <w:r w:rsidRPr="00C27E01">
              <w:t>2   %</w:t>
            </w:r>
          </w:p>
        </w:tc>
      </w:tr>
      <w:tr w:rsidR="00C27E01" w:rsidRPr="00C27E01">
        <w:trPr>
          <w:jc w:val="center"/>
        </w:trPr>
        <w:tc>
          <w:tcPr>
            <w:tcW w:w="687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20"/>
              <w:ind w:left="567" w:hanging="567"/>
              <w:rPr>
                <w:lang w:val="ru-RU"/>
              </w:rPr>
            </w:pPr>
            <w:r w:rsidRPr="00C27E01">
              <w:rPr>
                <w:lang w:val="ru-RU"/>
              </w:rPr>
              <w:t>-Связанные с природными объектами</w:t>
            </w:r>
          </w:p>
        </w:tc>
        <w:tc>
          <w:tcPr>
            <w:tcW w:w="120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00" w:beforeAutospacing="1" w:after="100" w:afterAutospacing="1"/>
              <w:rPr>
                <w:lang w:val="ru-RU"/>
              </w:rPr>
            </w:pPr>
            <w:r w:rsidRPr="00C27E01">
              <w:rPr>
                <w:lang w:val="ru-RU"/>
              </w:rPr>
              <w:t xml:space="preserve">    2   %</w:t>
            </w:r>
          </w:p>
        </w:tc>
      </w:tr>
      <w:tr w:rsidR="00C27E01" w:rsidRPr="00C27E01">
        <w:trPr>
          <w:jc w:val="center"/>
        </w:trPr>
        <w:tc>
          <w:tcPr>
            <w:tcW w:w="687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20" w:after="120"/>
              <w:ind w:left="567" w:hanging="567"/>
              <w:rPr>
                <w:lang w:val="ru-RU"/>
              </w:rPr>
            </w:pPr>
            <w:r w:rsidRPr="00C27E01">
              <w:rPr>
                <w:lang w:val="ru-RU"/>
              </w:rPr>
              <w:t>-Мемориальные наименования</w:t>
            </w:r>
          </w:p>
        </w:tc>
        <w:tc>
          <w:tcPr>
            <w:tcW w:w="1204" w:type="dxa"/>
            <w:tcBorders>
              <w:top w:val="single" w:sz="4" w:space="0" w:color="auto"/>
              <w:left w:val="single" w:sz="4" w:space="0" w:color="auto"/>
              <w:bottom w:val="single" w:sz="4" w:space="0" w:color="auto"/>
              <w:right w:val="single" w:sz="4" w:space="0" w:color="auto"/>
            </w:tcBorders>
          </w:tcPr>
          <w:p w:rsidR="00C27E01" w:rsidRPr="00C27E01" w:rsidRDefault="00C27E01">
            <w:pPr>
              <w:spacing w:before="100" w:beforeAutospacing="1" w:after="120"/>
              <w:rPr>
                <w:lang w:val="ru-RU"/>
              </w:rPr>
            </w:pPr>
            <w:r w:rsidRPr="00C27E01">
              <w:rPr>
                <w:lang w:val="ru-RU"/>
              </w:rPr>
              <w:t xml:space="preserve">    0.5 %</w:t>
            </w:r>
          </w:p>
        </w:tc>
      </w:tr>
    </w:tbl>
    <w:p w:rsidR="00C27E01" w:rsidRDefault="00C27E01">
      <w:pPr>
        <w:spacing w:before="240" w:after="100" w:afterAutospacing="1"/>
        <w:ind w:firstLine="720"/>
        <w:jc w:val="both"/>
        <w:rPr>
          <w:lang w:val="ru-RU"/>
        </w:rPr>
      </w:pPr>
      <w:r>
        <w:rPr>
          <w:lang w:val="ru-RU"/>
        </w:rPr>
        <w:t xml:space="preserve">Как видим, наиболее продуктивным по всем подпунктам в дореволюционной Москве был </w:t>
      </w:r>
      <w:r>
        <w:rPr>
          <w:b/>
          <w:bCs/>
          <w:lang w:val="ru-RU"/>
        </w:rPr>
        <w:t>объектный принцип</w:t>
      </w:r>
      <w:r>
        <w:rPr>
          <w:lang w:val="ru-RU"/>
        </w:rPr>
        <w:t xml:space="preserve">, значительную часть в котором занимали наименования по домовладельцам и церквям (монастырям). За вычетом “прочих и непроясненных (10 %) на втором месте следует </w:t>
      </w:r>
      <w:r>
        <w:rPr>
          <w:b/>
          <w:bCs/>
          <w:lang w:val="ru-RU"/>
        </w:rPr>
        <w:t>градостроительный принцип</w:t>
      </w:r>
      <w:r>
        <w:rPr>
          <w:lang w:val="ru-RU"/>
        </w:rPr>
        <w:t xml:space="preserve"> (21 % в сумме) и примыкающий к нему </w:t>
      </w:r>
      <w:r>
        <w:rPr>
          <w:b/>
          <w:bCs/>
          <w:lang w:val="ru-RU"/>
        </w:rPr>
        <w:t>историко-географический</w:t>
      </w:r>
      <w:r>
        <w:rPr>
          <w:lang w:val="ru-RU"/>
        </w:rPr>
        <w:t xml:space="preserve"> принцип (9 %). Два последних логически близки, если положить в основание их признак  “внутригородская местность”. </w:t>
      </w:r>
    </w:p>
    <w:p w:rsidR="00C27E01" w:rsidRDefault="00C27E01">
      <w:pPr>
        <w:spacing w:before="100" w:beforeAutospacing="1" w:after="100" w:afterAutospacing="1"/>
        <w:ind w:firstLine="720"/>
        <w:jc w:val="both"/>
        <w:rPr>
          <w:lang w:val="ru-RU"/>
        </w:rPr>
      </w:pPr>
      <w:r>
        <w:rPr>
          <w:lang w:val="ru-RU"/>
        </w:rPr>
        <w:t xml:space="preserve">В советское время ситуация резко изменилась. Принципы наименования по домовладельцам и храмам (монастырям) сошли на нет, зато наиболее продуктивным стал </w:t>
      </w:r>
      <w:r>
        <w:rPr>
          <w:b/>
          <w:bCs/>
          <w:lang w:val="ru-RU"/>
        </w:rPr>
        <w:t>мемориальный принцип</w:t>
      </w:r>
      <w:r>
        <w:rPr>
          <w:lang w:val="ru-RU"/>
        </w:rPr>
        <w:t xml:space="preserve">, представленный в старой Москве лишь 0.5 % (да и то, эта цифра приходится на период начала </w:t>
      </w:r>
      <w:r>
        <w:t>XX</w:t>
      </w:r>
      <w:r>
        <w:rPr>
          <w:lang w:val="ru-RU"/>
        </w:rPr>
        <w:t xml:space="preserve"> века.) В современной, постсоветской Москве сохраняется тенденция к мемориальным наименованиям (Бульвар Дмитрия Донского, Лермонтовский проспект и др.), и, как уже говорилось активно пошел возврат сторых названий (Газетный пер., Мясницкая ул., Большая Дмитровка, Протопоповский пер., Долгоруковская ул. и др.), что делает актуальным исследования в области старой московской топонимики. </w:t>
      </w:r>
    </w:p>
    <w:p w:rsidR="00C27E01" w:rsidRDefault="00C27E01">
      <w:pPr>
        <w:pStyle w:val="4"/>
        <w:jc w:val="center"/>
        <w:rPr>
          <w:lang w:val="ru-RU"/>
        </w:rPr>
      </w:pPr>
      <w:r>
        <w:rPr>
          <w:lang w:val="ru-RU"/>
        </w:rPr>
        <w:t>Литература</w:t>
      </w:r>
    </w:p>
    <w:p w:rsidR="00C27E01" w:rsidRDefault="00C27E01">
      <w:pPr>
        <w:spacing w:before="120"/>
        <w:ind w:left="1134" w:hanging="1134"/>
        <w:rPr>
          <w:lang w:val="ru-RU"/>
        </w:rPr>
      </w:pPr>
      <w:r>
        <w:rPr>
          <w:i/>
          <w:iCs/>
          <w:lang w:val="ru-RU"/>
        </w:rPr>
        <w:t>Географические названия в Москве</w:t>
      </w:r>
      <w:r>
        <w:rPr>
          <w:lang w:val="ru-RU"/>
        </w:rPr>
        <w:t>. Сб. статей Сер. “Вопросы географии АН СССР” М., 1985</w:t>
      </w:r>
    </w:p>
    <w:p w:rsidR="00C27E01" w:rsidRDefault="00C27E01">
      <w:pPr>
        <w:spacing w:before="120"/>
        <w:ind w:left="1134" w:hanging="1134"/>
        <w:outlineLvl w:val="0"/>
        <w:rPr>
          <w:lang w:val="ru-RU"/>
        </w:rPr>
      </w:pPr>
      <w:r>
        <w:rPr>
          <w:i/>
          <w:iCs/>
          <w:lang w:val="ru-RU"/>
        </w:rPr>
        <w:t>Горбаневский М.В.</w:t>
      </w:r>
      <w:r>
        <w:t> </w:t>
      </w:r>
      <w:r>
        <w:rPr>
          <w:lang w:val="ru-RU"/>
        </w:rPr>
        <w:t>Москвоведение. М., 1997</w:t>
      </w:r>
    </w:p>
    <w:p w:rsidR="00C27E01" w:rsidRDefault="00C27E01">
      <w:pPr>
        <w:spacing w:before="120"/>
        <w:ind w:left="1134" w:hanging="1134"/>
        <w:rPr>
          <w:lang w:val="ru-RU"/>
        </w:rPr>
      </w:pPr>
      <w:r>
        <w:rPr>
          <w:i/>
          <w:iCs/>
          <w:lang w:val="ru-RU"/>
        </w:rPr>
        <w:t>Имена московских улиц</w:t>
      </w:r>
      <w:r>
        <w:rPr>
          <w:lang w:val="ru-RU"/>
        </w:rPr>
        <w:t xml:space="preserve"> / Под ред. Ю.К.</w:t>
      </w:r>
      <w:r>
        <w:t> </w:t>
      </w:r>
      <w:r>
        <w:rPr>
          <w:lang w:val="ru-RU"/>
        </w:rPr>
        <w:t>Ефремова. М., 1988</w:t>
      </w:r>
    </w:p>
    <w:p w:rsidR="00C27E01" w:rsidRDefault="00C27E01">
      <w:pPr>
        <w:spacing w:before="120"/>
        <w:ind w:left="1134" w:hanging="1134"/>
        <w:rPr>
          <w:lang w:val="ru-RU"/>
        </w:rPr>
      </w:pPr>
      <w:r>
        <w:rPr>
          <w:i/>
          <w:iCs/>
          <w:lang w:val="ru-RU"/>
        </w:rPr>
        <w:t>Миллер П.Н. Сытин П.В</w:t>
      </w:r>
      <w:r>
        <w:rPr>
          <w:lang w:val="ru-RU"/>
        </w:rPr>
        <w:t>. Происхождение названий улиц, переулков, площадей Москвы. М., 1938</w:t>
      </w:r>
    </w:p>
    <w:p w:rsidR="00C27E01" w:rsidRDefault="00C27E01">
      <w:pPr>
        <w:spacing w:before="120"/>
        <w:ind w:left="1134" w:hanging="1134"/>
        <w:outlineLvl w:val="0"/>
        <w:rPr>
          <w:lang w:val="ru-RU"/>
        </w:rPr>
      </w:pPr>
      <w:r>
        <w:rPr>
          <w:i/>
          <w:iCs/>
          <w:lang w:val="ru-RU"/>
        </w:rPr>
        <w:t>Муравьев В.Б.</w:t>
      </w:r>
      <w:r>
        <w:t> </w:t>
      </w:r>
      <w:r>
        <w:rPr>
          <w:lang w:val="ru-RU"/>
        </w:rPr>
        <w:t>Московские слова и словечки М., 1997</w:t>
      </w:r>
    </w:p>
    <w:p w:rsidR="00C27E01" w:rsidRDefault="00C27E01">
      <w:pPr>
        <w:spacing w:before="120"/>
        <w:ind w:left="1134" w:hanging="1134"/>
        <w:rPr>
          <w:lang w:val="ru-RU"/>
        </w:rPr>
      </w:pPr>
      <w:r>
        <w:rPr>
          <w:i/>
          <w:iCs/>
          <w:lang w:val="ru-RU"/>
        </w:rPr>
        <w:t>Муравьев В.Б.</w:t>
      </w:r>
      <w:r>
        <w:t> </w:t>
      </w:r>
      <w:r>
        <w:rPr>
          <w:lang w:val="ru-RU"/>
        </w:rPr>
        <w:t>Улочки-шкатулочки, московские дворы М.,</w:t>
      </w:r>
      <w:r>
        <w:t> </w:t>
      </w:r>
      <w:r>
        <w:rPr>
          <w:lang w:val="ru-RU"/>
        </w:rPr>
        <w:t>1997</w:t>
      </w:r>
    </w:p>
    <w:p w:rsidR="00C27E01" w:rsidRDefault="00C27E01">
      <w:pPr>
        <w:spacing w:before="120"/>
        <w:ind w:left="1134" w:hanging="1134"/>
        <w:rPr>
          <w:lang w:val="ru-RU"/>
        </w:rPr>
      </w:pPr>
      <w:r>
        <w:rPr>
          <w:i/>
          <w:iCs/>
          <w:lang w:val="ru-RU"/>
        </w:rPr>
        <w:t>Петунников А.Н</w:t>
      </w:r>
      <w:r>
        <w:rPr>
          <w:lang w:val="ru-RU"/>
        </w:rPr>
        <w:t>.  “Пути сообщения в городе Москве” М.,</w:t>
      </w:r>
      <w:r>
        <w:t> </w:t>
      </w:r>
      <w:r>
        <w:rPr>
          <w:lang w:val="ru-RU"/>
        </w:rPr>
        <w:t>1915</w:t>
      </w:r>
    </w:p>
    <w:p w:rsidR="00C27E01" w:rsidRDefault="00C27E01">
      <w:pPr>
        <w:pStyle w:val="a3"/>
        <w:spacing w:before="120" w:beforeAutospacing="0" w:after="0" w:afterAutospacing="0"/>
        <w:ind w:left="1134" w:hanging="1134"/>
        <w:rPr>
          <w:lang w:val="ru-RU"/>
        </w:rPr>
      </w:pPr>
      <w:r>
        <w:rPr>
          <w:i/>
          <w:iCs/>
          <w:lang w:val="ru-RU"/>
        </w:rPr>
        <w:t>Поспелов Е.М</w:t>
      </w:r>
      <w:r>
        <w:rPr>
          <w:lang w:val="ru-RU"/>
        </w:rPr>
        <w:t>. Историческая география Москвы в зеркале топонимики” В кн. “Географические названия в Москве (Вопросы географии. Сборник 126) М.: “Мысль”, 1985. С. 126</w:t>
      </w:r>
    </w:p>
    <w:p w:rsidR="00C27E01" w:rsidRDefault="00C27E01">
      <w:pPr>
        <w:pStyle w:val="a3"/>
        <w:spacing w:before="120" w:beforeAutospacing="0" w:after="0" w:afterAutospacing="0"/>
        <w:ind w:left="1134" w:hanging="1134"/>
        <w:rPr>
          <w:lang w:val="ru-RU"/>
        </w:rPr>
      </w:pPr>
      <w:r>
        <w:rPr>
          <w:i/>
          <w:iCs/>
          <w:lang w:val="ru-RU"/>
        </w:rPr>
        <w:t>Смолицкая Г.П</w:t>
      </w:r>
      <w:r>
        <w:rPr>
          <w:lang w:val="ru-RU"/>
        </w:rPr>
        <w:t>. История формирования топонимии Москвы В кн. “Географические названия в Москве (Вопросы географии. Сборник 126) М.: “Мысль”, 1985. С. 12-22</w:t>
      </w:r>
    </w:p>
    <w:p w:rsidR="00C27E01" w:rsidRDefault="00C27E01">
      <w:pPr>
        <w:spacing w:before="120"/>
        <w:ind w:left="1134" w:hanging="1134"/>
        <w:rPr>
          <w:lang w:val="ru-RU"/>
        </w:rPr>
      </w:pPr>
      <w:r>
        <w:rPr>
          <w:i/>
          <w:iCs/>
          <w:lang w:val="ru-RU"/>
        </w:rPr>
        <w:t>Сытин П.В.</w:t>
      </w:r>
      <w:r>
        <w:rPr>
          <w:lang w:val="ru-RU"/>
        </w:rPr>
        <w:t xml:space="preserve"> Прошлое Москвы в названиях улиц М., 1946</w:t>
      </w:r>
    </w:p>
    <w:p w:rsidR="00C27E01" w:rsidRDefault="00C27E01">
      <w:pPr>
        <w:pStyle w:val="z-"/>
        <w:rPr>
          <w:lang w:val="ru-RU"/>
        </w:rPr>
      </w:pPr>
      <w:r>
        <w:rPr>
          <w:lang w:val="ru-RU"/>
        </w:rPr>
        <w:t>Конец формы</w:t>
      </w:r>
    </w:p>
    <w:p w:rsidR="00C27E01" w:rsidRDefault="00C27E01">
      <w:pPr>
        <w:rPr>
          <w:lang w:val="ru-RU"/>
        </w:rPr>
      </w:pPr>
    </w:p>
    <w:p w:rsidR="00C27E01" w:rsidRDefault="00C27E01">
      <w:pPr>
        <w:rPr>
          <w:lang w:val="ru-RU"/>
        </w:rPr>
      </w:pPr>
      <w:bookmarkStart w:id="0" w:name="_GoBack"/>
      <w:bookmarkEnd w:id="0"/>
    </w:p>
    <w:sectPr w:rsidR="00C27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3C7"/>
    <w:rsid w:val="0019114A"/>
    <w:rsid w:val="008F03EA"/>
    <w:rsid w:val="00C27E01"/>
    <w:rsid w:val="00E86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0ED0DF2-7F95-4343-BDC4-65D3A685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en-US" w:eastAsia="en-US"/>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4">
    <w:name w:val="heading 4"/>
    <w:basedOn w:val="a"/>
    <w:link w:val="40"/>
    <w:uiPriority w:val="9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val="en-US" w:eastAsia="en-US"/>
    </w:rPr>
  </w:style>
  <w:style w:type="character" w:customStyle="1" w:styleId="20">
    <w:name w:val="Заголовок 2 Знак"/>
    <w:link w:val="2"/>
    <w:uiPriority w:val="9"/>
    <w:semiHidden/>
    <w:rPr>
      <w:rFonts w:ascii="Cambria" w:eastAsia="Times New Roman" w:hAnsi="Cambria" w:cs="Times New Roman"/>
      <w:b/>
      <w:bCs/>
      <w:i/>
      <w:iCs/>
      <w:sz w:val="28"/>
      <w:szCs w:val="28"/>
      <w:lang w:val="en-US" w:eastAsia="en-US"/>
    </w:rPr>
  </w:style>
  <w:style w:type="character" w:customStyle="1" w:styleId="40">
    <w:name w:val="Заголовок 4 Знак"/>
    <w:link w:val="4"/>
    <w:uiPriority w:val="9"/>
    <w:semiHidden/>
    <w:rPr>
      <w:b/>
      <w:bCs/>
      <w:sz w:val="28"/>
      <w:szCs w:val="28"/>
      <w:lang w:val="en-US" w:eastAsia="en-US"/>
    </w:rPr>
  </w:style>
  <w:style w:type="paragraph" w:styleId="21">
    <w:name w:val="Body Text Indent 2"/>
    <w:basedOn w:val="a"/>
    <w:link w:val="22"/>
    <w:uiPriority w:val="99"/>
    <w:pPr>
      <w:spacing w:before="100" w:beforeAutospacing="1" w:after="100" w:afterAutospacing="1"/>
    </w:pPr>
  </w:style>
  <w:style w:type="character" w:customStyle="1" w:styleId="22">
    <w:name w:val="Основной текст с отступом 2 Знак"/>
    <w:link w:val="21"/>
    <w:uiPriority w:val="99"/>
    <w:semiHidden/>
    <w:rPr>
      <w:rFonts w:ascii="Times New Roman" w:hAnsi="Times New Roman" w:cs="Times New Roman"/>
      <w:sz w:val="24"/>
      <w:szCs w:val="24"/>
      <w:lang w:val="en-US" w:eastAsia="en-US"/>
    </w:rPr>
  </w:style>
  <w:style w:type="paragraph" w:styleId="a3">
    <w:name w:val="footnote text"/>
    <w:basedOn w:val="a"/>
    <w:link w:val="a4"/>
    <w:uiPriority w:val="99"/>
    <w:pPr>
      <w:spacing w:before="100" w:beforeAutospacing="1" w:after="100" w:afterAutospacing="1"/>
    </w:pPr>
  </w:style>
  <w:style w:type="character" w:customStyle="1" w:styleId="a4">
    <w:name w:val="Текст сноски Знак"/>
    <w:link w:val="a3"/>
    <w:uiPriority w:val="99"/>
    <w:semiHidden/>
    <w:rPr>
      <w:rFonts w:ascii="Times New Roman" w:hAnsi="Times New Roman" w:cs="Times New Roman"/>
      <w:sz w:val="20"/>
      <w:szCs w:val="20"/>
      <w:lang w:val="en-US" w:eastAsia="en-US"/>
    </w:rPr>
  </w:style>
  <w:style w:type="paragraph" w:styleId="z-">
    <w:name w:val="HTML Bottom of Form"/>
    <w:basedOn w:val="a"/>
    <w:next w:val="a"/>
    <w:link w:val="z-0"/>
    <w:hidden/>
    <w:uiPriority w:val="99"/>
    <w:pPr>
      <w:pBdr>
        <w:top w:val="single" w:sz="6" w:space="1" w:color="auto"/>
      </w:pBdr>
      <w:jc w:val="center"/>
    </w:pPr>
    <w:rPr>
      <w:rFonts w:ascii="Arial" w:hAnsi="Arial" w:cs="Arial"/>
      <w:vanish/>
      <w:sz w:val="16"/>
      <w:szCs w:val="16"/>
    </w:rPr>
  </w:style>
  <w:style w:type="character" w:customStyle="1" w:styleId="z-0">
    <w:name w:val="z-Конец формы Знак"/>
    <w:link w:val="z-"/>
    <w:uiPriority w:val="99"/>
    <w:semiHidden/>
    <w:rPr>
      <w:rFonts w:ascii="Arial" w:hAnsi="Arial" w:cs="Arial"/>
      <w:vanish/>
      <w:sz w:val="16"/>
      <w:szCs w:val="16"/>
      <w:lang w:val="en-US" w:eastAsia="en-US"/>
    </w:rPr>
  </w:style>
  <w:style w:type="paragraph" w:styleId="23">
    <w:name w:val="Body Text 2"/>
    <w:basedOn w:val="a"/>
    <w:link w:val="24"/>
    <w:uiPriority w:val="99"/>
    <w:pPr>
      <w:spacing w:before="100" w:beforeAutospacing="1" w:after="100" w:afterAutospacing="1"/>
      <w:ind w:firstLine="720"/>
      <w:jc w:val="both"/>
    </w:pPr>
    <w:rPr>
      <w:lang w:val="ru-RU"/>
    </w:rPr>
  </w:style>
  <w:style w:type="character" w:customStyle="1" w:styleId="24">
    <w:name w:val="Основной текст 2 Знак"/>
    <w:link w:val="23"/>
    <w:uiPriority w:val="99"/>
    <w:semiHidden/>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6403</Words>
  <Characters>3651</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Откуда взялись старомосковские названия улиц</vt:lpstr>
    </vt:vector>
  </TitlesOfParts>
  <Company>R-Style</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Откуда взялись старомосковские названия улиц</dc:title>
  <dc:subject/>
  <dc:creator>Andrew Gabov</dc:creator>
  <cp:keywords/>
  <dc:description/>
  <cp:lastModifiedBy>admin</cp:lastModifiedBy>
  <cp:revision>2</cp:revision>
  <dcterms:created xsi:type="dcterms:W3CDTF">2014-01-27T09:45:00Z</dcterms:created>
  <dcterms:modified xsi:type="dcterms:W3CDTF">2014-01-27T09:45:00Z</dcterms:modified>
</cp:coreProperties>
</file>