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882" w:rsidRPr="00DA7A1D" w:rsidRDefault="00B67882" w:rsidP="00DA7A1D">
      <w:pPr>
        <w:pStyle w:val="a6"/>
        <w:jc w:val="center"/>
      </w:pPr>
      <w:r w:rsidRPr="00DA7A1D">
        <w:t>Министерство аграрной политики Украины</w:t>
      </w:r>
    </w:p>
    <w:p w:rsidR="00770D32" w:rsidRPr="00DA7A1D" w:rsidRDefault="00B67882" w:rsidP="00DA7A1D">
      <w:pPr>
        <w:pStyle w:val="a6"/>
        <w:jc w:val="center"/>
      </w:pPr>
      <w:r w:rsidRPr="00DA7A1D">
        <w:t>Харьковская государственная зооветеринарная академия</w:t>
      </w:r>
    </w:p>
    <w:p w:rsidR="00B67882" w:rsidRPr="00DA7A1D" w:rsidRDefault="00B67882" w:rsidP="00DA7A1D">
      <w:pPr>
        <w:pStyle w:val="a6"/>
        <w:jc w:val="center"/>
      </w:pPr>
      <w:r w:rsidRPr="00DA7A1D">
        <w:t>Кафедра кормления и кормопроизводства</w:t>
      </w:r>
    </w:p>
    <w:p w:rsidR="00B67882" w:rsidRPr="00DA7A1D" w:rsidRDefault="00B67882" w:rsidP="00DA7A1D">
      <w:pPr>
        <w:pStyle w:val="a6"/>
        <w:jc w:val="center"/>
      </w:pPr>
    </w:p>
    <w:p w:rsidR="00B67882" w:rsidRPr="00DA7A1D" w:rsidRDefault="00B67882" w:rsidP="00DA7A1D">
      <w:pPr>
        <w:pStyle w:val="a6"/>
        <w:jc w:val="center"/>
      </w:pPr>
    </w:p>
    <w:p w:rsidR="00B67882" w:rsidRDefault="00B67882" w:rsidP="00DA7A1D">
      <w:pPr>
        <w:pStyle w:val="a6"/>
        <w:jc w:val="center"/>
      </w:pPr>
    </w:p>
    <w:p w:rsidR="00DA7A1D" w:rsidRPr="00DA7A1D" w:rsidRDefault="00DA7A1D" w:rsidP="00DA7A1D">
      <w:pPr>
        <w:pStyle w:val="a6"/>
        <w:jc w:val="center"/>
      </w:pPr>
    </w:p>
    <w:p w:rsidR="00B67882" w:rsidRPr="00DA7A1D" w:rsidRDefault="00B67882" w:rsidP="00DA7A1D">
      <w:pPr>
        <w:pStyle w:val="a6"/>
        <w:jc w:val="center"/>
      </w:pPr>
    </w:p>
    <w:p w:rsidR="00B67882" w:rsidRPr="00DA7A1D" w:rsidRDefault="00B67882" w:rsidP="00DA7A1D">
      <w:pPr>
        <w:pStyle w:val="a6"/>
        <w:jc w:val="center"/>
      </w:pPr>
    </w:p>
    <w:p w:rsidR="00B67882" w:rsidRPr="00DA7A1D" w:rsidRDefault="00B67882" w:rsidP="00DA7A1D">
      <w:pPr>
        <w:pStyle w:val="a6"/>
        <w:jc w:val="center"/>
      </w:pPr>
    </w:p>
    <w:p w:rsidR="00B67882" w:rsidRPr="00DA7A1D" w:rsidRDefault="00B67882" w:rsidP="00DA7A1D">
      <w:pPr>
        <w:pStyle w:val="a6"/>
        <w:jc w:val="center"/>
      </w:pPr>
    </w:p>
    <w:p w:rsidR="00770D32" w:rsidRPr="00DA7A1D" w:rsidRDefault="00770D32" w:rsidP="00DA7A1D">
      <w:pPr>
        <w:pStyle w:val="a6"/>
        <w:jc w:val="center"/>
      </w:pPr>
    </w:p>
    <w:p w:rsidR="00770D32" w:rsidRPr="00DA7A1D" w:rsidRDefault="00B67882" w:rsidP="00DA7A1D">
      <w:pPr>
        <w:pStyle w:val="a6"/>
        <w:jc w:val="center"/>
      </w:pPr>
      <w:r w:rsidRPr="00DA7A1D">
        <w:t>Реферат на тему:</w:t>
      </w:r>
    </w:p>
    <w:p w:rsidR="00770D32" w:rsidRPr="00DA7A1D" w:rsidRDefault="00B67882" w:rsidP="00DA7A1D">
      <w:pPr>
        <w:pStyle w:val="a6"/>
        <w:jc w:val="center"/>
      </w:pPr>
      <w:r w:rsidRPr="00DA7A1D">
        <w:t>«Отруби, жмыхи и шроты в кормлении</w:t>
      </w:r>
    </w:p>
    <w:p w:rsidR="00B67882" w:rsidRPr="00DA7A1D" w:rsidRDefault="00B67882" w:rsidP="00DA7A1D">
      <w:pPr>
        <w:pStyle w:val="a6"/>
        <w:jc w:val="center"/>
      </w:pPr>
      <w:r w:rsidRPr="00DA7A1D">
        <w:t>сельскохозяйственных животных»</w:t>
      </w:r>
    </w:p>
    <w:p w:rsidR="00B67882" w:rsidRPr="00DA7A1D" w:rsidRDefault="00B67882" w:rsidP="00DA7A1D">
      <w:pPr>
        <w:pStyle w:val="a6"/>
        <w:jc w:val="center"/>
      </w:pPr>
    </w:p>
    <w:p w:rsidR="00B67882" w:rsidRPr="00DA7A1D" w:rsidRDefault="00B67882" w:rsidP="00DA7A1D">
      <w:pPr>
        <w:pStyle w:val="a6"/>
        <w:jc w:val="center"/>
      </w:pPr>
    </w:p>
    <w:p w:rsidR="00B67882" w:rsidRPr="00DA7A1D" w:rsidRDefault="00B67882" w:rsidP="00DA7A1D">
      <w:pPr>
        <w:pStyle w:val="a6"/>
        <w:jc w:val="center"/>
      </w:pPr>
    </w:p>
    <w:p w:rsidR="00770D32" w:rsidRPr="00DA7A1D" w:rsidRDefault="00770D32" w:rsidP="00DA7A1D">
      <w:pPr>
        <w:pStyle w:val="a6"/>
        <w:jc w:val="center"/>
      </w:pPr>
    </w:p>
    <w:p w:rsidR="00770D32" w:rsidRPr="00DA7A1D" w:rsidRDefault="00B67882" w:rsidP="00DA7A1D">
      <w:pPr>
        <w:pStyle w:val="a6"/>
      </w:pPr>
      <w:r w:rsidRPr="00DA7A1D">
        <w:t>Работу подготовил:</w:t>
      </w:r>
    </w:p>
    <w:p w:rsidR="00770D32" w:rsidRPr="00DA7A1D" w:rsidRDefault="00B67882" w:rsidP="00DA7A1D">
      <w:pPr>
        <w:pStyle w:val="a6"/>
      </w:pPr>
      <w:r w:rsidRPr="00DA7A1D">
        <w:t>Студент 3 курса 9 группы ФВМ</w:t>
      </w:r>
    </w:p>
    <w:p w:rsidR="00B67882" w:rsidRPr="00DA7A1D" w:rsidRDefault="00B67882" w:rsidP="00DA7A1D">
      <w:pPr>
        <w:pStyle w:val="a6"/>
      </w:pPr>
      <w:r w:rsidRPr="00DA7A1D">
        <w:t>Бочеренко В.А.</w:t>
      </w:r>
    </w:p>
    <w:p w:rsidR="00B67882" w:rsidRPr="00DA7A1D" w:rsidRDefault="00B67882" w:rsidP="00DA7A1D">
      <w:pPr>
        <w:pStyle w:val="a6"/>
        <w:jc w:val="center"/>
      </w:pPr>
    </w:p>
    <w:p w:rsidR="00B67882" w:rsidRPr="00DA7A1D" w:rsidRDefault="00B67882" w:rsidP="00DA7A1D">
      <w:pPr>
        <w:pStyle w:val="a6"/>
        <w:jc w:val="center"/>
      </w:pPr>
    </w:p>
    <w:p w:rsidR="00B67882" w:rsidRDefault="00B67882" w:rsidP="00DA7A1D">
      <w:pPr>
        <w:pStyle w:val="a6"/>
        <w:jc w:val="center"/>
      </w:pPr>
    </w:p>
    <w:p w:rsidR="00DA7A1D" w:rsidRDefault="00DA7A1D" w:rsidP="00DA7A1D">
      <w:pPr>
        <w:pStyle w:val="a6"/>
        <w:jc w:val="center"/>
      </w:pPr>
    </w:p>
    <w:p w:rsidR="00DA7A1D" w:rsidRPr="00DA7A1D" w:rsidRDefault="00DA7A1D" w:rsidP="00DA7A1D">
      <w:pPr>
        <w:pStyle w:val="a6"/>
        <w:jc w:val="center"/>
      </w:pPr>
    </w:p>
    <w:p w:rsidR="00770D32" w:rsidRPr="00DA7A1D" w:rsidRDefault="00770D32" w:rsidP="00DA7A1D">
      <w:pPr>
        <w:pStyle w:val="a6"/>
        <w:jc w:val="center"/>
      </w:pPr>
    </w:p>
    <w:p w:rsidR="00770D32" w:rsidRPr="00DA7A1D" w:rsidRDefault="00B67882" w:rsidP="00DA7A1D">
      <w:pPr>
        <w:pStyle w:val="a6"/>
        <w:jc w:val="center"/>
      </w:pPr>
      <w:r w:rsidRPr="00DA7A1D">
        <w:t>Харьков 2007</w:t>
      </w:r>
    </w:p>
    <w:p w:rsidR="00B67882" w:rsidRPr="00DA7A1D" w:rsidRDefault="00DA7A1D" w:rsidP="00DA7A1D">
      <w:pPr>
        <w:pStyle w:val="a6"/>
      </w:pPr>
      <w:r>
        <w:br w:type="page"/>
      </w:r>
      <w:r w:rsidR="00856165">
        <w:t xml:space="preserve">1. </w:t>
      </w:r>
      <w:r w:rsidR="00856165" w:rsidRPr="00DA7A1D">
        <w:t>Отруби</w:t>
      </w:r>
    </w:p>
    <w:p w:rsidR="00856165" w:rsidRDefault="00856165" w:rsidP="00DA7A1D">
      <w:pPr>
        <w:pStyle w:val="a6"/>
      </w:pPr>
    </w:p>
    <w:p w:rsidR="00B67882" w:rsidRPr="00DA7A1D" w:rsidRDefault="00B67882" w:rsidP="00DA7A1D">
      <w:pPr>
        <w:pStyle w:val="a6"/>
      </w:pPr>
      <w:r w:rsidRPr="00DA7A1D">
        <w:t>В зависимости от вида перерабатываемого зерна на муку и крупу отруби бывают пшеничные, ржаные, овсяные, рисовые, гречневые, просяные.</w:t>
      </w:r>
    </w:p>
    <w:p w:rsidR="00B67882" w:rsidRPr="00DA7A1D" w:rsidRDefault="00B67882" w:rsidP="00DA7A1D">
      <w:pPr>
        <w:pStyle w:val="a6"/>
      </w:pPr>
      <w:r w:rsidRPr="00DA7A1D">
        <w:t>В кормовом отношении наиболее ценными являются пшеничные и ржаные отруби. Отруби остальных видов зерна содержат в избытке клетчатку и могут быть использованы только в кормлении взрослого крупного рогатого скота и овец. В зависимости от способа переработки зерна отруби бывают крупные (грубые) и мелкие (тонкие). Чем больше муки или крупы извлекают из зерна, тем грубее получаются отруби и тем ниже их энергетическая питательность. По сравнению с зерном отруби значительно богаче фосфором, дс 80% которого переходит в отруби, и витаминами группы В, особенно никотиновой и пантотеновой кислотами.</w:t>
      </w:r>
    </w:p>
    <w:p w:rsidR="00B67882" w:rsidRPr="00DA7A1D" w:rsidRDefault="00B67882" w:rsidP="00DA7A1D">
      <w:pPr>
        <w:pStyle w:val="a6"/>
      </w:pPr>
      <w:r w:rsidRPr="00DA7A1D">
        <w:t>Пшеничные отруби в своем составе в среднем содержат: сухого вещества — 85%, протеина — 15,1%, в том числе переваримого — 9,7%, клетчатки — 8,8%, жира — 4,1%, безазотистых экстрактивных веществ — 52,6%. золы — 5,3%. Переваримость органического вещества составляет около 80%.</w:t>
      </w:r>
    </w:p>
    <w:p w:rsidR="00B67882" w:rsidRPr="00DA7A1D" w:rsidRDefault="00B67882" w:rsidP="00DA7A1D">
      <w:pPr>
        <w:pStyle w:val="a6"/>
      </w:pPr>
      <w:r w:rsidRPr="00DA7A1D">
        <w:t>В 1 кг пшеничных отрубей в среднем содержится 0,75 корм, ед., 8,8-9,2 МДж обменной энергии, 151 г переваримого протеина, 2,0 г кальция. 9,6 г фосфора и др. Пшеничные отруби богаты микроэлементами и витаминами группы В. По химическому составу и питательной ценности пшеничные отруби лучше, чем ржаные и тем более, чем рисовые.</w:t>
      </w:r>
    </w:p>
    <w:p w:rsidR="00B67882" w:rsidRPr="00DA7A1D" w:rsidRDefault="00B67882" w:rsidP="00DA7A1D">
      <w:pPr>
        <w:pStyle w:val="a6"/>
      </w:pPr>
      <w:r w:rsidRPr="00DA7A1D">
        <w:t>Пшеничные отруби являются хорошим кормом для всех видов животных. Они оказывают на пищеварение послабляющее действие.</w:t>
      </w:r>
    </w:p>
    <w:p w:rsidR="00B67882" w:rsidRPr="00DA7A1D" w:rsidRDefault="00B67882" w:rsidP="00DA7A1D">
      <w:pPr>
        <w:pStyle w:val="a6"/>
      </w:pPr>
      <w:r w:rsidRPr="00DA7A1D">
        <w:t>Молочным коровам отрубей различного вида можно скармливать до 4-6 кг в сутки. Лошадям можно скармливать только пшеничные отруби до 30-50% от нормы овса. Свиньи и птица питательные вещества отрубей используют хуже, чем другие животные.</w:t>
      </w:r>
    </w:p>
    <w:p w:rsidR="00B67882" w:rsidRPr="00DA7A1D" w:rsidRDefault="00B67882" w:rsidP="00DA7A1D">
      <w:pPr>
        <w:pStyle w:val="a6"/>
      </w:pPr>
      <w:r w:rsidRPr="00DA7A1D">
        <w:t>В комбикорма и кормовые смеси рационов отруби включают в количестве: для крупного рогатого скота — до 30-40% (пшеничных), до 10-20% (ржаных); для овец — до 20% (пшеничных), до 10% ( ржаных); для птицы (взрослой) — до 15%, для молодняка кур с 8-недельного возраста, уток и гусей с 4-недельного возраста— до 5%; для свиней— до 10-15%, для лошадей — до 10% и для кроликов — до 15% (по массе).</w:t>
      </w:r>
    </w:p>
    <w:p w:rsidR="00856165" w:rsidRDefault="00856165" w:rsidP="00DA7A1D">
      <w:pPr>
        <w:pStyle w:val="a6"/>
      </w:pPr>
    </w:p>
    <w:p w:rsidR="00B67882" w:rsidRPr="00DA7A1D" w:rsidRDefault="00856165" w:rsidP="00DA7A1D">
      <w:pPr>
        <w:pStyle w:val="a6"/>
      </w:pPr>
      <w:r>
        <w:br w:type="page"/>
        <w:t xml:space="preserve">2. </w:t>
      </w:r>
      <w:r w:rsidRPr="00DA7A1D">
        <w:t>Жмыхи и шроты</w:t>
      </w:r>
    </w:p>
    <w:p w:rsidR="00856165" w:rsidRDefault="00856165" w:rsidP="00DA7A1D">
      <w:pPr>
        <w:pStyle w:val="a6"/>
      </w:pPr>
    </w:p>
    <w:p w:rsidR="00B67882" w:rsidRPr="00DA7A1D" w:rsidRDefault="00B67882" w:rsidP="00DA7A1D">
      <w:pPr>
        <w:pStyle w:val="a6"/>
      </w:pPr>
      <w:r w:rsidRPr="00DA7A1D">
        <w:t>Маслоэкстракционная промышленность поставляет животноводству высокобелковые концентрированные отходы в виде жмыхов и шротов. Масл: из семян масличных растений производится двумя способами: прессованием и экстрагированием с помощью растворителей. При извлечении масла н: семян прессованием остается отход в виде твердых жмыхов; при извлечении масла из измельченных семян экстракцией с помощью специальных растворителей получается отход в виде сыпучей муки — шротов.</w:t>
      </w:r>
    </w:p>
    <w:p w:rsidR="00B67882" w:rsidRPr="00DA7A1D" w:rsidRDefault="00B67882" w:rsidP="00DA7A1D">
      <w:pPr>
        <w:pStyle w:val="a6"/>
      </w:pPr>
      <w:r w:rsidRPr="00DA7A1D">
        <w:t>В жмыхах остается неизвлеченным около 7-10% жира, а в шротах — 1-3%. Поэтому полученные из одного и того же сырья жмыхи и шроть: имеют для животных различную питательную ценность. Как правило, энергетическая питательность жмыхов выше, чем у шротов. Шрот, как продукт измельченный, хранится хуже (появляется плесень), чем прессованный жмых</w:t>
      </w:r>
    </w:p>
    <w:p w:rsidR="00B67882" w:rsidRPr="00DA7A1D" w:rsidRDefault="00B67882" w:rsidP="00DA7A1D">
      <w:pPr>
        <w:pStyle w:val="a6"/>
      </w:pPr>
      <w:r w:rsidRPr="00DA7A1D">
        <w:t>В основном жмыхи и шроты используют при производстве комбикормов или в смеси с другими концентрированными кормами. В чистом виде эти корма скармливаются редко, причем установлены строгие ограничения при включении жмыхов и шротов в рационы, так как они оказывают отрицательное влияние на здоровье животных, качество молока и молочных продуктов.</w:t>
      </w:r>
    </w:p>
    <w:p w:rsidR="00B67882" w:rsidRPr="00DA7A1D" w:rsidRDefault="00B67882" w:rsidP="00DA7A1D">
      <w:pPr>
        <w:pStyle w:val="a6"/>
      </w:pPr>
      <w:r w:rsidRPr="00DA7A1D">
        <w:t>Большинство жмыхов и шротов, приготовленных из семян крестоцветных, содержит вредные и ядовитые вещества, поэтому их можно скармливать только после предварительной влаготепловой обработки. Чтобы установить наличие этих веществ в кормах, необходимо небольшое количестве жмыха измельчить, облить горячей водой и поставить в теплое место. Жмыхи и шроты с повышенным содержанием вредных веществ (гликозидов) уже через 15 минут начинают выделять едкий горчичный запах.</w:t>
      </w:r>
    </w:p>
    <w:p w:rsidR="00770D32" w:rsidRPr="00DA7A1D" w:rsidRDefault="00770D32" w:rsidP="00DA7A1D">
      <w:pPr>
        <w:pStyle w:val="a6"/>
      </w:pPr>
    </w:p>
    <w:p w:rsidR="00B67882" w:rsidRPr="00DA7A1D" w:rsidRDefault="00856165" w:rsidP="00DA7A1D">
      <w:pPr>
        <w:pStyle w:val="a6"/>
      </w:pPr>
      <w:r>
        <w:br w:type="page"/>
        <w:t xml:space="preserve">2.1 </w:t>
      </w:r>
      <w:r w:rsidR="00B67882" w:rsidRPr="00DA7A1D">
        <w:t>Льняные жмых и шрот</w:t>
      </w:r>
    </w:p>
    <w:p w:rsidR="00B67882" w:rsidRPr="00DA7A1D" w:rsidRDefault="00B67882" w:rsidP="00DA7A1D">
      <w:pPr>
        <w:pStyle w:val="a6"/>
      </w:pPr>
    </w:p>
    <w:p w:rsidR="00B67882" w:rsidRPr="00DA7A1D" w:rsidRDefault="00B67882" w:rsidP="00DA7A1D">
      <w:pPr>
        <w:pStyle w:val="a6"/>
      </w:pPr>
      <w:r w:rsidRPr="00DA7A1D">
        <w:t>Льняные жмых и шрот являются одними из лучших и широко применяемых в кормлении всех видов животных. Они набухают в воде, образуя слизь благодаря наличию пектиновых веществ. Этим свойством объясняется хорошее диетическое действие, заключающееся в обволакивании слизью стенок кишечника животных и таким образом предохраняющее кишечник от раздражения.</w:t>
      </w:r>
    </w:p>
    <w:p w:rsidR="00B67882" w:rsidRPr="00DA7A1D" w:rsidRDefault="00B67882" w:rsidP="00DA7A1D">
      <w:pPr>
        <w:pStyle w:val="a6"/>
      </w:pPr>
      <w:r w:rsidRPr="00DA7A1D">
        <w:t>Молочным коровам со средним удоем, при сбыте молока в цельном виде. можно скармливать льняного жмыха и шрота до 4 кг, при переработке молока на масло — до 2,5 кг в сутки (при больших дачах масло получается слишком мягкое). Откармливаемому крупному рогатому скоту можно давать до 5 кг, молодняку — до 1-1,5 кг в сутки. Эти корма можно скармливать и лошадям до 2-3 кг, свиньям — до 1,5 кг в сутки, причем при откорме свиней в первую половину откорма дают больше, во вторую половину меньше, иначе сало получается мягкое.</w:t>
      </w:r>
    </w:p>
    <w:p w:rsidR="00B67882" w:rsidRPr="00DA7A1D" w:rsidRDefault="00B67882" w:rsidP="00DA7A1D">
      <w:pPr>
        <w:pStyle w:val="a6"/>
      </w:pPr>
      <w:r w:rsidRPr="00DA7A1D">
        <w:t>Нормы скармливания льняных жмыха и шрота следует строго соблюдать. В практике кормления иногда встречаются случаи отравления животных при скармливании больших количеств размоченных в теплой воде льняных кормов из-за наличия в них синильной кислоты (продукт распада</w:t>
      </w:r>
      <w:r w:rsidR="00030D37">
        <w:rPr>
          <w:noProof/>
        </w:rPr>
        <w:pict>
          <v:line id="_x0000_s1026" style="position:absolute;left:0;text-align:left;z-index:251655168;mso-position-horizontal-relative:margin;mso-position-vertical-relative:text" from="-52.1pt,563.75pt" to="-52.1pt,578.4pt" o:allowincell="f" strokeweight=".25pt">
            <w10:wrap anchorx="margin"/>
          </v:line>
        </w:pict>
      </w:r>
      <w:r w:rsidRPr="00DA7A1D">
        <w:t xml:space="preserve"> гликозида линамарина). Опасным считается корм, в 1 кг которого образуется больше 200 мг синильной кислоты.</w:t>
      </w:r>
    </w:p>
    <w:p w:rsidR="00B67882" w:rsidRPr="00DA7A1D" w:rsidRDefault="00030D37" w:rsidP="00DA7A1D">
      <w:pPr>
        <w:pStyle w:val="a6"/>
      </w:pPr>
      <w:r>
        <w:rPr>
          <w:noProof/>
        </w:rPr>
        <w:pict>
          <v:line id="_x0000_s1027" style="position:absolute;left:0;text-align:left;z-index:251657216;mso-position-horizontal-relative:margin" from="-180.65pt,73pt" to="-180.65pt,210.3pt" strokeweight="2.65pt">
            <w10:wrap anchorx="margin"/>
          </v:line>
        </w:pict>
      </w:r>
      <w:r w:rsidR="00B67882" w:rsidRPr="00DA7A1D">
        <w:t>Нормы включения льняных жмыха и шрота в комбикорма и кормовые смеси рационов для разных видов животных (%): куры, индейки, утки, гуси — до 6, молодняк кур в возрасте 14-20 недель, молодняк индеек в израсте 18-30 недель — до 3; поросята в возрасте до 2 месяцев — до 2, полодняк свиней в возрасте от 2 до 4 месяцев — до 6, свиньи взрослые и при откорме — до 5; молодняк крупного рогатого скота в возрасте до .2 месяцев — до 15, старше 12 месяцев — до 20, коровы — до 20, быки-производители и откорм скота — до 10; овцы — до 15 и лошади — до 10 по массе).</w:t>
      </w:r>
    </w:p>
    <w:p w:rsidR="00770D32" w:rsidRPr="00DA7A1D" w:rsidRDefault="00856165" w:rsidP="00DA7A1D">
      <w:pPr>
        <w:pStyle w:val="a6"/>
      </w:pPr>
      <w:r>
        <w:br w:type="page"/>
        <w:t>2.2 Подсолнечниковые жмых и шрот</w:t>
      </w:r>
    </w:p>
    <w:p w:rsidR="00B67882" w:rsidRPr="00DA7A1D" w:rsidRDefault="00B67882" w:rsidP="00DA7A1D">
      <w:pPr>
        <w:pStyle w:val="a6"/>
      </w:pPr>
    </w:p>
    <w:p w:rsidR="00B67882" w:rsidRPr="00DA7A1D" w:rsidRDefault="00B67882" w:rsidP="00DA7A1D">
      <w:pPr>
        <w:pStyle w:val="a6"/>
      </w:pPr>
      <w:r w:rsidRPr="00DA7A1D">
        <w:t>Эти корма наиболее часто скармливается всем видам животных. Они являются очень ценными высокопитательными белковыми кормами, по кормовой ценности близки к льняным жмы-.у и шроту.</w:t>
      </w:r>
    </w:p>
    <w:p w:rsidR="00B67882" w:rsidRPr="00DA7A1D" w:rsidRDefault="00B67882" w:rsidP="00DA7A1D">
      <w:pPr>
        <w:pStyle w:val="a6"/>
      </w:pPr>
      <w:r w:rsidRPr="00DA7A1D">
        <w:t>Состав и питательность подсолнечниковых жмыха и шрота в значительной степени зависят от количества оставшейся лузги. В этом случае, если жмых содержит много лузги (свыше 40%), его не следует скармливать телятам до 6-месячного возраста, поросятам до 4 месяцев и птице.</w:t>
      </w:r>
    </w:p>
    <w:p w:rsidR="00B67882" w:rsidRPr="00DA7A1D" w:rsidRDefault="00B67882" w:rsidP="00DA7A1D">
      <w:pPr>
        <w:pStyle w:val="a6"/>
      </w:pPr>
      <w:r w:rsidRPr="00DA7A1D">
        <w:t>Молодняку крупного рогатого скота подсолнечникового жмыха и шрота тают до 1-1,5 кг, коровам — до 2,5-4 кг, свиньям — до 0,5-1,5 кг в зависимости от возраста молодняка. Скармливать подсолнечниковые корма следует в сухом виде после измельчения или смоченными незадолго перед раздачей животным.</w:t>
      </w:r>
    </w:p>
    <w:p w:rsidR="00B67882" w:rsidRPr="00DA7A1D" w:rsidRDefault="00B67882" w:rsidP="00DA7A1D">
      <w:pPr>
        <w:pStyle w:val="a6"/>
      </w:pPr>
      <w:r w:rsidRPr="00DA7A1D">
        <w:t>Размолотые жмыхи долго не хранятся, они очень гигроскопичны, и, если влажность повышена, жиры окисляются с выделением чрезвычайно неприятного запаха.</w:t>
      </w:r>
    </w:p>
    <w:p w:rsidR="00B67882" w:rsidRPr="00DA7A1D" w:rsidRDefault="00B67882" w:rsidP="00DA7A1D">
      <w:pPr>
        <w:pStyle w:val="a6"/>
      </w:pPr>
      <w:r w:rsidRPr="00DA7A1D">
        <w:t>Нормы включения подсолнечниковых жмыха и шрота в комбикорма и кормовые смеси рационов различных видов и половозрастных групп животных (%): куры, индейки, утки, гуси — до 20, молодняк птицы — до 15, поросята в возрасте до 4 месяцев — до 8, свиньи взрослые, молодняк старше 4 месяцев и откорм — до 10, молодняк крупного рогатого скота до 12 меся-пев и откорм — до 20, коровы и молодняк старше 12 мес. — до 25, овцы — по 10, лошади — до 20 и кролики — до 25 (по массе).</w:t>
      </w:r>
    </w:p>
    <w:p w:rsidR="00770D32" w:rsidRPr="00DA7A1D" w:rsidRDefault="00770D32" w:rsidP="00DA7A1D">
      <w:pPr>
        <w:pStyle w:val="a6"/>
      </w:pPr>
    </w:p>
    <w:p w:rsidR="00B67882" w:rsidRPr="00DA7A1D" w:rsidRDefault="00856165" w:rsidP="00DA7A1D">
      <w:pPr>
        <w:pStyle w:val="a6"/>
      </w:pPr>
      <w:r>
        <w:t xml:space="preserve">2.3 </w:t>
      </w:r>
      <w:r w:rsidR="00B67882" w:rsidRPr="00DA7A1D">
        <w:t>Соевые жмых и шрот</w:t>
      </w:r>
    </w:p>
    <w:p w:rsidR="00B67882" w:rsidRPr="00DA7A1D" w:rsidRDefault="00B67882" w:rsidP="00DA7A1D">
      <w:pPr>
        <w:pStyle w:val="a6"/>
      </w:pPr>
    </w:p>
    <w:p w:rsidR="00B67882" w:rsidRPr="00DA7A1D" w:rsidRDefault="00030D37" w:rsidP="00DA7A1D">
      <w:pPr>
        <w:pStyle w:val="a6"/>
      </w:pPr>
      <w:r>
        <w:rPr>
          <w:noProof/>
        </w:rPr>
        <w:pict>
          <v:line id="_x0000_s1028" style="position:absolute;left:0;text-align:left;z-index:251656192;mso-position-horizontal-relative:margin" from="-162.65pt,36.75pt" to="-162.65pt,139.95pt" strokeweight=".25pt">
            <w10:wrap anchorx="margin"/>
          </v:line>
        </w:pict>
      </w:r>
      <w:r w:rsidR="00B67882" w:rsidRPr="00DA7A1D">
        <w:t>Соевые жмых и шрот отличаются высоким содержанием легкопереваримого белка (до 42%) и его полноценностью. В соевых кормах имеются все незаменимые аминокислоты, необходимые животным. Соевые корма имеют самую высокую энергетическую питательность, равную 1,21-1,35 корм. ед. н 12,9-15,5 МДж обменной энергии.</w:t>
      </w:r>
    </w:p>
    <w:p w:rsidR="00B67882" w:rsidRPr="00DA7A1D" w:rsidRDefault="00B67882" w:rsidP="00DA7A1D">
      <w:pPr>
        <w:pStyle w:val="a6"/>
      </w:pPr>
      <w:r w:rsidRPr="00DA7A1D">
        <w:t>Соевые корма скармливают всем видам и половозрастным группам животных. Особенно хорошим кормом они являются для молодняка животных и птицы. Например, при откорме птицы соевые корма способствуют отбелке жира. Однако скармливать соевые корма молодняку и птице в больших количествах не рекомендуется, так как это вызывает расстройтво пищеварения.</w:t>
      </w:r>
    </w:p>
    <w:p w:rsidR="00B67882" w:rsidRPr="00DA7A1D" w:rsidRDefault="00B67882" w:rsidP="00DA7A1D">
      <w:pPr>
        <w:pStyle w:val="a6"/>
      </w:pPr>
      <w:r w:rsidRPr="00DA7A1D">
        <w:t>Нормы включения соевых жмыха и шрота в комбикорма и кормовые смеси рационов для животных разных видов и половозрастных групп</w:t>
      </w:r>
      <w:r w:rsidR="00770D32" w:rsidRPr="00DA7A1D">
        <w:t xml:space="preserve"> </w:t>
      </w:r>
      <w:r w:rsidRPr="00DA7A1D">
        <w:t>свиньи взрослые и молодняк — до 15, свиньи при откорме на мясо в первьй: период — до 10, во второй период откорма — до 5, свиньи при откорме к; бекон — до 10, молодняк крупного рогатого скота до 12 месяцев — до 20. старше 12 месяцев, коровы и быки-производители — до 25, откорм крупного рогатого скота — до 15, овцы взрослые и ягнята до 4 мес. — до 20 молодняк овец старше 4 месяцев и бараны-производители — до 10 и кролики — до 10 (по массе).</w:t>
      </w:r>
    </w:p>
    <w:p w:rsidR="00B67882" w:rsidRPr="00DA7A1D" w:rsidRDefault="00B67882" w:rsidP="00DA7A1D">
      <w:pPr>
        <w:pStyle w:val="a6"/>
      </w:pPr>
      <w:r w:rsidRPr="00DA7A1D">
        <w:t>Нормы включения соевого шрота (жмых не включается) в комбикорма</w:t>
      </w:r>
      <w:r w:rsidR="00770D32" w:rsidRPr="00DA7A1D">
        <w:t xml:space="preserve"> </w:t>
      </w:r>
      <w:r w:rsidRPr="00DA7A1D">
        <w:t>кормовые смеси рационов для птицы зависят от степени тостирования (специальной термической обработки соевых бобов из-за содержания в зерне сон фермента уреазы). При содержании в тестированном шроте уреазы от ОД дс 0,2 ед. взрослым курам, индейкам, уткам и гусям включают в комбикорма ;•: кормовые смеси рационов до 15%; курам до 15-недельного возраста, индейкам до 17-недельного возраста, уткам и гусям до 8-недельного возраста — дс 20%, птицам старшего возраста — до 10% (по массе).</w:t>
      </w:r>
    </w:p>
    <w:p w:rsidR="00B67882" w:rsidRPr="00DA7A1D" w:rsidRDefault="00B67882" w:rsidP="00DA7A1D">
      <w:pPr>
        <w:pStyle w:val="a6"/>
      </w:pPr>
      <w:r w:rsidRPr="00DA7A1D">
        <w:t>При содержании в тестированном шроте уреазы от 0,2 до 0,3 ед. включение его в комбикорма и кормовые смеси рационов ограничивают для птиць: всех видов и возрастов до 8% (по массе).</w:t>
      </w:r>
    </w:p>
    <w:p w:rsidR="00B67882" w:rsidRPr="00DA7A1D" w:rsidRDefault="00B67882" w:rsidP="00DA7A1D">
      <w:pPr>
        <w:pStyle w:val="a6"/>
      </w:pPr>
    </w:p>
    <w:p w:rsidR="00B67882" w:rsidRPr="00DA7A1D" w:rsidRDefault="00856165" w:rsidP="00DA7A1D">
      <w:pPr>
        <w:pStyle w:val="a6"/>
      </w:pPr>
      <w:r>
        <w:t xml:space="preserve">2.4 </w:t>
      </w:r>
      <w:r w:rsidR="00B67882" w:rsidRPr="00DA7A1D">
        <w:t>Хлопчатниковые жмых и шрот</w:t>
      </w:r>
    </w:p>
    <w:p w:rsidR="00B67882" w:rsidRPr="00DA7A1D" w:rsidRDefault="00B67882" w:rsidP="00DA7A1D">
      <w:pPr>
        <w:pStyle w:val="a6"/>
      </w:pPr>
    </w:p>
    <w:p w:rsidR="00B67882" w:rsidRPr="00DA7A1D" w:rsidRDefault="00B67882" w:rsidP="00DA7A1D">
      <w:pPr>
        <w:pStyle w:val="a6"/>
      </w:pPr>
      <w:r w:rsidRPr="00DA7A1D">
        <w:t>Хлопчатниковые жмых и шрот скармливаются в основном крупному рогатому скоту из-за содержания в них ядовитого вещества госсипола. Токсической концентрацией госсипола для крупного рогатого скота является 0,03-0,05%, а для свиней — 0,02%. Особенно ядовит госсипол для молодняка животных. В среднем в хлопковом жмыхе госсипола содержится от 0,05 до 0,3%, а в шроте — от 0,02 до 0,05%. По составу и питательности хлопковые корма мало чем отличаются от подсолнечниковых.</w:t>
      </w:r>
    </w:p>
    <w:p w:rsidR="00B67882" w:rsidRPr="00DA7A1D" w:rsidRDefault="00B67882" w:rsidP="00DA7A1D">
      <w:pPr>
        <w:pStyle w:val="a6"/>
      </w:pPr>
      <w:r w:rsidRPr="00DA7A1D">
        <w:t>Хлопчатниковые жмых и шрот в чистом виде животным не скармливают, их следует давать только в составе комбикорма или кормовой смеси.</w:t>
      </w:r>
    </w:p>
    <w:p w:rsidR="00B67882" w:rsidRPr="00DA7A1D" w:rsidRDefault="00B67882" w:rsidP="00DA7A1D">
      <w:pPr>
        <w:pStyle w:val="a6"/>
      </w:pPr>
      <w:r w:rsidRPr="00DA7A1D">
        <w:t>Нормы включения хлопчатниковых кормов в комбикорма и рационы (%): молодняк крупного рогатого скота в возрасте от 6 до 12 месяцев — до 10. старше 12 месяцев, коровы и крупный рогатый скот на откорме — до 20. ремонтный молодняк свиней старше 4-месячного возраста — до 3, свиньи не откорме в первый период — до 5, во второй период — до 7, овцы взрослые — до 20, ягнята старше 4-месячного возраста — до 10 (по массе).</w:t>
      </w:r>
    </w:p>
    <w:p w:rsidR="00B67882" w:rsidRPr="00DA7A1D" w:rsidRDefault="00B67882" w:rsidP="00DA7A1D">
      <w:pPr>
        <w:pStyle w:val="a6"/>
      </w:pPr>
    </w:p>
    <w:p w:rsidR="00770D32" w:rsidRPr="00DA7A1D" w:rsidRDefault="00856165" w:rsidP="00DA7A1D">
      <w:pPr>
        <w:pStyle w:val="a6"/>
      </w:pPr>
      <w:r>
        <w:t>2.5 Прочие жмыхи и шроты</w:t>
      </w:r>
    </w:p>
    <w:p w:rsidR="00B67882" w:rsidRPr="00DA7A1D" w:rsidRDefault="00B67882" w:rsidP="00DA7A1D">
      <w:pPr>
        <w:pStyle w:val="a6"/>
      </w:pPr>
    </w:p>
    <w:p w:rsidR="00B67882" w:rsidRPr="00DA7A1D" w:rsidRDefault="00B67882" w:rsidP="00DA7A1D">
      <w:pPr>
        <w:pStyle w:val="a6"/>
      </w:pPr>
      <w:r w:rsidRPr="00DA7A1D">
        <w:t>По содержанию протеина и жира мало чем отличаются от льняных и подсолнечниковых жмыхов и шротов конопляные жмыхи и шроты. Их скармливают только взрослому крупному рогатому скоту. Оптимальной нормой включения конопляных кормов в состав комбикормов и кормовых смесей рационов для коров и скота при откорме является 10% (по массе).</w:t>
      </w:r>
    </w:p>
    <w:p w:rsidR="00B67882" w:rsidRPr="00DA7A1D" w:rsidRDefault="00B67882" w:rsidP="00DA7A1D">
      <w:pPr>
        <w:pStyle w:val="a6"/>
      </w:pPr>
      <w:r w:rsidRPr="00DA7A1D">
        <w:t>Состав и питательность рапсовых жмыха и шрота приведены в таблицах 83 и 84. Рапсовые корма животным скармливаются в ограниченном количестве и только в составе рациона.</w:t>
      </w:r>
    </w:p>
    <w:p w:rsidR="00B67882" w:rsidRPr="00DA7A1D" w:rsidRDefault="00B67882" w:rsidP="00DA7A1D">
      <w:pPr>
        <w:pStyle w:val="a6"/>
      </w:pPr>
      <w:r w:rsidRPr="00DA7A1D">
        <w:t>Нормами включения рапсовых жмыха и шрота в комбикорма и кормовые смеси рационов являются (%): для птицы взрослой, молодняка кур старше 14 недель, индеек старше 18 недель, уток старше 9 недель — до 5, л: я свиней старше 4 месяцев — до 2, для свиней при откорме — до 3-5, для молодняка крупного рогатого скота старше 6 месяцев — до 5, для коров и</w:t>
      </w:r>
    </w:p>
    <w:p w:rsidR="00B67882" w:rsidRPr="00DA7A1D" w:rsidRDefault="00B67882" w:rsidP="00DA7A1D">
      <w:pPr>
        <w:pStyle w:val="a6"/>
      </w:pPr>
      <w:r w:rsidRPr="00DA7A1D">
        <w:t>-эта при откорме — до 10 (по массе).</w:t>
      </w:r>
    </w:p>
    <w:p w:rsidR="00770D32" w:rsidRPr="00DA7A1D" w:rsidRDefault="00B67882" w:rsidP="00DA7A1D">
      <w:pPr>
        <w:pStyle w:val="a6"/>
      </w:pPr>
      <w:r w:rsidRPr="00DA7A1D">
        <w:t>Арахисовые жмых и шрот скармливают только в составе комбикормов свиньям, кроме поросят до 4-месячного возраста в количестве 10%, крупному рогатому скоту (коровам и при откорме) — до 10%, овцам, соломе ягнят до 4-месячного возраста — до 10% (по массе).</w:t>
      </w:r>
    </w:p>
    <w:p w:rsidR="00B67882" w:rsidRPr="00DA7A1D" w:rsidRDefault="00030D37" w:rsidP="00DA7A1D">
      <w:pPr>
        <w:pStyle w:val="a6"/>
      </w:pPr>
      <w:r>
        <w:rPr>
          <w:noProof/>
        </w:rPr>
        <w:pict>
          <v:line id="_x0000_s1029" style="position:absolute;left:0;text-align:left;z-index:251658240;mso-position-horizontal-relative:margin" from="-99pt,41.85pt" to="-99pt,129.7pt" strokeweight=".25pt">
            <w10:wrap anchorx="margin"/>
          </v:line>
        </w:pict>
      </w:r>
      <w:r w:rsidR="00B67882" w:rsidRPr="00DA7A1D">
        <w:t>Клещевинные жмых и шрот можно скармливать животным с большой осторожностью и только в составе комбикормов и кормовых смесей. оптимальной нормой включения этих кормов в комбикорма и рационы для свиней при откорме является 10%, для молодняка крупного рогатого скота от 6 до 18-месячного возраста и скота при откорме — до 5% (по массе).</w:t>
      </w:r>
    </w:p>
    <w:p w:rsidR="00B67882" w:rsidRPr="00DA7A1D" w:rsidRDefault="00B67882" w:rsidP="00DA7A1D">
      <w:pPr>
        <w:pStyle w:val="a6"/>
      </w:pPr>
    </w:p>
    <w:p w:rsidR="00B67882" w:rsidRPr="00DA7A1D" w:rsidRDefault="00856165" w:rsidP="00DA7A1D">
      <w:pPr>
        <w:pStyle w:val="a6"/>
      </w:pPr>
      <w:r>
        <w:br w:type="page"/>
        <w:t xml:space="preserve">3. </w:t>
      </w:r>
      <w:r w:rsidR="00B67882" w:rsidRPr="00DA7A1D">
        <w:t>Комбинированные корма (комбикорма)</w:t>
      </w:r>
    </w:p>
    <w:p w:rsidR="00B67882" w:rsidRDefault="00B67882" w:rsidP="00DA7A1D">
      <w:pPr>
        <w:pStyle w:val="a6"/>
      </w:pPr>
    </w:p>
    <w:p w:rsidR="00B67882" w:rsidRPr="00DA7A1D" w:rsidRDefault="00B67882" w:rsidP="00DA7A1D">
      <w:pPr>
        <w:pStyle w:val="a6"/>
      </w:pPr>
      <w:r w:rsidRPr="00DA7A1D">
        <w:t>Комбинированные корма состоят из многих компонентов, подобранных на основе научных данных о рациональном питании животных. Комбикорма</w:t>
      </w:r>
      <w:r w:rsidR="00770D32" w:rsidRPr="00DA7A1D">
        <w:t xml:space="preserve"> </w:t>
      </w:r>
      <w:r w:rsidRPr="00DA7A1D">
        <w:t>производят по рецептам на комбикормовых заводах промышленного типа или непосредственно в хозяйствах на специальных комбикормовых установках.</w:t>
      </w:r>
    </w:p>
    <w:p w:rsidR="00B67882" w:rsidRPr="00DA7A1D" w:rsidRDefault="00030D37" w:rsidP="00DA7A1D">
      <w:pPr>
        <w:pStyle w:val="a6"/>
      </w:pPr>
      <w:r>
        <w:rPr>
          <w:noProof/>
        </w:rPr>
        <w:pict>
          <v:line id="_x0000_s1030" style="position:absolute;left:0;text-align:left;z-index:251660288;mso-position-horizontal-relative:margin" from="-99pt,26.1pt" to="-99pt,248.8pt" strokeweight=".95pt">
            <w10:wrap anchorx="margin"/>
          </v:line>
        </w:pict>
      </w:r>
      <w:r w:rsidR="00B67882" w:rsidRPr="00DA7A1D">
        <w:t>Для сельскохозяйственных животных комбикорма готовят с учетом вида, возраста, пола, физиологического состояния и продуктивности.</w:t>
      </w:r>
    </w:p>
    <w:p w:rsidR="00B67882" w:rsidRPr="00DA7A1D" w:rsidRDefault="00B67882" w:rsidP="00DA7A1D">
      <w:pPr>
        <w:pStyle w:val="a6"/>
      </w:pPr>
      <w:r w:rsidRPr="00DA7A1D">
        <w:t>В зависимости от назначения комбикорма бывают полнорационные, комбикорма-концентраты и комбикорма-добавки.</w:t>
      </w:r>
    </w:p>
    <w:p w:rsidR="00770D32" w:rsidRPr="00DA7A1D" w:rsidRDefault="00770D32" w:rsidP="00DA7A1D">
      <w:pPr>
        <w:pStyle w:val="a6"/>
      </w:pPr>
    </w:p>
    <w:p w:rsidR="00770D32" w:rsidRPr="00DA7A1D" w:rsidRDefault="00B67882" w:rsidP="00DA7A1D">
      <w:pPr>
        <w:pStyle w:val="a6"/>
      </w:pPr>
      <w:r>
        <w:t>3.1 Полнорационные комбикорма</w:t>
      </w:r>
    </w:p>
    <w:p w:rsidR="00B67882" w:rsidRPr="00DA7A1D" w:rsidRDefault="00B67882" w:rsidP="00DA7A1D">
      <w:pPr>
        <w:pStyle w:val="a6"/>
      </w:pPr>
    </w:p>
    <w:p w:rsidR="00B67882" w:rsidRPr="00DA7A1D" w:rsidRDefault="00B67882" w:rsidP="00DA7A1D">
      <w:pPr>
        <w:pStyle w:val="a6"/>
      </w:pPr>
      <w:r w:rsidRPr="00DA7A1D">
        <w:t>В составе полнорационных комбикормов веются все питательные вещества, минеральные элементы и витамины, необходимые для полноценного рациона без скармливания каких-либо других кормов. Полнорационный комбикорм является единственным кормом в рационе</w:t>
      </w:r>
      <w:r>
        <w:t xml:space="preserve"> </w:t>
      </w:r>
      <w:r w:rsidRPr="00DA7A1D">
        <w:t>животного, обеспечивающим здоровье, высокую продуктивность, продукцию высокого качества и низкие затраты питательных веществ на производство единицы продукции. Полнорационные комбикорма в основном используются птицеводстве и свиноводстве. Эти и им подобные комбикорма скармливают животным в качестве единственного корма в рационе.</w:t>
      </w:r>
    </w:p>
    <w:p w:rsidR="00770D32" w:rsidRPr="00DA7A1D" w:rsidRDefault="00030D37" w:rsidP="00DA7A1D">
      <w:pPr>
        <w:pStyle w:val="a6"/>
      </w:pPr>
      <w:r>
        <w:rPr>
          <w:noProof/>
        </w:rPr>
        <w:pict>
          <v:line id="_x0000_s1031" style="position:absolute;left:0;text-align:left;z-index:251659264;mso-position-horizontal-relative:margin" from="-90pt,66.25pt" to="-90pt,84.25pt" strokeweight=".25pt">
            <w10:wrap anchorx="margin"/>
          </v:line>
        </w:pict>
      </w:r>
      <w:r w:rsidR="00B67882" w:rsidRPr="00DA7A1D">
        <w:t>Комбикорма-концентраты. В состав этих комбикормов входят только концентрированные корма и скармливают их животным в составе рациона уместно с кормами собственного производства с целью восполнения недо-статка питательных веществ в основной части рациона, состоящего из грубых и сочных кормов. В этом случае расчет количества</w:t>
      </w:r>
      <w:r w:rsidR="00770D32" w:rsidRPr="00DA7A1D">
        <w:t xml:space="preserve"> </w:t>
      </w:r>
      <w:r w:rsidR="00B67882" w:rsidRPr="00DA7A1D">
        <w:t>комбикорма производят исходя из структуры кормового рациона.</w:t>
      </w:r>
    </w:p>
    <w:p w:rsidR="00B67882" w:rsidRPr="00DA7A1D" w:rsidRDefault="00B67882" w:rsidP="00DA7A1D">
      <w:pPr>
        <w:pStyle w:val="a6"/>
      </w:pPr>
      <w:r w:rsidRPr="00DA7A1D">
        <w:t>Комбикорма-добавки. Предназначены для балансирования кормовых рационов при недостатке в кормах протеина, минеральных веществ и витаминов. Бывают белково-витаминные добавки (БВД), белково-витаминно-мине-ральные добавки (БВМД) и премиксы.</w:t>
      </w:r>
    </w:p>
    <w:p w:rsidR="00B67882" w:rsidRPr="00DA7A1D" w:rsidRDefault="00B67882" w:rsidP="00DA7A1D">
      <w:pPr>
        <w:pStyle w:val="a6"/>
      </w:pPr>
      <w:r w:rsidRPr="00DA7A1D">
        <w:t>БВД и БВМД включают в кормовые рационы в количестве от 5 до 25% от сухого вещества в зависимости от потребности и недостатка питательных веществ в кормах рациона разных видов животных.</w:t>
      </w:r>
    </w:p>
    <w:p w:rsidR="00B67882" w:rsidRPr="00DA7A1D" w:rsidRDefault="00B67882" w:rsidP="00DA7A1D">
      <w:pPr>
        <w:pStyle w:val="a6"/>
      </w:pPr>
      <w:r w:rsidRPr="00DA7A1D">
        <w:t>Премиксы вводят в состав комбикормов и рационов в дозе 1%&gt;, в первом случае — от массы, во втором — от сухого вещества (10 г на 1 кг).</w:t>
      </w:r>
    </w:p>
    <w:p w:rsidR="00B67882" w:rsidRPr="00DA7A1D" w:rsidRDefault="00B67882" w:rsidP="00DA7A1D">
      <w:pPr>
        <w:pStyle w:val="a6"/>
      </w:pPr>
      <w:r w:rsidRPr="00DA7A1D">
        <w:t>Скармливание животным комбикормов-добавок в чистом виде недопустимо. Обогащение рационов коров и свиней белково-витаминно-мине-ральными добавками и премиксами способствует повышению продуктивности животных на 15-20</w:t>
      </w:r>
    </w:p>
    <w:p w:rsidR="00B67882" w:rsidRPr="00DA7A1D" w:rsidRDefault="00B67882" w:rsidP="00DA7A1D">
      <w:pPr>
        <w:pStyle w:val="a6"/>
      </w:pPr>
      <w:r w:rsidRPr="00DA7A1D">
        <w:t>Комбикорм скармливают животным только того вида и половозрастной группы, для которых он предназначен. Нельзя давать комбикорм, выработанный, например, для птицы, крупному рогатому скоту. Комбикорм, предназначенный для скота, не рекомендуется скармливать свиньям и т. д. Креме того, скармливание комбикорма, приготовленного для одного вида животных, другим не только не дает нужного эффекта, но и наносит вред здоровью животных.</w:t>
      </w:r>
    </w:p>
    <w:p w:rsidR="00B67882" w:rsidRPr="00DA7A1D" w:rsidRDefault="00B67882" w:rsidP="00DA7A1D">
      <w:pPr>
        <w:pStyle w:val="a6"/>
      </w:pPr>
      <w:r w:rsidRPr="00DA7A1D">
        <w:t>Комбикорм можно скармливать как в сухом, так и в увлажненном виде Комбикорма полнорационные брикетированные скармливают животным н размельченном виде, сухие или слегка увлажненные. Комбикорма-концентраты гранулированные скармливают животным без предварительной подготовки, в сухом виде.</w:t>
      </w:r>
    </w:p>
    <w:p w:rsidR="00B67882" w:rsidRPr="00DA7A1D" w:rsidRDefault="00B67882" w:rsidP="00DA7A1D">
      <w:pPr>
        <w:pStyle w:val="a6"/>
      </w:pPr>
      <w:r w:rsidRPr="00DA7A1D">
        <w:t>Увлажнение комбикормов следует проводить непосредственно перед скармливанием. При увлажнении комбикормов для откармливаемых свиней и свиноматок влажность мешанок не должна превышать 65-70%.</w:t>
      </w:r>
    </w:p>
    <w:p w:rsidR="00B67882" w:rsidRPr="00DA7A1D" w:rsidRDefault="00B67882" w:rsidP="00DA7A1D">
      <w:pPr>
        <w:pStyle w:val="a6"/>
      </w:pPr>
      <w:r w:rsidRPr="00DA7A1D">
        <w:t>При скармливании комбикормов в сухом виде животные и птицы должны иметь постоянный доступ к питьевой воде.</w:t>
      </w:r>
    </w:p>
    <w:p w:rsidR="00B67882" w:rsidRPr="00DA7A1D" w:rsidRDefault="00B67882" w:rsidP="00DA7A1D">
      <w:pPr>
        <w:pStyle w:val="a6"/>
      </w:pPr>
      <w:r w:rsidRPr="00DA7A1D">
        <w:t>Обработка доброкачественных комбикормов, содержащих биологически активные вещества (отдельно и в премиксах), паром, горячей водой температурой выше 75СС, а также смешивание таких комбикормов с другими горячими кормами, например, с термически обработанными пищевыми отходами, имеющими температуру свыше 75"С, не рекомендуется.</w:t>
      </w:r>
    </w:p>
    <w:p w:rsidR="00B67882" w:rsidRPr="00DA7A1D" w:rsidRDefault="00B67882" w:rsidP="00DA7A1D">
      <w:pPr>
        <w:pStyle w:val="a6"/>
      </w:pPr>
      <w:r w:rsidRPr="00DA7A1D">
        <w:t>Нельзя смешивать комбикорма с другими кормами, имеющими повышенную кислотность, например, с силосом.</w:t>
      </w:r>
    </w:p>
    <w:p w:rsidR="00B67882" w:rsidRPr="00DA7A1D" w:rsidRDefault="00B67882" w:rsidP="00DA7A1D">
      <w:pPr>
        <w:pStyle w:val="a6"/>
      </w:pPr>
      <w:r w:rsidRPr="00DA7A1D">
        <w:t>Кормушки должны быть оборудованы так, чтобы животные не могли . вбрасывать из них корм и вставать в них ногами.</w:t>
      </w:r>
    </w:p>
    <w:p w:rsidR="00B67882" w:rsidRPr="00DA7A1D" w:rsidRDefault="00B67882" w:rsidP="00DA7A1D">
      <w:pPr>
        <w:pStyle w:val="a6"/>
      </w:pPr>
      <w:r w:rsidRPr="00DA7A1D">
        <w:t>Комбикорма, содержащие антибиотики, нельзя скармливать животным в течение последних 6 дней перед убоем.</w:t>
      </w:r>
    </w:p>
    <w:p w:rsidR="00B67882" w:rsidRPr="00DA7A1D" w:rsidRDefault="00B67882" w:rsidP="00DA7A1D">
      <w:pPr>
        <w:pStyle w:val="a6"/>
      </w:pPr>
      <w:r w:rsidRPr="00DA7A1D">
        <w:t>Белково-витаминно-минеральные добавки и премиксы скармливают только в составе комбикормов и кормовых смесей. Их применяют для обогащея комбикормов и рационов только тех групп животных и птицы, для которых добавки предназначены.</w:t>
      </w:r>
    </w:p>
    <w:p w:rsidR="00B67882" w:rsidRPr="00DA7A1D" w:rsidRDefault="00B67882" w:rsidP="00DA7A1D">
      <w:pPr>
        <w:pStyle w:val="a6"/>
      </w:pPr>
      <w:r w:rsidRPr="00DA7A1D">
        <w:t>Комбикорма и кормовые смеси, содержащие карбамид, включают в ра-ционы жвачным животным постепенно, в течение 7-10 дней, причем в первый день скармливают 20% от общего количества концентратов. При скармливании комбикормов с карбамидом максимальная норма его в рационе животного не должна превышать 20 г на 100 кг его живой массы. Суточную корму комбикорма с карбамидом скармливают не менее чем за два раза в ~~чение суток с учетом того, что разовая дача карбамида животному не должна превышать 10 г на 100 кг живой массы.</w:t>
      </w:r>
    </w:p>
    <w:p w:rsidR="00B67882" w:rsidRPr="00DA7A1D" w:rsidRDefault="00B67882" w:rsidP="00DA7A1D">
      <w:pPr>
        <w:pStyle w:val="a6"/>
      </w:pPr>
      <w:r w:rsidRPr="00DA7A1D">
        <w:t>После трехдневного и более длительного перерыва в скармливании комбикорма с карбамидом животных следует вновь приучать к нему. Комбикорм с карбамидным концентратом нельзя увлажнять (появляется запах аммиака).</w:t>
      </w:r>
    </w:p>
    <w:p w:rsidR="00B67882" w:rsidRPr="00DA7A1D" w:rsidRDefault="00B67882" w:rsidP="00DA7A1D">
      <w:pPr>
        <w:pStyle w:val="a6"/>
      </w:pPr>
    </w:p>
    <w:p w:rsidR="00B67882" w:rsidRPr="00DA7A1D" w:rsidRDefault="00B67882" w:rsidP="00DA7A1D">
      <w:pPr>
        <w:pStyle w:val="a6"/>
      </w:pPr>
      <w:r>
        <w:br w:type="page"/>
      </w:r>
      <w:r w:rsidRPr="00DA7A1D">
        <w:t>Список использованной литературы</w:t>
      </w:r>
    </w:p>
    <w:p w:rsidR="00B67882" w:rsidRPr="00DA7A1D" w:rsidRDefault="00B67882" w:rsidP="00DA7A1D">
      <w:pPr>
        <w:pStyle w:val="a6"/>
      </w:pPr>
    </w:p>
    <w:p w:rsidR="00B67882" w:rsidRPr="00DA7A1D" w:rsidRDefault="00B67882" w:rsidP="00B67882">
      <w:pPr>
        <w:pStyle w:val="a6"/>
        <w:numPr>
          <w:ilvl w:val="0"/>
          <w:numId w:val="5"/>
        </w:numPr>
        <w:ind w:left="0" w:firstLine="0"/>
        <w:jc w:val="left"/>
      </w:pPr>
      <w:r w:rsidRPr="00DA7A1D">
        <w:t>Хохрин С.Н. Корма и кормление животных. Санкт-Петербург: "Лань", 2002. - 512с.</w:t>
      </w:r>
    </w:p>
    <w:p w:rsidR="00B67882" w:rsidRPr="00DA7A1D" w:rsidRDefault="00B67882" w:rsidP="00B67882">
      <w:pPr>
        <w:pStyle w:val="a6"/>
        <w:numPr>
          <w:ilvl w:val="0"/>
          <w:numId w:val="5"/>
        </w:numPr>
        <w:ind w:left="0" w:firstLine="0"/>
        <w:jc w:val="left"/>
      </w:pPr>
      <w:r w:rsidRPr="00DA7A1D">
        <w:t>Аликаев В. А. и др. Справочник по контролю кормления и содержания животных. М.: Колос, 1982. – 436 с.</w:t>
      </w:r>
    </w:p>
    <w:p w:rsidR="00B67882" w:rsidRPr="00DA7A1D" w:rsidRDefault="00B67882" w:rsidP="00B67882">
      <w:pPr>
        <w:pStyle w:val="a6"/>
        <w:numPr>
          <w:ilvl w:val="0"/>
          <w:numId w:val="5"/>
        </w:numPr>
        <w:ind w:left="0" w:firstLine="0"/>
        <w:jc w:val="left"/>
      </w:pPr>
      <w:r w:rsidRPr="00DA7A1D">
        <w:t>Венедиктов А. М. и другие Кормление сельскохозяйственных животных. Москва: Россельхозиздат, 1988. - 340 с.</w:t>
      </w:r>
    </w:p>
    <w:p w:rsidR="00B67882" w:rsidRPr="00DA7A1D" w:rsidRDefault="00B67882" w:rsidP="00B67882">
      <w:pPr>
        <w:pStyle w:val="a6"/>
        <w:numPr>
          <w:ilvl w:val="0"/>
          <w:numId w:val="5"/>
        </w:numPr>
        <w:ind w:left="0" w:firstLine="0"/>
        <w:jc w:val="left"/>
      </w:pPr>
      <w:r w:rsidRPr="00DA7A1D">
        <w:t>Достоевский П.П., Судаков Н.А. Справочник ветеринарного врача. Киев: "Урожай",1990. - 284с.</w:t>
      </w:r>
    </w:p>
    <w:p w:rsidR="00B67882" w:rsidRPr="00DA7A1D" w:rsidRDefault="00B67882" w:rsidP="00B67882">
      <w:pPr>
        <w:pStyle w:val="a6"/>
        <w:numPr>
          <w:ilvl w:val="0"/>
          <w:numId w:val="5"/>
        </w:numPr>
        <w:ind w:left="0" w:firstLine="0"/>
        <w:jc w:val="left"/>
      </w:pPr>
      <w:r w:rsidRPr="00DA7A1D">
        <w:t>Калашников А. П., Клейменов Н. И., Щеглов В. В и др. Нормы и рационы кормления сельскохозяйственных животных. Москва: Знание, 1993. – 396 с.</w:t>
      </w:r>
    </w:p>
    <w:p w:rsidR="00B67882" w:rsidRPr="00DA7A1D" w:rsidRDefault="00B67882" w:rsidP="00B67882">
      <w:pPr>
        <w:pStyle w:val="a6"/>
        <w:ind w:firstLine="0"/>
        <w:jc w:val="left"/>
      </w:pPr>
      <w:bookmarkStart w:id="0" w:name="_GoBack"/>
      <w:bookmarkEnd w:id="0"/>
    </w:p>
    <w:sectPr w:rsidR="00B67882" w:rsidRPr="00DA7A1D" w:rsidSect="00770D32">
      <w:pgSz w:w="11906" w:h="16838" w:code="9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822422"/>
    <w:multiLevelType w:val="hybridMultilevel"/>
    <w:tmpl w:val="BC56B3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586302D"/>
    <w:multiLevelType w:val="hybridMultilevel"/>
    <w:tmpl w:val="C61CD808"/>
    <w:lvl w:ilvl="0" w:tplc="2884C5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15C871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D6ECA3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65606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48893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DA2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E027D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C9809A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0DA255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32843E0B"/>
    <w:multiLevelType w:val="hybridMultilevel"/>
    <w:tmpl w:val="EAA682B2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>
    <w:nsid w:val="58AE6235"/>
    <w:multiLevelType w:val="hybridMultilevel"/>
    <w:tmpl w:val="73B0A9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32DE"/>
    <w:rsid w:val="00030D37"/>
    <w:rsid w:val="005172C2"/>
    <w:rsid w:val="00664CA9"/>
    <w:rsid w:val="00770D32"/>
    <w:rsid w:val="00856165"/>
    <w:rsid w:val="00B67882"/>
    <w:rsid w:val="00DA7A1D"/>
    <w:rsid w:val="00DF32DE"/>
    <w:rsid w:val="00EB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  <w15:chartTrackingRefBased/>
  <w15:docId w15:val="{8D276ECE-B71E-4E81-B11B-418B2B220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shd w:val="clear" w:color="auto" w:fill="FFFFFF"/>
      <w:spacing w:before="10" w:line="360" w:lineRule="auto"/>
      <w:ind w:left="5" w:firstLine="336"/>
      <w:jc w:val="both"/>
      <w:outlineLvl w:val="0"/>
    </w:pPr>
    <w:rPr>
      <w:b/>
      <w:bCs/>
      <w:sz w:val="28"/>
      <w:szCs w:val="16"/>
    </w:rPr>
  </w:style>
  <w:style w:type="paragraph" w:styleId="2">
    <w:name w:val="heading 2"/>
    <w:basedOn w:val="a"/>
    <w:next w:val="a"/>
    <w:link w:val="20"/>
    <w:uiPriority w:val="9"/>
    <w:qFormat/>
    <w:pPr>
      <w:keepNext/>
      <w:shd w:val="clear" w:color="auto" w:fill="FFFFFF"/>
      <w:spacing w:line="360" w:lineRule="auto"/>
      <w:ind w:left="5" w:right="5" w:firstLine="703"/>
      <w:jc w:val="both"/>
      <w:outlineLvl w:val="1"/>
    </w:pPr>
    <w:rPr>
      <w:b/>
      <w:bCs/>
      <w:spacing w:val="-1"/>
      <w:sz w:val="32"/>
      <w:szCs w:val="22"/>
    </w:rPr>
  </w:style>
  <w:style w:type="paragraph" w:styleId="3">
    <w:name w:val="heading 3"/>
    <w:basedOn w:val="a"/>
    <w:next w:val="a"/>
    <w:link w:val="30"/>
    <w:uiPriority w:val="9"/>
    <w:qFormat/>
    <w:pPr>
      <w:keepNext/>
      <w:shd w:val="clear" w:color="auto" w:fill="FFFFFF"/>
      <w:spacing w:line="360" w:lineRule="auto"/>
      <w:ind w:left="5" w:right="14" w:firstLine="341"/>
      <w:jc w:val="both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Block Text"/>
    <w:basedOn w:val="a"/>
    <w:uiPriority w:val="99"/>
    <w:semiHidden/>
    <w:pPr>
      <w:widowControl w:val="0"/>
      <w:shd w:val="clear" w:color="auto" w:fill="FFFFFF"/>
      <w:autoSpaceDE w:val="0"/>
      <w:autoSpaceDN w:val="0"/>
      <w:adjustRightInd w:val="0"/>
      <w:spacing w:before="374" w:line="206" w:lineRule="exact"/>
      <w:ind w:left="1992" w:right="2376"/>
      <w:jc w:val="center"/>
    </w:pPr>
    <w:rPr>
      <w:b/>
      <w:bCs/>
      <w:sz w:val="20"/>
      <w:szCs w:val="20"/>
    </w:rPr>
  </w:style>
  <w:style w:type="paragraph" w:styleId="a4">
    <w:name w:val="Body Text Indent"/>
    <w:basedOn w:val="a"/>
    <w:link w:val="a5"/>
    <w:uiPriority w:val="99"/>
    <w:semiHidden/>
    <w:pPr>
      <w:shd w:val="clear" w:color="auto" w:fill="FFFFFF"/>
      <w:tabs>
        <w:tab w:val="left" w:pos="187"/>
      </w:tabs>
      <w:spacing w:before="5" w:line="360" w:lineRule="auto"/>
      <w:ind w:right="341" w:firstLine="58"/>
      <w:jc w:val="both"/>
    </w:pPr>
    <w:rPr>
      <w:sz w:val="28"/>
    </w:rPr>
  </w:style>
  <w:style w:type="character" w:customStyle="1" w:styleId="a5">
    <w:name w:val="Основной текст с отступом Знак"/>
    <w:link w:val="a4"/>
    <w:uiPriority w:val="99"/>
    <w:semiHidden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pPr>
      <w:shd w:val="clear" w:color="auto" w:fill="FFFFFF"/>
      <w:spacing w:line="360" w:lineRule="auto"/>
      <w:ind w:right="350" w:firstLine="708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4"/>
      <w:szCs w:val="24"/>
    </w:rPr>
  </w:style>
  <w:style w:type="paragraph" w:customStyle="1" w:styleId="a6">
    <w:name w:val="АА"/>
    <w:basedOn w:val="a"/>
    <w:qFormat/>
    <w:rsid w:val="00DA7A1D"/>
    <w:pPr>
      <w:spacing w:line="360" w:lineRule="auto"/>
      <w:ind w:firstLine="709"/>
      <w:contextualSpacing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2572</Words>
  <Characters>14665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Министерство аграрной политики Украины</vt:lpstr>
    </vt:vector>
  </TitlesOfParts>
  <Company/>
  <LinksUpToDate>false</LinksUpToDate>
  <CharactersWithSpaces>17203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Министерство аграрной политики Украины</dc:title>
  <dc:subject/>
  <dc:creator>Алексей</dc:creator>
  <cp:keywords/>
  <dc:description/>
  <cp:lastModifiedBy>admin</cp:lastModifiedBy>
  <cp:revision>2</cp:revision>
  <dcterms:created xsi:type="dcterms:W3CDTF">2014-03-07T15:43:00Z</dcterms:created>
  <dcterms:modified xsi:type="dcterms:W3CDTF">2014-03-07T15:43:00Z</dcterms:modified>
</cp:coreProperties>
</file>