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E7" w:rsidRPr="00995F38" w:rsidRDefault="00D12F21" w:rsidP="00995F38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95F38">
        <w:rPr>
          <w:iCs/>
          <w:sz w:val="28"/>
          <w:szCs w:val="28"/>
        </w:rPr>
        <w:t>ОТСРОЧКА</w:t>
      </w:r>
      <w:r w:rsidR="00995F38">
        <w:rPr>
          <w:iCs/>
          <w:sz w:val="28"/>
          <w:szCs w:val="28"/>
        </w:rPr>
        <w:t xml:space="preserve"> </w:t>
      </w:r>
      <w:r w:rsidRPr="00995F38">
        <w:rPr>
          <w:iCs/>
          <w:sz w:val="28"/>
          <w:szCs w:val="28"/>
        </w:rPr>
        <w:t>И</w:t>
      </w:r>
      <w:r w:rsidR="00995F38">
        <w:rPr>
          <w:iCs/>
          <w:sz w:val="28"/>
          <w:szCs w:val="28"/>
        </w:rPr>
        <w:t xml:space="preserve"> </w:t>
      </w:r>
      <w:r w:rsidRPr="00995F38">
        <w:rPr>
          <w:iCs/>
          <w:sz w:val="28"/>
          <w:szCs w:val="28"/>
        </w:rPr>
        <w:t>РАССРОЧКА</w:t>
      </w:r>
      <w:r w:rsidR="00995F38">
        <w:rPr>
          <w:iCs/>
          <w:sz w:val="28"/>
          <w:szCs w:val="28"/>
        </w:rPr>
        <w:t xml:space="preserve"> </w:t>
      </w:r>
      <w:r w:rsidRPr="00995F38">
        <w:rPr>
          <w:iCs/>
          <w:sz w:val="28"/>
          <w:szCs w:val="28"/>
        </w:rPr>
        <w:t>ПЛАТЕЖЕЙ</w:t>
      </w:r>
      <w:r w:rsidR="00995F38">
        <w:rPr>
          <w:iCs/>
          <w:sz w:val="28"/>
          <w:szCs w:val="28"/>
        </w:rPr>
        <w:t xml:space="preserve"> </w:t>
      </w:r>
      <w:r w:rsidRPr="00995F38">
        <w:rPr>
          <w:iCs/>
          <w:sz w:val="28"/>
          <w:szCs w:val="28"/>
        </w:rPr>
        <w:t>(ПРАВОВАЯ</w:t>
      </w:r>
      <w:r w:rsidR="00995F38">
        <w:rPr>
          <w:iCs/>
          <w:sz w:val="28"/>
          <w:szCs w:val="28"/>
        </w:rPr>
        <w:t xml:space="preserve"> </w:t>
      </w:r>
      <w:r w:rsidRPr="00995F38">
        <w:rPr>
          <w:iCs/>
          <w:sz w:val="28"/>
          <w:szCs w:val="28"/>
        </w:rPr>
        <w:t>ПРИРОДА</w:t>
      </w:r>
      <w:r w:rsidR="00995F38">
        <w:rPr>
          <w:iCs/>
          <w:sz w:val="28"/>
          <w:szCs w:val="28"/>
        </w:rPr>
        <w:t xml:space="preserve"> </w:t>
      </w:r>
      <w:r w:rsidRPr="00995F38">
        <w:rPr>
          <w:iCs/>
          <w:sz w:val="28"/>
          <w:szCs w:val="28"/>
        </w:rPr>
        <w:t>И</w:t>
      </w:r>
      <w:r w:rsidR="00995F38">
        <w:rPr>
          <w:iCs/>
          <w:sz w:val="28"/>
          <w:szCs w:val="28"/>
        </w:rPr>
        <w:t xml:space="preserve"> </w:t>
      </w:r>
      <w:r w:rsidRPr="00995F38">
        <w:rPr>
          <w:iCs/>
          <w:sz w:val="28"/>
          <w:szCs w:val="28"/>
        </w:rPr>
        <w:t>НАЛОГООБЛОЖЕНИЕ)</w:t>
      </w:r>
    </w:p>
    <w:p w:rsidR="00995F38" w:rsidRDefault="00995F38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сфере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торговли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достаточно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распространена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практика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заключения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условиях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либо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платежей.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этими,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первый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взгляд,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простыми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договорными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отношениями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связано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правовых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последствий,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необходимо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учитывать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осуществлении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деятельности.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Уже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самих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названий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этих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правовых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категорий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видно,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они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определяют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сроки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исполнения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денежных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общему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правилу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устанавливаются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договоренности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сделки.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механизму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действия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означают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условие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сам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откладывается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установленное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сторонами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время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относительно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определенного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события.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полноты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понимания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правовой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природы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следует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определить,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же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событие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момент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времени),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относительно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откладывается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Статьей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1057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Гражданского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кодекса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Украины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(далее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установлено,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исполнение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связано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передачей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собственность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другой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денежных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средств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вещей,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определяются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родовыми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признаками,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может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предусматриваться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предоставление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кредита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аванса,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предварительной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оплаты,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отсрочки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или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рассрочки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оплаты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товаров,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работ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или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услуг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(коммерческий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кредит),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если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иное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установлено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законом.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Анализ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указанной,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также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других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норм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позволяет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сделать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вывод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событием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(моментом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времени),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относительно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откладывается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является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момент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получения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результатов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работ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услуг.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есть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исходит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того,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общему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правилу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принципу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равенства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справедливости)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денежный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должен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осуществляться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одновременно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получением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товаров,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результатов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работ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услуг.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самым,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логике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достигается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принцип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справедливости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обмена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материальными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благами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между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участниками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гражданских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правоотношений.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исключение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правила,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предоставляет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возможность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сторонам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сделки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договориться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будет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произведена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через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определенный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срок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получения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предоставления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результатов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работ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(услуг).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bCs/>
          <w:sz w:val="28"/>
          <w:szCs w:val="28"/>
        </w:rPr>
        <w:t>Вывод: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любое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несовпадение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времени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исполнения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встречных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(одними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являются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денежной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оплате),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когда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поставляются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(работы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выполняются,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услуги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оказываются)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раньше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оплаты,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свидетельствует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наличии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платежей.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Даже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если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будет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осуществляться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следующий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поставки,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будет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иметь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место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платежа.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При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этом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отсрочкой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платежа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считается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условие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оплаты,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осуществляется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через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определенное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время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исполнения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поставке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(работ,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услуг)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один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полном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размере.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bCs/>
          <w:sz w:val="28"/>
          <w:szCs w:val="28"/>
        </w:rPr>
        <w:t>Рассрочкой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платежа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sz w:val="28"/>
          <w:szCs w:val="28"/>
        </w:rPr>
        <w:t>считается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условие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оплаты,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осуществляются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также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через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определенное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время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исполнения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(допускается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также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осуществление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первого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одновременно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поставкой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поставке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(работ,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услуг),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несколько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этапов.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правило,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договоренность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между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сторонами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поводу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оформляется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виде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отдельного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отражается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в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качестве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отдельных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пунктов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sz w:val="28"/>
          <w:szCs w:val="28"/>
        </w:rPr>
        <w:t>основного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возникают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соответствующие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обязательства.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может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даже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указываться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прямо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наличии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возникновения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делать,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все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будет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зависеть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установленного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механизма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оплаты.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Так,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например,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следующая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формулировка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указывает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наличие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платежа:</w:t>
      </w:r>
      <w:r w:rsidR="00995F38">
        <w:rPr>
          <w:sz w:val="28"/>
          <w:szCs w:val="28"/>
        </w:rPr>
        <w:t xml:space="preserve"> </w:t>
      </w:r>
    </w:p>
    <w:p w:rsidR="00380BE7" w:rsidRPr="00995F38" w:rsidRDefault="00D12F21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«п.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3.2.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Указанная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3.1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цена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подлежит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уплате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3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(третий)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поставки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Продавцом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товара».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Очень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часто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договорах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можно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встретить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формулировки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условий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следующего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содержания:</w:t>
      </w:r>
      <w:r w:rsidR="00995F38">
        <w:rPr>
          <w:sz w:val="28"/>
          <w:szCs w:val="28"/>
        </w:rPr>
        <w:t xml:space="preserve"> </w:t>
      </w:r>
    </w:p>
    <w:p w:rsidR="00380BE7" w:rsidRPr="00995F38" w:rsidRDefault="00D12F21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«Оплата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осуществляется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протяжении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3-х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дней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момента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поставки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товара».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Это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означает,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срок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исполнения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начинается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момента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получения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продавца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заканчивается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третий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поставки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любой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моментов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срока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может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исполнить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свои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числе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получения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продавца.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Таким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образом,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применив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подобную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формулировку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условий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оплаты,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договорились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может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воспользоваться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однако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конечном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итоге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будет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осуществлен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нет,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зависит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покупателя.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Рассрочка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может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формулироваться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следующим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образом:</w:t>
      </w:r>
      <w:r w:rsidR="00995F38">
        <w:rPr>
          <w:sz w:val="28"/>
          <w:szCs w:val="28"/>
        </w:rPr>
        <w:t xml:space="preserve"> </w:t>
      </w:r>
    </w:p>
    <w:p w:rsidR="00D12F21" w:rsidRPr="00995F38" w:rsidRDefault="00D12F21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«п.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3.2.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Указанная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3.1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цена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подлежит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уплате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частями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следующем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порядке:</w:t>
      </w:r>
      <w:r w:rsidR="00995F38">
        <w:rPr>
          <w:sz w:val="28"/>
          <w:szCs w:val="28"/>
        </w:rPr>
        <w:t xml:space="preserve"> </w:t>
      </w:r>
    </w:p>
    <w:p w:rsidR="00D12F21" w:rsidRPr="00995F38" w:rsidRDefault="00D12F21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а)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50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%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цены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уплачиваются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20.07.2008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г.;</w:t>
      </w:r>
      <w:r w:rsidR="00995F38">
        <w:rPr>
          <w:sz w:val="28"/>
          <w:szCs w:val="28"/>
        </w:rPr>
        <w:t xml:space="preserve"> </w:t>
      </w:r>
    </w:p>
    <w:p w:rsidR="00380BE7" w:rsidRPr="00995F38" w:rsidRDefault="00D12F21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б)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оставшиеся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50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%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цены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уплачиваются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31.08.2008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г.»</w:t>
      </w:r>
    </w:p>
    <w:p w:rsidR="00380BE7" w:rsidRPr="00995F38" w:rsidRDefault="00380BE7" w:rsidP="00995F38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95F38">
        <w:rPr>
          <w:b w:val="0"/>
          <w:sz w:val="28"/>
          <w:szCs w:val="28"/>
        </w:rPr>
        <w:t>Договоры,</w:t>
      </w:r>
      <w:r w:rsidR="00995F38">
        <w:rPr>
          <w:b w:val="0"/>
          <w:sz w:val="28"/>
          <w:szCs w:val="28"/>
        </w:rPr>
        <w:t xml:space="preserve"> </w:t>
      </w:r>
      <w:r w:rsidRPr="00995F38">
        <w:rPr>
          <w:b w:val="0"/>
          <w:sz w:val="28"/>
          <w:szCs w:val="28"/>
        </w:rPr>
        <w:t>в</w:t>
      </w:r>
      <w:r w:rsidR="00995F38">
        <w:rPr>
          <w:b w:val="0"/>
          <w:sz w:val="28"/>
          <w:szCs w:val="28"/>
        </w:rPr>
        <w:t xml:space="preserve"> </w:t>
      </w:r>
      <w:r w:rsidRPr="00995F38">
        <w:rPr>
          <w:b w:val="0"/>
          <w:sz w:val="28"/>
          <w:szCs w:val="28"/>
        </w:rPr>
        <w:t>которых</w:t>
      </w:r>
      <w:r w:rsidR="00995F38">
        <w:rPr>
          <w:b w:val="0"/>
          <w:sz w:val="28"/>
          <w:szCs w:val="28"/>
        </w:rPr>
        <w:t xml:space="preserve"> </w:t>
      </w:r>
      <w:r w:rsidRPr="00995F38">
        <w:rPr>
          <w:b w:val="0"/>
          <w:sz w:val="28"/>
          <w:szCs w:val="28"/>
        </w:rPr>
        <w:t>применимы</w:t>
      </w:r>
      <w:r w:rsidR="00995F38">
        <w:rPr>
          <w:b w:val="0"/>
          <w:sz w:val="28"/>
          <w:szCs w:val="28"/>
        </w:rPr>
        <w:t xml:space="preserve"> </w:t>
      </w:r>
      <w:r w:rsidRPr="00995F38">
        <w:rPr>
          <w:b w:val="0"/>
          <w:sz w:val="28"/>
          <w:szCs w:val="28"/>
        </w:rPr>
        <w:t>отсрочка</w:t>
      </w:r>
      <w:r w:rsidR="00995F38">
        <w:rPr>
          <w:b w:val="0"/>
          <w:sz w:val="28"/>
          <w:szCs w:val="28"/>
        </w:rPr>
        <w:t xml:space="preserve"> </w:t>
      </w:r>
      <w:r w:rsidRPr="00995F38">
        <w:rPr>
          <w:b w:val="0"/>
          <w:sz w:val="28"/>
          <w:szCs w:val="28"/>
        </w:rPr>
        <w:t>и</w:t>
      </w:r>
      <w:r w:rsidR="00995F38">
        <w:rPr>
          <w:b w:val="0"/>
          <w:sz w:val="28"/>
          <w:szCs w:val="28"/>
        </w:rPr>
        <w:t xml:space="preserve"> </w:t>
      </w:r>
      <w:r w:rsidRPr="00995F38">
        <w:rPr>
          <w:b w:val="0"/>
          <w:sz w:val="28"/>
          <w:szCs w:val="28"/>
        </w:rPr>
        <w:t>рассрочка</w:t>
      </w:r>
      <w:r w:rsidR="00995F38">
        <w:rPr>
          <w:b w:val="0"/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основании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1057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денежных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может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предусматриваться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любых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договорах,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предполагают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исполнение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путем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передачи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собственность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денежных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средств.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принципе,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несложно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назвать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такие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договоры: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купля-продажа,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поставка,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аренда,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подряд,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все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оплатные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оказание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услуг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(перевозка,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транспортное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экспедирование,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хранение,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поручение,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комиссия,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управление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имуще</w:t>
      </w:r>
      <w:r w:rsidR="00995F38">
        <w:rPr>
          <w:sz w:val="28"/>
          <w:szCs w:val="28"/>
        </w:rPr>
        <w:t>ством) и пр.</w:t>
      </w:r>
    </w:p>
    <w:p w:rsidR="00380BE7" w:rsidRPr="00995F38" w:rsidRDefault="00995F38" w:rsidP="00995F38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380BE7" w:rsidRPr="00995F38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</w:t>
      </w:r>
      <w:r w:rsidR="00380BE7" w:rsidRPr="00995F38">
        <w:rPr>
          <w:sz w:val="28"/>
          <w:szCs w:val="28"/>
        </w:rPr>
        <w:t>акты,</w:t>
      </w:r>
      <w:r>
        <w:rPr>
          <w:sz w:val="28"/>
          <w:szCs w:val="28"/>
        </w:rPr>
        <w:t xml:space="preserve"> </w:t>
      </w:r>
      <w:r w:rsidR="00380BE7" w:rsidRPr="00995F38">
        <w:rPr>
          <w:sz w:val="28"/>
          <w:szCs w:val="28"/>
        </w:rPr>
        <w:t>регулирующие</w:t>
      </w:r>
      <w:r>
        <w:rPr>
          <w:sz w:val="28"/>
          <w:szCs w:val="28"/>
        </w:rPr>
        <w:t xml:space="preserve"> </w:t>
      </w:r>
      <w:r w:rsidR="00380BE7" w:rsidRPr="00995F38">
        <w:rPr>
          <w:sz w:val="28"/>
          <w:szCs w:val="28"/>
        </w:rPr>
        <w:t>отсрочку</w:t>
      </w:r>
      <w:r>
        <w:rPr>
          <w:sz w:val="28"/>
          <w:szCs w:val="28"/>
        </w:rPr>
        <w:t xml:space="preserve"> </w:t>
      </w:r>
      <w:r w:rsidR="00380BE7" w:rsidRPr="00995F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80BE7" w:rsidRPr="00995F38">
        <w:rPr>
          <w:sz w:val="28"/>
          <w:szCs w:val="28"/>
        </w:rPr>
        <w:t>рассрочку</w:t>
      </w:r>
      <w:r>
        <w:rPr>
          <w:sz w:val="28"/>
          <w:szCs w:val="28"/>
        </w:rPr>
        <w:t xml:space="preserve"> </w:t>
      </w:r>
      <w:r w:rsidR="00380BE7" w:rsidRPr="00995F38">
        <w:rPr>
          <w:sz w:val="28"/>
          <w:szCs w:val="28"/>
        </w:rPr>
        <w:t>платежей</w:t>
      </w:r>
    </w:p>
    <w:p w:rsidR="00995F38" w:rsidRDefault="00995F38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Среди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нормативных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актов,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которыми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урегулирована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платежей,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можно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выделить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Хозяйственный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кодекс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Украины,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Закон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Украины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«О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налогообложении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прибыли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предприятий»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Правила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торговли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утвержденные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постановлением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Кабинета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Министров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Украины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01.07.98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№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997.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Однако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следует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заметить,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что: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Хозяйственный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кодекс,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назначению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регулирует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хозяйственные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правоотношения,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определяет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каких-либо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особых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условий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отношении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платежей;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Закон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Украины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«О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налогообложении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прибыли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предприятий»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регулирует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налоговые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правоотношения,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гражданско-правовые,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поэтому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имеет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приоритета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перед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ГКУ;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Правила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торговли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являются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лишь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подзаконным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нормативным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актом,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принятым,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более,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вступления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силу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нового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Поэтому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решении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вопросов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следует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руководствоваться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положениями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нормы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Закона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Украины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«О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налогообложении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прибыли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предприятий»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Правил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торговли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использовать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только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части,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которая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противоре</w:t>
      </w:r>
      <w:r w:rsidR="00995F38">
        <w:rPr>
          <w:sz w:val="28"/>
          <w:szCs w:val="28"/>
        </w:rPr>
        <w:t>чит положениям данного Кодекса.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Так,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например,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норма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1.12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1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Закона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Украины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«О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налогообложении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прибыли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предприятий»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торговля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предусматривает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передачу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распоряжение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момент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осуществления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первого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взноса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(задатка)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передачей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собственности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такие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окончательного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расчета,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может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быть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обязательной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применению,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поскольку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согласуется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положениями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существенно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ограничивает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урегулирование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вопросов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рассрочки.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момент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передачи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осуществлять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первый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взнос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собственности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должно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передаваться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только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окончательного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расчета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все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вопросы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решаются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договоренности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Исходя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содержания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1057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следует,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отсрочка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и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рассрочка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оплаты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товаров,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работ,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услуг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представляют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собой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формы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коммерческого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кредитования.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Таким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образом,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зрения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если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предусмотрено,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оплата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за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товар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будет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осуществляться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через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некоторое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время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поставки,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означает,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между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сторонами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такого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договора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существуют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отношения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коммерческого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кредитования.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Для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данного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рода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отношений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предусмотрен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целый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ряд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особенностей,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вкратце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рассмотрим.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общему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правилу,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установленному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1057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формам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коммерческого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кредита)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применяются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положения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Кодекса,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касающиеся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договора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банковского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кредита.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Например,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аналогии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банковским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могут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уплачиваться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предоставленный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коммерческий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Однако,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положения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касающиеся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банковского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применяются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случае,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когда: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они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противоречат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существу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(например,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норма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относительно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возможности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одностороннего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отказа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предоставления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банковского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может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быть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применена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купле-продаже);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иное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установлено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положениями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возникло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соответствующее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сегодня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«иное»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установлено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относительно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договора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купли-продажи,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ниже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будет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указано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подробнее).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Итак,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предположим,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заключен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купли-продажи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платежа.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Если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покупатель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нарушил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установленные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рассрочкой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сроки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оплаты,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продавец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может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отказаться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(отказ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осуществляется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внесудебном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порядке,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достаточно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желания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продавца)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требовать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возврата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Причем,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касается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которая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предполагает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несколько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платежей,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возникновения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продавца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отказаться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достаточно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покупателю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нарушить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срок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любому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платежей.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Частью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5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694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предусмотрено,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если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покупатель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просрочил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оплату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товара,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на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просроченную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сумму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начисляются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проценты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согласно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536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дня,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когда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должен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был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быть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оплачен,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дня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фактической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оплаты.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основании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536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должник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должен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уплачивать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проценты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за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пользование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sz w:val="28"/>
          <w:szCs w:val="28"/>
        </w:rPr>
        <w:t>чужими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денежными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средствами: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исходит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позиции,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установленного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срока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денежные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средства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должника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(покупателя)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становятся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чужими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пользование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необходимо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уплачивать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проценты.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Обращаем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внимание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согласно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5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694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проценты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начисляются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в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обязательном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порядке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зависят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желания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договору.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Содержание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536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(напоминаем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говорится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уплате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пользование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денежными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средствами,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нарушение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позволяет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сделать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вывод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данном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случае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рассматриваются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дополнительные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мера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ответственности.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Вместе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тем,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625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предусматривает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уплату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качестве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ответственности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просрочку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денежного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обязательства.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Таким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образом,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получается,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просрочку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проданного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путем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предоставления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коммерческого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форме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начисляются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проценты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как: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а)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дополнительные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обязательства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пользование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чужими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деньгами,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б)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как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санкция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нарушение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денежных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Однако,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отличие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санкции,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размер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установлен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625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определением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размеров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дополнительного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все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просто.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Согласно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536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размер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устанавливается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законом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другими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актами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гражданского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законодательства.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показывает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практика,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правило,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устанавливают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размер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этих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процентов.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касается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законодательства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вопросу,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ситуация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следующая.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указывалось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выше,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речь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идет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начислении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пользование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чужими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деньгами.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Пользование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чужими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деньгами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языке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зависимости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конкретных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условий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может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называться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займом,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числе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коммерческим.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основании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2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1057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коммерческому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применяются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положения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статей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1054-1056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кодекса,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положения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банковском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кредите.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свою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очередь,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отношениям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банковского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основании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1054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применяются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положения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займе.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Таким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образом,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все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положения,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касаются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займа,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применяются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кредитному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следовательно,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коммерческому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числе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купле-продаже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кредит).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Согласно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1048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если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займа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установлен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размер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процентов,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определяется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уровне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учетной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ставки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НБУ.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вот,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если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исходя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всего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сказанного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делать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смелый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вывод,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получается,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просрочку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проданного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путем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предоставления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коммерческого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форме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начисляются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уровне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учетной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ставки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НБУ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(если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установлены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договором).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Вывод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смелый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небезопасный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причине,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практика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сегодня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идет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пути,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никто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начисляет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уплачивает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равносильно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прощению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долга).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точки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зрения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налогообложения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невзысканная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истечения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срока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исковой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давности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кредиторская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задолженность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должна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относиться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валовой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доход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должника.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Вопрос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сейчас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остается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открытым,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единственное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стоит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бояться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розничным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торговцам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(чего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скажешь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оптовиках),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поскольку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основании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706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положение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относительно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начисления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просрочке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применяется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розничной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купле-продаже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Согласно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694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купли-продажи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могут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установить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обязанность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уплачивать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проценты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сумму,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которая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соответствует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цене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товара</w:t>
      </w:r>
      <w:r w:rsidRPr="00995F38">
        <w:rPr>
          <w:sz w:val="28"/>
          <w:szCs w:val="28"/>
        </w:rPr>
        <w:t>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проданного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кредит</w:t>
      </w:r>
      <w:r w:rsidRPr="00995F38">
        <w:rPr>
          <w:sz w:val="28"/>
          <w:szCs w:val="28"/>
        </w:rPr>
        <w:t>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начиная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дня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передачи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продавцом.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Таким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образом,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видно,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купле-продаже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проценты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пользование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товарным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кредитом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не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являются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обязательными</w:t>
      </w:r>
      <w:r w:rsidRPr="00995F38">
        <w:rPr>
          <w:sz w:val="28"/>
          <w:szCs w:val="28"/>
        </w:rPr>
        <w:t>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устанавливаются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по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договоренности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еще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один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вывод: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наличие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отношений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коммерческого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купле-продаже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зависит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того,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установлены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пользование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коммерческим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нет.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Еще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одним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важным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моментом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является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момента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передачи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проданного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продавцу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принадлежит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право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залога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которое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возникает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автоматически.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Эта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норма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имеет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достаточно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большое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значение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применения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практике.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Так,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например,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если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решит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дальнейшем,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денежное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будет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еще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исполнено,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основании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659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будет,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уже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продавец,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предупредить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правах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третьих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лиц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числе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залога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Если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сделает,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новый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будет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иметь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требовать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снижения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цены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расторжения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купли-продажи.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Возникновение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продавца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указанного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права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залога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влияет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бухгалтерский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учет.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Так,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продавец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залогодержатель)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должен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увеличить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себя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остаток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забалансовом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счете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06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«Гарантии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обеспечения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полученные»,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залогодатель)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увеличить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остаток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забалансовом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счете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05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«Гарантии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обеспечения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предоставленные».</w:t>
      </w:r>
      <w:r w:rsidR="00995F38">
        <w:rPr>
          <w:sz w:val="28"/>
          <w:szCs w:val="28"/>
        </w:rPr>
        <w:t xml:space="preserve"> </w:t>
      </w:r>
    </w:p>
    <w:p w:rsidR="00995F38" w:rsidRDefault="00995F38" w:rsidP="00995F38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380BE7" w:rsidRPr="00995F38" w:rsidRDefault="00380BE7" w:rsidP="00995F38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95F38">
        <w:rPr>
          <w:sz w:val="28"/>
          <w:szCs w:val="28"/>
        </w:rPr>
        <w:t>Налогообложение</w:t>
      </w:r>
    </w:p>
    <w:p w:rsidR="00995F38" w:rsidRDefault="00995F38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Для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классических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вариантов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договорных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отношений,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т.е.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когда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являются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резидентами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Украины,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плательщиками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прибыль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НДС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(причем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плательщики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НДС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кассовому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методу),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порядок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налогообложения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особых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вопросов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вызывает.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Поскольку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платежей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указывают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осуществление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оплаты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после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поставки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(работ,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услуг),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налогообложения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части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НДС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прибыль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указанных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выше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налогоплательщиков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значения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иметь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будут: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все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налоговые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последствия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операциям,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предусмотрены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отсрочка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рассрочка,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возникнут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первому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событию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дате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отгрузки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товаров,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работ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(услуг)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дате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оформления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документа,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который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удостоверяет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факт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выполнения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работ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(услуг).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случае,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когда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стороны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договора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одна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них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перешли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кассовый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метод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учета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НДС,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основании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1.11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1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Закона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Украины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«О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добавленную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стоимость»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налоговые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(если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продавец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применяет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кассовый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метод)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возникнут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дату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зачисления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(получения)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средств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банковский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счет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кассу),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налоговый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(при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кассовом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методе)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дату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списания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средств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банковского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счета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(выдачи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из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кассы).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касается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процентов,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продавца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они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включаются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валовой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доход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основании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пп.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4.1.4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Закона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Украины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«О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налогообложении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прибыли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предприятий»,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покупателя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валовые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расходы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пп.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5.5.1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Закона.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Согласно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пп.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11.3.6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этого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же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Закона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для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определена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только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возникновения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валовых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доходов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кредитора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–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начисления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процентов.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нашему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мнению,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возникновения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валовых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расходов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дебитора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должна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определяться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аналогично.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Что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касается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процентов,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было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указано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выше,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они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могут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начисляться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как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sz w:val="28"/>
          <w:szCs w:val="28"/>
        </w:rPr>
        <w:t>(а)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дополнительные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обязательства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пользование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чужими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деньгами,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(б)</w:t>
      </w:r>
      <w:r w:rsidR="00995F38">
        <w:rPr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как</w:t>
      </w:r>
      <w:r w:rsidR="00995F38">
        <w:rPr>
          <w:bCs/>
          <w:sz w:val="28"/>
          <w:szCs w:val="28"/>
        </w:rPr>
        <w:t xml:space="preserve"> </w:t>
      </w:r>
      <w:r w:rsidRPr="00995F38">
        <w:rPr>
          <w:bCs/>
          <w:sz w:val="28"/>
          <w:szCs w:val="28"/>
        </w:rPr>
        <w:t>санкция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нарушение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денежных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обязательств.</w:t>
      </w:r>
      <w:r w:rsidR="00995F38">
        <w:rPr>
          <w:sz w:val="28"/>
          <w:szCs w:val="28"/>
        </w:rPr>
        <w:t xml:space="preserve"> </w:t>
      </w:r>
    </w:p>
    <w:p w:rsidR="00380BE7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случае,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когда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речь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идет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дополнительных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обязательствах,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проценты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за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коммерческий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подлежат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обложению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НДС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операции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предоставлению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услуг,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возникновения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налоговых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обязательств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налогового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кредита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определяется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аналогично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дате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возникновения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валового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дохода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валовых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расходов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процентам.</w:t>
      </w:r>
      <w:r w:rsidR="00995F38">
        <w:rPr>
          <w:sz w:val="28"/>
          <w:szCs w:val="28"/>
        </w:rPr>
        <w:t xml:space="preserve"> </w:t>
      </w:r>
    </w:p>
    <w:p w:rsidR="005439EF" w:rsidRPr="00995F38" w:rsidRDefault="00380BE7" w:rsidP="00995F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том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же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случае,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когда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речь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идет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процентах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как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санкциях,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НДС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начисляться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должен,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поскольку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санкции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являются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компенсацией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стоимости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товаров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или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услуг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следовательно,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могут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составлять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объект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налогообложения.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Аналогичной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позиций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придерживается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ГНАУ,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частности,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в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письме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от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05.03.2008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г.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№</w:t>
      </w:r>
      <w:r w:rsidR="00995F38">
        <w:rPr>
          <w:sz w:val="28"/>
          <w:szCs w:val="28"/>
        </w:rPr>
        <w:t xml:space="preserve"> </w:t>
      </w:r>
      <w:r w:rsidRPr="00995F38">
        <w:rPr>
          <w:sz w:val="28"/>
          <w:szCs w:val="28"/>
        </w:rPr>
        <w:t>4304/7/16-1517-15.</w:t>
      </w:r>
      <w:r w:rsidR="00995F38">
        <w:rPr>
          <w:sz w:val="28"/>
          <w:szCs w:val="28"/>
        </w:rPr>
        <w:t xml:space="preserve"> </w:t>
      </w:r>
    </w:p>
    <w:p w:rsidR="005439EF" w:rsidRPr="00995F38" w:rsidRDefault="005439EF" w:rsidP="00995F38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995F38">
        <w:rPr>
          <w:sz w:val="28"/>
        </w:rPr>
        <w:br w:type="page"/>
      </w:r>
      <w:r w:rsidRPr="00995F38">
        <w:rPr>
          <w:b/>
          <w:sz w:val="28"/>
          <w:szCs w:val="28"/>
          <w:lang w:val="uk-UA"/>
        </w:rPr>
        <w:t>Литература:</w:t>
      </w:r>
    </w:p>
    <w:p w:rsidR="005439EF" w:rsidRPr="00995F38" w:rsidRDefault="005439EF" w:rsidP="00995F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80BE7" w:rsidRPr="00995F38" w:rsidRDefault="005439EF" w:rsidP="00995F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E6F71">
        <w:rPr>
          <w:sz w:val="28"/>
          <w:szCs w:val="28"/>
        </w:rPr>
        <w:t>http://www.paritet.ua</w:t>
      </w:r>
    </w:p>
    <w:p w:rsidR="005439EF" w:rsidRPr="00995F38" w:rsidRDefault="005439EF" w:rsidP="00995F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95F38">
        <w:rPr>
          <w:sz w:val="28"/>
          <w:szCs w:val="28"/>
          <w:lang w:val="uk-UA"/>
        </w:rPr>
        <w:t>Гражданский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кодекс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Украины</w:t>
      </w:r>
    </w:p>
    <w:p w:rsidR="005439EF" w:rsidRPr="00995F38" w:rsidRDefault="005439EF" w:rsidP="00995F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95F38">
        <w:rPr>
          <w:sz w:val="28"/>
          <w:szCs w:val="28"/>
          <w:lang w:val="uk-UA"/>
        </w:rPr>
        <w:t>Хозяйственный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кодекс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Украины</w:t>
      </w:r>
    </w:p>
    <w:p w:rsidR="005439EF" w:rsidRPr="00995F38" w:rsidRDefault="005439EF" w:rsidP="00995F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95F38">
        <w:rPr>
          <w:sz w:val="28"/>
          <w:szCs w:val="28"/>
          <w:lang w:val="uk-UA"/>
        </w:rPr>
        <w:t>Закон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Украины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«О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налогообложении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прибыли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предприятий»</w:t>
      </w:r>
    </w:p>
    <w:p w:rsidR="005439EF" w:rsidRPr="00995F38" w:rsidRDefault="005439EF" w:rsidP="00995F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95F38">
        <w:rPr>
          <w:sz w:val="28"/>
          <w:szCs w:val="28"/>
          <w:lang w:val="uk-UA"/>
        </w:rPr>
        <w:t>Закон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Украины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«О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налоге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на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добавленную</w:t>
      </w:r>
      <w:r w:rsidR="00995F38">
        <w:rPr>
          <w:sz w:val="28"/>
          <w:szCs w:val="28"/>
          <w:lang w:val="uk-UA"/>
        </w:rPr>
        <w:t xml:space="preserve"> </w:t>
      </w:r>
      <w:r w:rsidRPr="00995F38">
        <w:rPr>
          <w:sz w:val="28"/>
          <w:szCs w:val="28"/>
          <w:lang w:val="uk-UA"/>
        </w:rPr>
        <w:t>стоимость»</w:t>
      </w:r>
      <w:bookmarkStart w:id="0" w:name="_GoBack"/>
      <w:bookmarkEnd w:id="0"/>
    </w:p>
    <w:sectPr w:rsidR="005439EF" w:rsidRPr="00995F38" w:rsidSect="00995F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E0CE7"/>
    <w:multiLevelType w:val="hybridMultilevel"/>
    <w:tmpl w:val="71DC8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924"/>
    <w:rsid w:val="001B2924"/>
    <w:rsid w:val="00380BE7"/>
    <w:rsid w:val="005439EF"/>
    <w:rsid w:val="007379DC"/>
    <w:rsid w:val="00995F38"/>
    <w:rsid w:val="00D12F21"/>
    <w:rsid w:val="00D769FA"/>
    <w:rsid w:val="00D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EA37C8-8E97-4137-9F13-F1438D85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Followed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ОТСРОЧКА И РАССРОЧКА ПЛАТЕЖЕЙ (ПРАВОВАЯ ПРИРОДА И НАЛОГООБЛОЖЕНИЕ) </vt:lpstr>
    </vt:vector>
  </TitlesOfParts>
  <Company>Организация</Company>
  <LinksUpToDate>false</LinksUpToDate>
  <CharactersWithSpaces>16618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ОТСРОЧКА И РАССРОЧКА ПЛАТЕЖЕЙ (ПРАВОВАЯ ПРИРОДА И НАЛОГООБЛОЖЕНИЕ) </dc:title>
  <dc:subject/>
  <dc:creator>Customer</dc:creator>
  <cp:keywords/>
  <dc:description/>
  <cp:lastModifiedBy>admin</cp:lastModifiedBy>
  <cp:revision>2</cp:revision>
  <dcterms:created xsi:type="dcterms:W3CDTF">2014-03-12T18:55:00Z</dcterms:created>
  <dcterms:modified xsi:type="dcterms:W3CDTF">2014-03-12T18:55:00Z</dcterms:modified>
</cp:coreProperties>
</file>