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819" w:rsidRPr="00013E91" w:rsidRDefault="000F0819" w:rsidP="000F0819">
      <w:pPr>
        <w:spacing w:before="120"/>
        <w:jc w:val="center"/>
        <w:rPr>
          <w:b/>
          <w:bCs/>
          <w:sz w:val="32"/>
          <w:szCs w:val="32"/>
        </w:rPr>
      </w:pPr>
      <w:r w:rsidRPr="00013E91">
        <w:rPr>
          <w:b/>
          <w:bCs/>
          <w:sz w:val="32"/>
          <w:szCs w:val="32"/>
        </w:rPr>
        <w:t xml:space="preserve">Ответственность за нарушение законодательства Российской Федерации о труде и об охране труда </w:t>
      </w:r>
    </w:p>
    <w:p w:rsidR="000F0819" w:rsidRPr="0072229A" w:rsidRDefault="000F0819" w:rsidP="000F0819">
      <w:pPr>
        <w:spacing w:before="120"/>
        <w:ind w:firstLine="567"/>
        <w:jc w:val="both"/>
      </w:pPr>
      <w:r w:rsidRPr="0072229A">
        <w:t xml:space="preserve">Нарушение законодательства о труде, правил и норм по охране труда может привести к несчастным случаям с людьми на производстве, к временной или постоянной утрате трудоспособности или смерти человека. </w:t>
      </w:r>
    </w:p>
    <w:p w:rsidR="000F0819" w:rsidRPr="0072229A" w:rsidRDefault="000F0819" w:rsidP="000F0819">
      <w:pPr>
        <w:spacing w:before="120"/>
        <w:ind w:firstLine="567"/>
        <w:jc w:val="both"/>
      </w:pPr>
      <w:r w:rsidRPr="0072229A">
        <w:t xml:space="preserve">Нарушение должностным лицом организации, независимо от формы собственности, законодательства Российской Федерации о труде и об охране труда влечет наложение административной ответственности в соответствии с Кодексом Российской Федерации об административных правонарушениях. </w:t>
      </w:r>
    </w:p>
    <w:p w:rsidR="000F0819" w:rsidRPr="0072229A" w:rsidRDefault="000F0819" w:rsidP="000F0819">
      <w:pPr>
        <w:spacing w:before="120"/>
        <w:ind w:firstLine="567"/>
        <w:jc w:val="both"/>
      </w:pPr>
      <w:r w:rsidRPr="0072229A">
        <w:t xml:space="preserve">Нарушение законодательства о труде и об охране труда влечет наложение административного штрафа на должностных лиц в размере от пяти до пятидесяти минимальных размеров оплаты труда; нарушение законодательства о труде и об охране труда лицом, ранее подвергнутым административному наказанию за аналогичное административное правонарушение влечет дисквалификацию на срок от одного года до трех лет. </w:t>
      </w:r>
    </w:p>
    <w:p w:rsidR="000F0819" w:rsidRPr="0072229A" w:rsidRDefault="000F0819" w:rsidP="000F0819">
      <w:pPr>
        <w:spacing w:before="120"/>
        <w:ind w:firstLine="567"/>
        <w:jc w:val="both"/>
      </w:pPr>
      <w:r w:rsidRPr="0072229A">
        <w:t xml:space="preserve">Лица, виновные в нарушении требований охраны труда, невыполнении обязателльств по охране труда, предусмотренных коллективными договорами и соглашениями, трудовыми договорами, или препятствующие деятельности представителей органов государственного надзора и контроля за соблюдением требований охраны труда, а также органов общественного контроля, несут ответственность в соответствии с Федеральным законом "От основах охраны труда" и Трудовым кодексом. </w:t>
      </w:r>
    </w:p>
    <w:p w:rsidR="000F0819" w:rsidRPr="0072229A" w:rsidRDefault="000F0819" w:rsidP="000F0819">
      <w:pPr>
        <w:spacing w:before="120"/>
        <w:ind w:firstLine="567"/>
        <w:jc w:val="both"/>
      </w:pPr>
      <w:r w:rsidRPr="0072229A">
        <w:t xml:space="preserve">Ответственность за нарушение правил охраны труда налагается и Уголовным кодексом Российской Федерации. </w:t>
      </w:r>
    </w:p>
    <w:p w:rsidR="000F0819" w:rsidRPr="0072229A" w:rsidRDefault="000F0819" w:rsidP="000F0819">
      <w:pPr>
        <w:spacing w:before="120"/>
        <w:ind w:firstLine="567"/>
        <w:jc w:val="both"/>
      </w:pPr>
      <w:r w:rsidRPr="0072229A">
        <w:t xml:space="preserve">Нарушение правил охраны труда, совершенное лицом, на котором лежали обязанности по соблюдению правил, если это повлекло по неосторожности причинение тяжелого или средней тяжести вреда здоровью человека, наказывается штрафом в размере от двухсот до пятисот минимальных размеров оплаты труда, или в размере заработной платы, или иного дохода осужденного за период от дух до пяти месяцев, либо исправительными работами на срок до двух лет, либо лишением свободы на срок до двух лет. </w:t>
      </w:r>
    </w:p>
    <w:p w:rsidR="000F0819" w:rsidRPr="0072229A" w:rsidRDefault="000F0819" w:rsidP="000F0819">
      <w:pPr>
        <w:spacing w:before="120"/>
        <w:ind w:firstLine="567"/>
        <w:jc w:val="both"/>
      </w:pPr>
      <w:r w:rsidRPr="0072229A">
        <w:t xml:space="preserve">То же деяние, повлекшее по неосторожности смерть человека,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такового. </w:t>
      </w:r>
    </w:p>
    <w:p w:rsidR="000F0819" w:rsidRPr="0072229A" w:rsidRDefault="000F0819" w:rsidP="000F0819">
      <w:pPr>
        <w:spacing w:before="120"/>
        <w:ind w:firstLine="567"/>
        <w:jc w:val="both"/>
      </w:pPr>
      <w:r w:rsidRPr="0072229A">
        <w:t xml:space="preserve">Приостановление деятельности организаций или их структурных подразделений вследствие нарушений требований охраны труда </w:t>
      </w:r>
    </w:p>
    <w:p w:rsidR="000F0819" w:rsidRPr="0072229A" w:rsidRDefault="000F0819" w:rsidP="000F0819">
      <w:pPr>
        <w:spacing w:before="120"/>
        <w:ind w:firstLine="567"/>
        <w:jc w:val="both"/>
      </w:pPr>
      <w:r w:rsidRPr="0072229A">
        <w:t xml:space="preserve">В соответствии с Федеральным законом "Об основах охраны труда", в случаях, если деятельность организаций или их структурных подразделений, эксплуатация оборудования осуществляется с опасными для жизни и здоровья работников нарушениями требований охраны труда, указанные деятельность и эксплуатация могут быть приостановлены в соответствии с предписаниями руководителей государственных инспекторов труда до устранения указанных нарушений. Решения, принятые руководителями гасударственных инспекций труда и государственными инспекторами труда, могут быть обжалованы в административном или судебном порядке. </w:t>
      </w:r>
    </w:p>
    <w:p w:rsidR="000F0819" w:rsidRPr="0072229A" w:rsidRDefault="000F0819" w:rsidP="000F0819">
      <w:pPr>
        <w:spacing w:before="120"/>
        <w:ind w:firstLine="567"/>
        <w:jc w:val="both"/>
      </w:pPr>
      <w:r w:rsidRPr="0072229A">
        <w:t xml:space="preserve">Решение о ликвидации организации или прекращении деятельности ее структурного подразделения принимается судом по трубованию руководителя органа исполнительной власти, ведающего вопросами охраны труда, или руководителей федеральной инспекции труда и ее территориальных органов при наличии заключения органа государственной экспертизы условий труда. </w:t>
      </w:r>
    </w:p>
    <w:p w:rsidR="000F0819" w:rsidRDefault="000F0819" w:rsidP="000F0819">
      <w:pPr>
        <w:spacing w:before="120"/>
        <w:ind w:firstLine="567"/>
        <w:jc w:val="both"/>
      </w:pPr>
      <w:r w:rsidRPr="0072229A">
        <w:t xml:space="preserve">Организации, выполняющие и поставляющие продукцию, не отвечающую требованиям охраны труда, возмецают потребителям нанесенный вред в соответствии с гражданским законодательством Российской Федерации.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819"/>
    <w:rsid w:val="00013E91"/>
    <w:rsid w:val="00095BA6"/>
    <w:rsid w:val="000F0819"/>
    <w:rsid w:val="001D491B"/>
    <w:rsid w:val="0031418A"/>
    <w:rsid w:val="003D44DE"/>
    <w:rsid w:val="005A2562"/>
    <w:rsid w:val="005C4B22"/>
    <w:rsid w:val="0072229A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983BD6-B280-4C7C-AFF1-C1D692FD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F08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2993</Characters>
  <Application>Microsoft Office Word</Application>
  <DocSecurity>0</DocSecurity>
  <Lines>24</Lines>
  <Paragraphs>7</Paragraphs>
  <ScaleCrop>false</ScaleCrop>
  <Company>Home</Company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Ответственность за нарушение законодательства Российской Федерации о труде и об охране труда </dc:title>
  <dc:subject/>
  <dc:creator>Alena</dc:creator>
  <cp:keywords/>
  <dc:description/>
  <cp:lastModifiedBy>Irina</cp:lastModifiedBy>
  <cp:revision>2</cp:revision>
  <dcterms:created xsi:type="dcterms:W3CDTF">2014-08-07T14:32:00Z</dcterms:created>
  <dcterms:modified xsi:type="dcterms:W3CDTF">2014-08-07T14:32:00Z</dcterms:modified>
</cp:coreProperties>
</file>