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55" w:rsidRDefault="00047F55">
      <w:pPr>
        <w:jc w:val="center"/>
        <w:rPr>
          <w:b/>
          <w:bCs/>
          <w:i/>
          <w:iCs/>
        </w:rPr>
      </w:pPr>
      <w:r>
        <w:rPr>
          <w:b/>
          <w:bCs/>
          <w:i/>
          <w:iCs/>
        </w:rPr>
        <w:t>Гражданское право (часть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2948"/>
        <w:gridCol w:w="2948"/>
      </w:tblGrid>
      <w:tr w:rsidR="00047F55">
        <w:trPr>
          <w:trHeight w:val="284"/>
        </w:trPr>
        <w:tc>
          <w:tcPr>
            <w:tcW w:w="2948" w:type="dxa"/>
          </w:tcPr>
          <w:p w:rsidR="00047F55" w:rsidRDefault="00047F55">
            <w:pPr>
              <w:jc w:val="right"/>
              <w:rPr>
                <w:bCs/>
                <w:iCs/>
                <w:sz w:val="20"/>
              </w:rPr>
            </w:pPr>
            <w:r>
              <w:rPr>
                <w:bCs/>
                <w:iCs/>
                <w:sz w:val="20"/>
              </w:rPr>
              <w:t>1)Понятие авторского права</w:t>
            </w:r>
          </w:p>
        </w:tc>
        <w:tc>
          <w:tcPr>
            <w:tcW w:w="2948" w:type="dxa"/>
          </w:tcPr>
          <w:p w:rsidR="00047F55" w:rsidRDefault="00047F55">
            <w:pPr>
              <w:jc w:val="right"/>
              <w:rPr>
                <w:bCs/>
                <w:iCs/>
                <w:sz w:val="16"/>
              </w:rPr>
            </w:pPr>
            <w:r>
              <w:rPr>
                <w:bCs/>
                <w:iCs/>
                <w:sz w:val="16"/>
              </w:rPr>
              <w:t>2) Объекты авторского права и их виды</w:t>
            </w:r>
          </w:p>
        </w:tc>
        <w:tc>
          <w:tcPr>
            <w:tcW w:w="2948" w:type="dxa"/>
          </w:tcPr>
          <w:p w:rsidR="00047F55" w:rsidRDefault="00047F55">
            <w:pPr>
              <w:jc w:val="right"/>
              <w:rPr>
                <w:bCs/>
                <w:iCs/>
                <w:sz w:val="12"/>
              </w:rPr>
            </w:pPr>
            <w:r>
              <w:rPr>
                <w:bCs/>
                <w:iCs/>
                <w:sz w:val="12"/>
              </w:rPr>
              <w:t>3) Произведения не являющиеся объектами авторского права</w:t>
            </w:r>
          </w:p>
        </w:tc>
      </w:tr>
      <w:tr w:rsidR="00047F55">
        <w:trPr>
          <w:trHeight w:val="1701"/>
        </w:trPr>
        <w:tc>
          <w:tcPr>
            <w:tcW w:w="2948" w:type="dxa"/>
          </w:tcPr>
          <w:p w:rsidR="00047F55" w:rsidRDefault="00047F55">
            <w:pPr>
              <w:jc w:val="both"/>
              <w:rPr>
                <w:bCs/>
                <w:iCs/>
                <w:sz w:val="8"/>
              </w:rPr>
            </w:pPr>
            <w:r>
              <w:rPr>
                <w:bCs/>
                <w:iCs/>
                <w:sz w:val="8"/>
              </w:rPr>
              <w:t xml:space="preserve">Это совокупность правовых норм, регулир-щих общественные отношения, возникшие в связи с созданием и использованием продукции духовного творчества, т.е. произведений науки, литературы, искусства. Развитие науки и использование ее достижений в н/хозяйстве имеет большое значение для дальнейшего развития нашего общества. Нормы авторского права всесторонне охраняют права авторов, как </w:t>
            </w:r>
            <w:r>
              <w:rPr>
                <w:b/>
                <w:i/>
                <w:sz w:val="8"/>
              </w:rPr>
              <w:t>имущественные</w:t>
            </w:r>
            <w:r>
              <w:rPr>
                <w:bCs/>
                <w:iCs/>
                <w:sz w:val="8"/>
              </w:rPr>
              <w:t xml:space="preserve">-на получение вознаграждения, так и </w:t>
            </w:r>
            <w:r>
              <w:rPr>
                <w:b/>
                <w:i/>
                <w:sz w:val="8"/>
              </w:rPr>
              <w:t>не имущественные</w:t>
            </w:r>
            <w:r>
              <w:rPr>
                <w:bCs/>
                <w:iCs/>
                <w:sz w:val="8"/>
              </w:rPr>
              <w:t>, т.е. авторство(право на опубликование произведения, неприкосновенность произведения). Только автор решает, готово ли его произведение к опубликованию, как должно называться произведение, под чьим именем опубликовано. Имущественным правом автора является право на получение вознаграждение за использование произведения автора другими лицами путем издания рукописи, постановки пьесы, покупки созданной картины, скульптуры. АПРФ относится к категории абсолютных прав.</w:t>
            </w:r>
          </w:p>
        </w:tc>
        <w:tc>
          <w:tcPr>
            <w:tcW w:w="2948" w:type="dxa"/>
          </w:tcPr>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литературные произведения (включая программы для ЭВМ); драматические   и  музыкально   - драматические произведения, сценарные произведения; хореографические произведения и пантомимы; музыкальные произведения с текстом или без текста; аудиовизуальные произведения  (кино-,  теле-  и видеофильмы, слайдфильмы, диафильмы и другие кино- и телепроизведения); произведения живописи,    скульптуры,    графики,     дизайна, графические    рассказы,    комиксы    и    другие    произведения</w:t>
            </w:r>
          </w:p>
          <w:p w:rsidR="00047F55" w:rsidRDefault="00047F55">
            <w:pPr>
              <w:pStyle w:val="a4"/>
              <w:jc w:val="both"/>
              <w:rPr>
                <w:rFonts w:ascii="Times New Roman" w:hAnsi="Times New Roman" w:cs="Times New Roman"/>
                <w:bCs/>
                <w:iCs/>
                <w:sz w:val="8"/>
              </w:rPr>
            </w:pPr>
            <w:r>
              <w:rPr>
                <w:rFonts w:ascii="Times New Roman" w:eastAsia="MS Mincho" w:hAnsi="Times New Roman" w:cs="Times New Roman"/>
                <w:sz w:val="8"/>
              </w:rPr>
              <w:t>изобразительного искусства; произведения   декоративно  - прикладного  и сценографического искусства; произведения   архитектуры,   градостроительства   и садово  -паркового искусства; фотографические произведения    и   произведения, полученные способами, аналогичными фотографии; географические, геологические и другие карты,  планы, эскизы и пластические произведения, относящиеся к географии, топографии и к другим наукам; 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w:t>
            </w:r>
            <w:r>
              <w:rPr>
                <w:rFonts w:ascii="Times New Roman" w:hAnsi="Times New Roman" w:cs="Times New Roman"/>
                <w:bCs/>
                <w:iCs/>
                <w:sz w:val="8"/>
              </w:rPr>
              <w:t xml:space="preserve"> </w:t>
            </w:r>
          </w:p>
        </w:tc>
        <w:tc>
          <w:tcPr>
            <w:tcW w:w="2948" w:type="dxa"/>
          </w:tcPr>
          <w:p w:rsidR="00047F55" w:rsidRDefault="00047F55">
            <w:pPr>
              <w:pStyle w:val="a3"/>
              <w:rPr>
                <w:sz w:val="12"/>
              </w:rPr>
            </w:pPr>
            <w:r>
              <w:rPr>
                <w:sz w:val="12"/>
              </w:rPr>
              <w:t>Не являются объектами авторского права:официальные документы (законы,  судебные  решения,  иные  тексты законодательного,  административного и судебного характера), а также их официальные переводы;  государственные символы и знаки (флаги,  гербы, ордена, денежные</w:t>
            </w:r>
          </w:p>
          <w:p w:rsidR="00047F55" w:rsidRDefault="00047F55">
            <w:pPr>
              <w:jc w:val="both"/>
              <w:rPr>
                <w:bCs/>
                <w:iCs/>
                <w:sz w:val="12"/>
              </w:rPr>
            </w:pPr>
            <w:r>
              <w:rPr>
                <w:sz w:val="12"/>
              </w:rPr>
              <w:t xml:space="preserve"> знаки и иные государственные символы и знаки); произведения народного творчества; сообщения о событиях и фактах,  имеющие информационный характер.</w:t>
            </w:r>
          </w:p>
        </w:tc>
      </w:tr>
      <w:tr w:rsidR="00047F55">
        <w:trPr>
          <w:trHeight w:val="284"/>
        </w:trPr>
        <w:tc>
          <w:tcPr>
            <w:tcW w:w="2948" w:type="dxa"/>
          </w:tcPr>
          <w:p w:rsidR="00047F55" w:rsidRDefault="00047F55">
            <w:pPr>
              <w:jc w:val="right"/>
              <w:rPr>
                <w:bCs/>
                <w:iCs/>
                <w:sz w:val="16"/>
              </w:rPr>
            </w:pPr>
            <w:r>
              <w:rPr>
                <w:bCs/>
                <w:iCs/>
                <w:sz w:val="16"/>
              </w:rPr>
              <w:t>4) Возникновение авторского права</w:t>
            </w:r>
          </w:p>
        </w:tc>
        <w:tc>
          <w:tcPr>
            <w:tcW w:w="2948" w:type="dxa"/>
          </w:tcPr>
          <w:p w:rsidR="00047F55" w:rsidRDefault="00047F55">
            <w:pPr>
              <w:jc w:val="right"/>
              <w:rPr>
                <w:bCs/>
                <w:iCs/>
                <w:sz w:val="16"/>
              </w:rPr>
            </w:pPr>
            <w:r>
              <w:rPr>
                <w:bCs/>
                <w:iCs/>
                <w:sz w:val="16"/>
              </w:rPr>
              <w:t>5) Авторство. Соавторство</w:t>
            </w:r>
          </w:p>
        </w:tc>
        <w:tc>
          <w:tcPr>
            <w:tcW w:w="2948" w:type="dxa"/>
          </w:tcPr>
          <w:p w:rsidR="00047F55" w:rsidRDefault="00047F55">
            <w:pPr>
              <w:jc w:val="right"/>
              <w:rPr>
                <w:bCs/>
                <w:iCs/>
                <w:sz w:val="14"/>
              </w:rPr>
            </w:pPr>
            <w:r>
              <w:rPr>
                <w:bCs/>
                <w:iCs/>
                <w:sz w:val="14"/>
              </w:rPr>
              <w:t>6) Личные неимущественные права автора</w:t>
            </w:r>
          </w:p>
        </w:tc>
      </w:tr>
      <w:tr w:rsidR="00047F55">
        <w:trPr>
          <w:trHeight w:val="1701"/>
        </w:trPr>
        <w:tc>
          <w:tcPr>
            <w:tcW w:w="2948" w:type="dxa"/>
          </w:tcPr>
          <w:p w:rsidR="00047F55" w:rsidRDefault="00047F55">
            <w:pPr>
              <w:rPr>
                <w:bCs/>
                <w:iCs/>
                <w:sz w:val="18"/>
              </w:rPr>
            </w:pPr>
          </w:p>
        </w:tc>
        <w:tc>
          <w:tcPr>
            <w:tcW w:w="2948" w:type="dxa"/>
          </w:tcPr>
          <w:p w:rsidR="00047F55" w:rsidRDefault="00047F55">
            <w:pPr>
              <w:jc w:val="both"/>
              <w:rPr>
                <w:bCs/>
                <w:iCs/>
                <w:sz w:val="8"/>
              </w:rPr>
            </w:pPr>
            <w:r>
              <w:rPr>
                <w:b/>
                <w:i/>
                <w:sz w:val="8"/>
              </w:rPr>
              <w:t>Автор</w:t>
            </w:r>
            <w:r>
              <w:rPr>
                <w:bCs/>
                <w:iCs/>
                <w:sz w:val="8"/>
              </w:rPr>
              <w:t xml:space="preserve"> – это лицо, создавшее произведение науки, литературы, искусства своим собственным трудом. Создание произведения-это юр.факт , с которым з-н связывает возникновение субъективных имущ-х и личных неимущ-х прав автора и их охрану. З-н не требует, для охраны прав автора, чтобы он достиг совершеннолетия, был дееспособным лицом. Творцом произведения м/б любое физ.лицо независимо от возраста, гражданства, состояния дееспособности. За малолетних и полностью недееспособных авторские права осуществляют их родители и опекуны. Несовершеннолетние в возрасте от 14 до 18 лет распоряжаются своими авторскими правами самостоятельно. Авторами произведений признаются лишь физ.лица. Юр.лица могут приобретать авторские права лишь в порядке правопреемства- на основании з-на или д-ра. Произведения иногда создаются совместным творчеством неск-ких лиц. АП на такое произведение признается за всеми </w:t>
            </w:r>
            <w:r>
              <w:rPr>
                <w:b/>
                <w:i/>
                <w:sz w:val="8"/>
              </w:rPr>
              <w:t>соавторами</w:t>
            </w:r>
            <w:r>
              <w:rPr>
                <w:bCs/>
                <w:iCs/>
                <w:sz w:val="8"/>
              </w:rPr>
              <w:t xml:space="preserve">, которые кчаствовали в его создании.Бывают случаи, когда творческий труд неск-ких соавторов однороден и невозможно указать, какая часть произведения кем из соавторов создана. В др.случаях авторы отдельных частей единого произведения могут быть установлены, например авторы отдельных глав произведения. И в 1 и во 2 случаях каждому из соавторов принадлежит право на произведение в целом. Однако во 2 случае, когда известно, кем из соавторов какая часть произведения создана, каждому из соавторов принадлежит кроме участия в общем праве на произведение также самостоятельное право на ту часть произведения которая им создана. </w:t>
            </w:r>
          </w:p>
        </w:tc>
        <w:tc>
          <w:tcPr>
            <w:tcW w:w="2948" w:type="dxa"/>
          </w:tcPr>
          <w:p w:rsidR="00047F55" w:rsidRDefault="00047F55">
            <w:pPr>
              <w:jc w:val="both"/>
              <w:rPr>
                <w:sz w:val="8"/>
              </w:rPr>
            </w:pPr>
            <w:r>
              <w:rPr>
                <w:sz w:val="8"/>
              </w:rPr>
              <w:t>Автору в отношении  его  произведения  принадлежат  следующие личные неимущественные права: право признаваться автором произведения (право авторства);</w:t>
            </w:r>
          </w:p>
          <w:p w:rsidR="00047F55" w:rsidRDefault="00047F55">
            <w:pPr>
              <w:jc w:val="both"/>
              <w:rPr>
                <w:sz w:val="8"/>
              </w:rPr>
            </w:pPr>
            <w:r>
              <w:rPr>
                <w:sz w:val="8"/>
              </w:rPr>
              <w:t xml:space="preserve">     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  право обнародовать или  разрешать  обнародовать  произведение  в любой форме (право на обнародование), включая право на отзыв;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047F55" w:rsidRDefault="00047F55">
            <w:pPr>
              <w:jc w:val="both"/>
              <w:rPr>
                <w:sz w:val="8"/>
              </w:rPr>
            </w:pPr>
            <w:r>
              <w:rPr>
                <w:sz w:val="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При</w:t>
            </w:r>
          </w:p>
          <w:p w:rsidR="00047F55" w:rsidRDefault="00047F55">
            <w:pPr>
              <w:jc w:val="both"/>
              <w:rPr>
                <w:sz w:val="8"/>
              </w:rPr>
            </w:pPr>
            <w:r>
              <w:rPr>
                <w:sz w:val="8"/>
              </w:rPr>
              <w:t xml:space="preserve"> создании  служебных  произведений  положения  настоящего  пункта  не</w:t>
            </w:r>
          </w:p>
          <w:p w:rsidR="00047F55" w:rsidRDefault="00047F55">
            <w:pPr>
              <w:jc w:val="both"/>
              <w:rPr>
                <w:sz w:val="8"/>
              </w:rPr>
            </w:pPr>
            <w:r>
              <w:rPr>
                <w:sz w:val="8"/>
              </w:rPr>
              <w:t xml:space="preserve"> применяются. Личные неимущественные права принадлежат автору независимо от</w:t>
            </w:r>
          </w:p>
          <w:p w:rsidR="00047F55" w:rsidRDefault="00047F55">
            <w:pPr>
              <w:jc w:val="both"/>
              <w:rPr>
                <w:sz w:val="8"/>
              </w:rPr>
            </w:pPr>
            <w:r>
              <w:rPr>
                <w:sz w:val="8"/>
              </w:rPr>
              <w:t xml:space="preserve"> его имущественных  прав  и  сохраняются  за  ним  в  случае  уступки исключительных прав на использование произведения.</w:t>
            </w:r>
          </w:p>
          <w:p w:rsidR="00047F55" w:rsidRDefault="00047F55">
            <w:pPr>
              <w:rPr>
                <w:bCs/>
                <w:iCs/>
                <w:sz w:val="8"/>
              </w:rPr>
            </w:pPr>
          </w:p>
        </w:tc>
      </w:tr>
      <w:tr w:rsidR="00047F55">
        <w:trPr>
          <w:trHeight w:val="284"/>
        </w:trPr>
        <w:tc>
          <w:tcPr>
            <w:tcW w:w="2948" w:type="dxa"/>
          </w:tcPr>
          <w:p w:rsidR="00047F55" w:rsidRDefault="00047F55">
            <w:pPr>
              <w:jc w:val="right"/>
              <w:rPr>
                <w:bCs/>
                <w:iCs/>
                <w:sz w:val="16"/>
              </w:rPr>
            </w:pPr>
            <w:r>
              <w:rPr>
                <w:bCs/>
                <w:iCs/>
                <w:sz w:val="16"/>
              </w:rPr>
              <w:t>7) Имущественные права автора</w:t>
            </w:r>
          </w:p>
        </w:tc>
        <w:tc>
          <w:tcPr>
            <w:tcW w:w="2948" w:type="dxa"/>
          </w:tcPr>
          <w:p w:rsidR="00047F55" w:rsidRDefault="00047F55">
            <w:pPr>
              <w:jc w:val="right"/>
              <w:rPr>
                <w:bCs/>
                <w:iCs/>
                <w:sz w:val="16"/>
              </w:rPr>
            </w:pPr>
            <w:r>
              <w:rPr>
                <w:bCs/>
                <w:iCs/>
                <w:sz w:val="16"/>
              </w:rPr>
              <w:t>8) Право следования</w:t>
            </w:r>
          </w:p>
        </w:tc>
        <w:tc>
          <w:tcPr>
            <w:tcW w:w="2948" w:type="dxa"/>
          </w:tcPr>
          <w:p w:rsidR="00047F55" w:rsidRDefault="00047F55">
            <w:pPr>
              <w:jc w:val="right"/>
              <w:rPr>
                <w:bCs/>
                <w:iCs/>
                <w:sz w:val="16"/>
              </w:rPr>
            </w:pPr>
            <w:r>
              <w:rPr>
                <w:bCs/>
                <w:iCs/>
                <w:sz w:val="16"/>
              </w:rPr>
              <w:t>10) Срок действия авторского права</w:t>
            </w:r>
          </w:p>
        </w:tc>
      </w:tr>
      <w:tr w:rsidR="00047F55">
        <w:trPr>
          <w:trHeight w:val="1701"/>
        </w:trPr>
        <w:tc>
          <w:tcPr>
            <w:tcW w:w="2948" w:type="dxa"/>
          </w:tcPr>
          <w:p w:rsidR="00047F55" w:rsidRDefault="00047F55">
            <w:pPr>
              <w:jc w:val="both"/>
              <w:rPr>
                <w:sz w:val="8"/>
              </w:rPr>
            </w:pPr>
            <w:r>
              <w:rPr>
                <w:sz w:val="8"/>
              </w:rPr>
              <w:t>1. Автору    в    отношении    его    произведения   принадлежат</w:t>
            </w:r>
          </w:p>
          <w:p w:rsidR="00047F55" w:rsidRDefault="00047F55">
            <w:pPr>
              <w:jc w:val="both"/>
              <w:rPr>
                <w:sz w:val="8"/>
              </w:rPr>
            </w:pPr>
            <w:r>
              <w:rPr>
                <w:sz w:val="8"/>
              </w:rPr>
              <w:t xml:space="preserve"> исключительные права на использование произведения в любой  форме  и</w:t>
            </w:r>
          </w:p>
          <w:p w:rsidR="00047F55" w:rsidRDefault="00047F55">
            <w:pPr>
              <w:jc w:val="both"/>
              <w:rPr>
                <w:sz w:val="8"/>
              </w:rPr>
            </w:pPr>
            <w:r>
              <w:rPr>
                <w:sz w:val="8"/>
              </w:rPr>
              <w:t xml:space="preserve"> любым способом. Исключительные права  автора  на  использование  произведения</w:t>
            </w:r>
          </w:p>
          <w:p w:rsidR="00047F55" w:rsidRDefault="00047F55">
            <w:pPr>
              <w:jc w:val="both"/>
              <w:rPr>
                <w:sz w:val="8"/>
              </w:rPr>
            </w:pPr>
            <w:r>
              <w:rPr>
                <w:sz w:val="8"/>
              </w:rPr>
              <w:t xml:space="preserve"> означают право осуществлять или разрешать следующие действия:</w:t>
            </w:r>
          </w:p>
          <w:p w:rsidR="00047F55" w:rsidRDefault="00047F55">
            <w:pPr>
              <w:jc w:val="both"/>
              <w:rPr>
                <w:sz w:val="8"/>
              </w:rPr>
            </w:pPr>
            <w:r>
              <w:rPr>
                <w:sz w:val="8"/>
              </w:rPr>
              <w:t xml:space="preserve">     воспроизводить произведение (право на воспроизведение);</w:t>
            </w:r>
          </w:p>
          <w:p w:rsidR="00047F55" w:rsidRDefault="00047F55">
            <w:pPr>
              <w:jc w:val="both"/>
              <w:rPr>
                <w:sz w:val="8"/>
              </w:rPr>
            </w:pPr>
            <w:r>
              <w:rPr>
                <w:sz w:val="8"/>
              </w:rPr>
              <w:t xml:space="preserve">     распространять экземпляры     произведения    любым    способом:</w:t>
            </w:r>
          </w:p>
          <w:p w:rsidR="00047F55" w:rsidRDefault="00047F55">
            <w:pPr>
              <w:jc w:val="both"/>
              <w:rPr>
                <w:sz w:val="8"/>
              </w:rPr>
            </w:pPr>
            <w:r>
              <w:rPr>
                <w:sz w:val="8"/>
              </w:rPr>
              <w:t xml:space="preserve"> продавать,  сдавать в прокат и так далее (право на распространение);</w:t>
            </w:r>
          </w:p>
          <w:p w:rsidR="00047F55" w:rsidRDefault="00047F55">
            <w:pPr>
              <w:jc w:val="both"/>
              <w:rPr>
                <w:sz w:val="8"/>
              </w:rPr>
            </w:pPr>
            <w:r>
              <w:rPr>
                <w:sz w:val="8"/>
              </w:rPr>
              <w:t xml:space="preserve">     импортировать экземпляры  произведения  в целях распространения,</w:t>
            </w:r>
          </w:p>
          <w:p w:rsidR="00047F55" w:rsidRDefault="00047F55">
            <w:pPr>
              <w:jc w:val="both"/>
              <w:rPr>
                <w:sz w:val="8"/>
              </w:rPr>
            </w:pPr>
            <w:r>
              <w:rPr>
                <w:sz w:val="8"/>
              </w:rPr>
              <w:t xml:space="preserve"> включая   экземпляры,   изготовленные   с   разрешения    обладателя</w:t>
            </w:r>
          </w:p>
          <w:p w:rsidR="00047F55" w:rsidRDefault="00047F55">
            <w:pPr>
              <w:jc w:val="both"/>
              <w:rPr>
                <w:sz w:val="8"/>
              </w:rPr>
            </w:pPr>
            <w:r>
              <w:rPr>
                <w:sz w:val="8"/>
              </w:rPr>
              <w:t xml:space="preserve"> исключительных авторских прав (право на импорт);</w:t>
            </w:r>
          </w:p>
          <w:p w:rsidR="00047F55" w:rsidRDefault="00047F55">
            <w:pPr>
              <w:jc w:val="both"/>
              <w:rPr>
                <w:sz w:val="8"/>
              </w:rPr>
            </w:pPr>
            <w:r>
              <w:rPr>
                <w:sz w:val="8"/>
              </w:rPr>
              <w:t xml:space="preserve">     публично показывать произведение (право на публичный показ);</w:t>
            </w:r>
          </w:p>
          <w:p w:rsidR="00047F55" w:rsidRDefault="00047F55">
            <w:pPr>
              <w:jc w:val="both"/>
              <w:rPr>
                <w:sz w:val="8"/>
              </w:rPr>
            </w:pPr>
            <w:r>
              <w:rPr>
                <w:sz w:val="8"/>
              </w:rPr>
              <w:t xml:space="preserve">     публично исполнять произведение (право на публичное исполнение);</w:t>
            </w:r>
          </w:p>
          <w:p w:rsidR="00047F55" w:rsidRDefault="00047F55">
            <w:pPr>
              <w:jc w:val="both"/>
              <w:rPr>
                <w:sz w:val="8"/>
              </w:rPr>
            </w:pPr>
            <w:r>
              <w:rPr>
                <w:sz w:val="8"/>
              </w:rPr>
              <w:t xml:space="preserve">     сообщать произведение (включая показ,  исполнение или передачу в</w:t>
            </w:r>
          </w:p>
          <w:p w:rsidR="00047F55" w:rsidRDefault="00047F55">
            <w:pPr>
              <w:jc w:val="both"/>
              <w:rPr>
                <w:sz w:val="8"/>
              </w:rPr>
            </w:pPr>
            <w:r>
              <w:rPr>
                <w:sz w:val="8"/>
              </w:rPr>
              <w:t xml:space="preserve"> эфир)   для  всеобщего  сведения  путем  передачи  в  эфир  и  (или)</w:t>
            </w:r>
          </w:p>
          <w:p w:rsidR="00047F55" w:rsidRDefault="00047F55">
            <w:pPr>
              <w:jc w:val="both"/>
              <w:rPr>
                <w:sz w:val="8"/>
              </w:rPr>
            </w:pPr>
            <w:r>
              <w:rPr>
                <w:sz w:val="8"/>
              </w:rPr>
              <w:t xml:space="preserve"> последующей передачи в эфир (право на передачу в эфир);</w:t>
            </w:r>
          </w:p>
          <w:p w:rsidR="00047F55" w:rsidRDefault="00047F55">
            <w:pPr>
              <w:jc w:val="both"/>
              <w:rPr>
                <w:sz w:val="8"/>
              </w:rPr>
            </w:pPr>
            <w:r>
              <w:rPr>
                <w:sz w:val="8"/>
              </w:rPr>
              <w:t xml:space="preserve">     сообщать произведение (включая показ,  исполнение или передачу в</w:t>
            </w:r>
          </w:p>
          <w:p w:rsidR="00047F55" w:rsidRDefault="00047F55">
            <w:pPr>
              <w:jc w:val="both"/>
              <w:rPr>
                <w:sz w:val="8"/>
              </w:rPr>
            </w:pPr>
            <w:r>
              <w:rPr>
                <w:sz w:val="8"/>
              </w:rPr>
              <w:t xml:space="preserve"> эфир) для всеобщего сведения по кабелю,  проводам или с помощью иных</w:t>
            </w:r>
          </w:p>
          <w:p w:rsidR="00047F55" w:rsidRDefault="00047F55">
            <w:pPr>
              <w:jc w:val="both"/>
              <w:rPr>
                <w:sz w:val="8"/>
              </w:rPr>
            </w:pPr>
            <w:r>
              <w:rPr>
                <w:sz w:val="8"/>
              </w:rPr>
              <w:t xml:space="preserve"> аналогичных  средств  (право  на сообщение для всеобщего сведения по</w:t>
            </w:r>
          </w:p>
          <w:p w:rsidR="00047F55" w:rsidRDefault="00047F55">
            <w:pPr>
              <w:jc w:val="both"/>
              <w:rPr>
                <w:sz w:val="8"/>
              </w:rPr>
            </w:pPr>
            <w:r>
              <w:rPr>
                <w:sz w:val="8"/>
              </w:rPr>
              <w:t xml:space="preserve"> кабелю);</w:t>
            </w:r>
          </w:p>
          <w:p w:rsidR="00047F55" w:rsidRDefault="00047F55">
            <w:pPr>
              <w:jc w:val="both"/>
              <w:rPr>
                <w:sz w:val="8"/>
              </w:rPr>
            </w:pPr>
            <w:r>
              <w:rPr>
                <w:sz w:val="8"/>
              </w:rPr>
              <w:t xml:space="preserve">     переводить произведение (право на перевод);</w:t>
            </w:r>
          </w:p>
          <w:p w:rsidR="00047F55" w:rsidRDefault="00047F55">
            <w:pPr>
              <w:jc w:val="both"/>
              <w:rPr>
                <w:sz w:val="8"/>
              </w:rPr>
            </w:pPr>
            <w:r>
              <w:rPr>
                <w:sz w:val="8"/>
              </w:rPr>
              <w:t xml:space="preserve">     переделывать, аранжировать  или  другим  образом  перерабатывать</w:t>
            </w:r>
          </w:p>
          <w:p w:rsidR="00047F55" w:rsidRDefault="00047F55">
            <w:pPr>
              <w:jc w:val="both"/>
              <w:rPr>
                <w:sz w:val="8"/>
              </w:rPr>
            </w:pPr>
            <w:r>
              <w:rPr>
                <w:sz w:val="8"/>
              </w:rPr>
              <w:t xml:space="preserve"> произведение (право на переработку).</w:t>
            </w:r>
          </w:p>
          <w:p w:rsidR="00047F55" w:rsidRDefault="00047F55">
            <w:pPr>
              <w:jc w:val="both"/>
              <w:rPr>
                <w:sz w:val="8"/>
              </w:rPr>
            </w:pPr>
            <w:r>
              <w:rPr>
                <w:sz w:val="8"/>
              </w:rPr>
              <w:t xml:space="preserve">     </w:t>
            </w:r>
          </w:p>
          <w:p w:rsidR="00047F55" w:rsidRDefault="00047F55">
            <w:pPr>
              <w:rPr>
                <w:bCs/>
                <w:iCs/>
                <w:sz w:val="8"/>
              </w:rPr>
            </w:pPr>
          </w:p>
        </w:tc>
        <w:tc>
          <w:tcPr>
            <w:tcW w:w="2948" w:type="dxa"/>
          </w:tcPr>
          <w:p w:rsidR="00047F55" w:rsidRDefault="00047F55">
            <w:pPr>
              <w:jc w:val="both"/>
              <w:rPr>
                <w:sz w:val="16"/>
              </w:rPr>
            </w:pPr>
            <w:r>
              <w:rPr>
                <w:sz w:val="16"/>
              </w:rPr>
              <w:t>В каждом    случае    публичной    перепродажи     произведения изобразительного искусства по  цене,</w:t>
            </w:r>
          </w:p>
          <w:p w:rsidR="00047F55" w:rsidRDefault="00047F55">
            <w:pPr>
              <w:jc w:val="both"/>
              <w:rPr>
                <w:sz w:val="16"/>
              </w:rPr>
            </w:pPr>
            <w:r>
              <w:rPr>
                <w:sz w:val="16"/>
              </w:rPr>
              <w:t xml:space="preserve"> превышающей  предыдущую  не  менее чем на 20 процентов,  автор имеет</w:t>
            </w:r>
          </w:p>
          <w:p w:rsidR="00047F55" w:rsidRDefault="00047F55">
            <w:pPr>
              <w:jc w:val="both"/>
              <w:rPr>
                <w:sz w:val="16"/>
              </w:rPr>
            </w:pPr>
            <w:r>
              <w:rPr>
                <w:sz w:val="16"/>
              </w:rPr>
              <w:t xml:space="preserve"> право на получение от продавца вознаграждения в размере  5 процентов</w:t>
            </w:r>
          </w:p>
          <w:p w:rsidR="00047F55" w:rsidRDefault="00047F55">
            <w:pPr>
              <w:rPr>
                <w:bCs/>
                <w:iCs/>
                <w:sz w:val="16"/>
              </w:rPr>
            </w:pPr>
            <w:r>
              <w:rPr>
                <w:sz w:val="16"/>
              </w:rPr>
              <w:t xml:space="preserve"> от  перепродажной цены (право следования).  </w:t>
            </w:r>
          </w:p>
        </w:tc>
        <w:tc>
          <w:tcPr>
            <w:tcW w:w="2948" w:type="dxa"/>
          </w:tcPr>
          <w:p w:rsidR="00047F55" w:rsidRDefault="00047F55">
            <w:pPr>
              <w:rPr>
                <w:bCs/>
                <w:iCs/>
                <w:sz w:val="14"/>
              </w:rPr>
            </w:pPr>
            <w:r>
              <w:rPr>
                <w:bCs/>
                <w:iCs/>
                <w:sz w:val="14"/>
              </w:rPr>
              <w:t xml:space="preserve">Авторское право действует в течение всей жизни автора и 50 лет после его смерти, считая с 1 января года, следующего за тем, в котором умер автор. Срок действия авторского права на произведение, созданное в соавторстве, исчисляется со времени смерти автора, пережившего других соавторов. Срок действия авторского права на произведение выпущенное под псевдонимом или анонимно, если личность автора не раскрыта, исчисляется 50 лет. Авторство, имя автора и неприкосновенность произведения охраняются бессрочно. </w:t>
            </w:r>
          </w:p>
        </w:tc>
      </w:tr>
      <w:tr w:rsidR="00047F55">
        <w:trPr>
          <w:trHeight w:val="284"/>
        </w:trPr>
        <w:tc>
          <w:tcPr>
            <w:tcW w:w="2948" w:type="dxa"/>
          </w:tcPr>
          <w:p w:rsidR="00047F55" w:rsidRDefault="00047F55">
            <w:pPr>
              <w:jc w:val="right"/>
              <w:rPr>
                <w:bCs/>
                <w:iCs/>
                <w:sz w:val="12"/>
              </w:rPr>
            </w:pPr>
            <w:r>
              <w:rPr>
                <w:bCs/>
                <w:iCs/>
                <w:sz w:val="12"/>
              </w:rPr>
              <w:t>11) Передача имущественных прав. Авторский договор.</w:t>
            </w:r>
          </w:p>
        </w:tc>
        <w:tc>
          <w:tcPr>
            <w:tcW w:w="2948" w:type="dxa"/>
          </w:tcPr>
          <w:p w:rsidR="00047F55" w:rsidRDefault="00047F55">
            <w:pPr>
              <w:jc w:val="right"/>
              <w:rPr>
                <w:bCs/>
                <w:iCs/>
                <w:sz w:val="16"/>
              </w:rPr>
            </w:pPr>
            <w:r>
              <w:rPr>
                <w:bCs/>
                <w:iCs/>
                <w:sz w:val="16"/>
              </w:rPr>
              <w:t>12) Условия авторского договора</w:t>
            </w:r>
          </w:p>
        </w:tc>
        <w:tc>
          <w:tcPr>
            <w:tcW w:w="2948" w:type="dxa"/>
          </w:tcPr>
          <w:p w:rsidR="00047F55" w:rsidRDefault="00047F55">
            <w:pPr>
              <w:jc w:val="right"/>
              <w:rPr>
                <w:bCs/>
                <w:iCs/>
                <w:sz w:val="16"/>
              </w:rPr>
            </w:pPr>
            <w:r>
              <w:rPr>
                <w:bCs/>
                <w:iCs/>
                <w:sz w:val="16"/>
              </w:rPr>
              <w:t>13) Понятие и виды смежных прав</w:t>
            </w:r>
          </w:p>
        </w:tc>
      </w:tr>
      <w:tr w:rsidR="00047F55">
        <w:trPr>
          <w:trHeight w:val="1701"/>
        </w:trPr>
        <w:tc>
          <w:tcPr>
            <w:tcW w:w="2948" w:type="dxa"/>
          </w:tcPr>
          <w:p w:rsidR="00047F55" w:rsidRDefault="00047F55">
            <w:pPr>
              <w:pStyle w:val="a4"/>
              <w:rPr>
                <w:rFonts w:eastAsia="MS Mincho"/>
                <w:sz w:val="8"/>
              </w:rPr>
            </w:pPr>
            <w:r>
              <w:rPr>
                <w:rFonts w:eastAsia="MS Mincho"/>
                <w:sz w:val="8"/>
              </w:rPr>
              <w:t>1. Имущественные  права,  указанные  в  статье  16  настоящего</w:t>
            </w:r>
          </w:p>
          <w:p w:rsidR="00047F55" w:rsidRDefault="00047F55">
            <w:pPr>
              <w:pStyle w:val="a4"/>
              <w:rPr>
                <w:rFonts w:eastAsia="MS Mincho"/>
                <w:sz w:val="8"/>
              </w:rPr>
            </w:pPr>
            <w:r>
              <w:rPr>
                <w:rFonts w:eastAsia="MS Mincho"/>
                <w:sz w:val="8"/>
              </w:rPr>
              <w:t xml:space="preserve">      Закона,  могут  передаваться  только  по  авторскому договору,  за</w:t>
            </w:r>
          </w:p>
          <w:p w:rsidR="00047F55" w:rsidRDefault="00047F55">
            <w:pPr>
              <w:pStyle w:val="a4"/>
              <w:rPr>
                <w:rFonts w:eastAsia="MS Mincho"/>
                <w:sz w:val="8"/>
              </w:rPr>
            </w:pPr>
            <w:r>
              <w:rPr>
                <w:rFonts w:eastAsia="MS Mincho"/>
                <w:sz w:val="8"/>
              </w:rPr>
              <w:t xml:space="preserve">      исключением случаев,  предусмотренных статьями 18 - 26  настоящего</w:t>
            </w:r>
          </w:p>
          <w:p w:rsidR="00047F55" w:rsidRDefault="00047F55">
            <w:pPr>
              <w:pStyle w:val="a4"/>
              <w:rPr>
                <w:rFonts w:eastAsia="MS Mincho"/>
                <w:sz w:val="8"/>
              </w:rPr>
            </w:pPr>
            <w:r>
              <w:rPr>
                <w:rFonts w:eastAsia="MS Mincho"/>
                <w:sz w:val="8"/>
              </w:rPr>
              <w:t xml:space="preserve">      Закона.</w:t>
            </w:r>
          </w:p>
          <w:p w:rsidR="00047F55" w:rsidRDefault="00047F55">
            <w:pPr>
              <w:pStyle w:val="a4"/>
              <w:rPr>
                <w:rFonts w:eastAsia="MS Mincho"/>
                <w:sz w:val="8"/>
              </w:rPr>
            </w:pPr>
            <w:r>
              <w:rPr>
                <w:rFonts w:eastAsia="MS Mincho"/>
                <w:sz w:val="8"/>
              </w:rPr>
              <w:t xml:space="preserve">          Передача имущественных прав  может  осуществляться  на  основе</w:t>
            </w:r>
          </w:p>
          <w:p w:rsidR="00047F55" w:rsidRDefault="00047F55">
            <w:pPr>
              <w:pStyle w:val="a4"/>
              <w:rPr>
                <w:rFonts w:eastAsia="MS Mincho"/>
                <w:sz w:val="8"/>
              </w:rPr>
            </w:pPr>
            <w:r>
              <w:rPr>
                <w:rFonts w:eastAsia="MS Mincho"/>
                <w:sz w:val="8"/>
              </w:rPr>
              <w:t xml:space="preserve">      авторского  договора  о передаче исключительных прав или на основе</w:t>
            </w:r>
          </w:p>
          <w:p w:rsidR="00047F55" w:rsidRDefault="00047F55">
            <w:pPr>
              <w:pStyle w:val="a4"/>
              <w:rPr>
                <w:rFonts w:eastAsia="MS Mincho"/>
                <w:sz w:val="8"/>
              </w:rPr>
            </w:pPr>
            <w:r>
              <w:rPr>
                <w:rFonts w:eastAsia="MS Mincho"/>
                <w:sz w:val="8"/>
              </w:rPr>
              <w:t xml:space="preserve">      авторского договора о передаче неисключительных прав.</w:t>
            </w:r>
          </w:p>
          <w:p w:rsidR="00047F55" w:rsidRDefault="00047F55">
            <w:pPr>
              <w:pStyle w:val="a4"/>
              <w:rPr>
                <w:rFonts w:eastAsia="MS Mincho"/>
                <w:sz w:val="8"/>
              </w:rPr>
            </w:pPr>
            <w:r>
              <w:rPr>
                <w:rFonts w:eastAsia="MS Mincho"/>
                <w:sz w:val="8"/>
              </w:rPr>
              <w:t xml:space="preserve">          2. Авторский  договор о передаче исключительных прав разрешает</w:t>
            </w:r>
          </w:p>
          <w:p w:rsidR="00047F55" w:rsidRDefault="00047F55">
            <w:pPr>
              <w:pStyle w:val="a4"/>
              <w:rPr>
                <w:rFonts w:eastAsia="MS Mincho"/>
                <w:sz w:val="8"/>
              </w:rPr>
            </w:pPr>
            <w:r>
              <w:rPr>
                <w:rFonts w:eastAsia="MS Mincho"/>
                <w:sz w:val="8"/>
              </w:rPr>
              <w:t xml:space="preserve">      использование произведения определенным способом и в установленных</w:t>
            </w:r>
          </w:p>
          <w:p w:rsidR="00047F55" w:rsidRDefault="00047F55">
            <w:pPr>
              <w:pStyle w:val="a4"/>
              <w:rPr>
                <w:rFonts w:eastAsia="MS Mincho"/>
                <w:sz w:val="8"/>
              </w:rPr>
            </w:pPr>
            <w:r>
              <w:rPr>
                <w:rFonts w:eastAsia="MS Mincho"/>
                <w:sz w:val="8"/>
              </w:rPr>
              <w:t xml:space="preserve">      договором пределах только лицу,  которому эти права передаются,  и</w:t>
            </w:r>
          </w:p>
          <w:p w:rsidR="00047F55" w:rsidRDefault="00047F55">
            <w:pPr>
              <w:pStyle w:val="a4"/>
              <w:rPr>
                <w:rFonts w:eastAsia="MS Mincho"/>
                <w:sz w:val="8"/>
              </w:rPr>
            </w:pPr>
            <w:r>
              <w:rPr>
                <w:rFonts w:eastAsia="MS Mincho"/>
                <w:sz w:val="8"/>
              </w:rPr>
              <w:t xml:space="preserve">      дает  такому   лицу   право   запрещать   подобное   использование</w:t>
            </w:r>
          </w:p>
          <w:p w:rsidR="00047F55" w:rsidRDefault="00047F55">
            <w:pPr>
              <w:pStyle w:val="a4"/>
              <w:rPr>
                <w:rFonts w:eastAsia="MS Mincho"/>
                <w:sz w:val="8"/>
              </w:rPr>
            </w:pPr>
            <w:r>
              <w:rPr>
                <w:rFonts w:eastAsia="MS Mincho"/>
                <w:sz w:val="8"/>
              </w:rPr>
              <w:t xml:space="preserve">      произведения другим лицам.</w:t>
            </w:r>
          </w:p>
          <w:p w:rsidR="00047F55" w:rsidRDefault="00047F55">
            <w:pPr>
              <w:pStyle w:val="a4"/>
              <w:rPr>
                <w:rFonts w:eastAsia="MS Mincho"/>
                <w:sz w:val="8"/>
              </w:rPr>
            </w:pPr>
            <w:r>
              <w:rPr>
                <w:rFonts w:eastAsia="MS Mincho"/>
                <w:sz w:val="8"/>
              </w:rPr>
              <w:t xml:space="preserve">          Право запрещать использование произведения другим лицам  может</w:t>
            </w:r>
          </w:p>
          <w:p w:rsidR="00047F55" w:rsidRDefault="00047F55">
            <w:pPr>
              <w:pStyle w:val="a4"/>
              <w:rPr>
                <w:rFonts w:eastAsia="MS Mincho"/>
                <w:sz w:val="8"/>
              </w:rPr>
            </w:pPr>
            <w:r>
              <w:rPr>
                <w:rFonts w:eastAsia="MS Mincho"/>
                <w:sz w:val="8"/>
              </w:rPr>
              <w:t xml:space="preserve">      осуществляться автором произведения,  если лицо, которому переданы</w:t>
            </w:r>
          </w:p>
          <w:p w:rsidR="00047F55" w:rsidRDefault="00047F55">
            <w:pPr>
              <w:pStyle w:val="a4"/>
              <w:rPr>
                <w:rFonts w:eastAsia="MS Mincho"/>
                <w:sz w:val="8"/>
              </w:rPr>
            </w:pPr>
            <w:r>
              <w:rPr>
                <w:rFonts w:eastAsia="MS Mincho"/>
                <w:sz w:val="8"/>
              </w:rPr>
              <w:t xml:space="preserve">      исключительные права, не осуществляет защиту этого права.</w:t>
            </w:r>
          </w:p>
          <w:p w:rsidR="00047F55" w:rsidRDefault="00047F55">
            <w:pPr>
              <w:pStyle w:val="a4"/>
              <w:rPr>
                <w:rFonts w:eastAsia="MS Mincho"/>
                <w:sz w:val="8"/>
              </w:rPr>
            </w:pPr>
            <w:r>
              <w:rPr>
                <w:rFonts w:eastAsia="MS Mincho"/>
                <w:sz w:val="8"/>
              </w:rPr>
              <w:t xml:space="preserve">          3. Авторский   договор   о   передаче   неисключительных  прав</w:t>
            </w:r>
          </w:p>
          <w:p w:rsidR="00047F55" w:rsidRDefault="00047F55">
            <w:pPr>
              <w:pStyle w:val="a4"/>
              <w:rPr>
                <w:rFonts w:eastAsia="MS Mincho"/>
                <w:sz w:val="8"/>
              </w:rPr>
            </w:pPr>
            <w:r>
              <w:rPr>
                <w:rFonts w:eastAsia="MS Mincho"/>
                <w:sz w:val="8"/>
              </w:rPr>
              <w:t xml:space="preserve">      разрешает  пользователю  использование  произведения   наравне   с</w:t>
            </w:r>
          </w:p>
          <w:p w:rsidR="00047F55" w:rsidRDefault="00047F55">
            <w:pPr>
              <w:pStyle w:val="a4"/>
              <w:rPr>
                <w:rFonts w:eastAsia="MS Mincho"/>
                <w:sz w:val="8"/>
              </w:rPr>
            </w:pPr>
            <w:r>
              <w:rPr>
                <w:rFonts w:eastAsia="MS Mincho"/>
                <w:sz w:val="8"/>
              </w:rPr>
              <w:t xml:space="preserve">      обладателем исключительных прав,  передавшим такие права,  и (или)</w:t>
            </w:r>
          </w:p>
          <w:p w:rsidR="00047F55" w:rsidRDefault="00047F55">
            <w:pPr>
              <w:pStyle w:val="a4"/>
              <w:rPr>
                <w:rFonts w:eastAsia="MS Mincho"/>
                <w:sz w:val="8"/>
              </w:rPr>
            </w:pPr>
            <w:r>
              <w:rPr>
                <w:rFonts w:eastAsia="MS Mincho"/>
                <w:sz w:val="8"/>
              </w:rPr>
              <w:t xml:space="preserve">      другим  лицам,  получившим  разрешение  на   использование   этого</w:t>
            </w:r>
          </w:p>
          <w:p w:rsidR="00047F55" w:rsidRDefault="00047F55">
            <w:pPr>
              <w:rPr>
                <w:bCs/>
                <w:iCs/>
                <w:sz w:val="8"/>
              </w:rPr>
            </w:pPr>
            <w:r>
              <w:rPr>
                <w:rFonts w:eastAsia="MS Mincho"/>
                <w:sz w:val="8"/>
              </w:rPr>
              <w:t xml:space="preserve">      произведения таким же способом.</w:t>
            </w:r>
          </w:p>
        </w:tc>
        <w:tc>
          <w:tcPr>
            <w:tcW w:w="2948" w:type="dxa"/>
          </w:tcPr>
          <w:p w:rsidR="00047F55" w:rsidRDefault="00047F55">
            <w:pPr>
              <w:rPr>
                <w:bCs/>
                <w:iCs/>
                <w:sz w:val="10"/>
              </w:rPr>
            </w:pPr>
            <w:r>
              <w:rPr>
                <w:bCs/>
                <w:iCs/>
                <w:sz w:val="10"/>
              </w:rPr>
              <w:t xml:space="preserve">По авторскому договору автор обязан создать и передать заказанное произведение или передать готовое произведение для использования, а пользователь обязан использовать произведение предусмотренным договором способом в обусловленном объеме и в определенный срок и уплатить вознаграждение. </w:t>
            </w:r>
            <w:r>
              <w:rPr>
                <w:b/>
                <w:i/>
                <w:sz w:val="10"/>
              </w:rPr>
              <w:t>Условия договора:</w:t>
            </w:r>
            <w:r>
              <w:rPr>
                <w:sz w:val="10"/>
              </w:rPr>
              <w:t xml:space="preserve"> 1. Форма договора – письменная. 2. Способы использования произведения (конкретные права, передаваемые по договору). 3. Срок и территория, на которые передается право. 4. Размер вознаграждения, порядок и сроки выплат. Условия авторского договора, ограничивающие автора в создании в будущем произведений на данную тему или в данной области, а также условий противоречащих закону, являются недействительными.</w:t>
            </w:r>
          </w:p>
        </w:tc>
        <w:tc>
          <w:tcPr>
            <w:tcW w:w="2948" w:type="dxa"/>
          </w:tcPr>
          <w:p w:rsidR="00047F55" w:rsidRDefault="00047F55">
            <w:pPr>
              <w:pStyle w:val="a4"/>
              <w:rPr>
                <w:rFonts w:eastAsia="MS Mincho"/>
                <w:sz w:val="8"/>
              </w:rPr>
            </w:pPr>
            <w:r>
              <w:rPr>
                <w:bCs/>
                <w:iCs/>
                <w:sz w:val="8"/>
              </w:rPr>
              <w:t xml:space="preserve">Наряду с охраной прав авторов произведений науки, литературы, искусства АП РФ признает и охраняет права исполнителей , производителей фонограмм и организаций эфирного и кабельного вещания. Права этих лиц называются </w:t>
            </w:r>
            <w:r>
              <w:rPr>
                <w:b/>
                <w:i/>
                <w:sz w:val="8"/>
              </w:rPr>
              <w:t>смежными правами.</w:t>
            </w:r>
            <w:r>
              <w:rPr>
                <w:sz w:val="8"/>
              </w:rPr>
              <w:t xml:space="preserve"> </w:t>
            </w:r>
            <w:r>
              <w:rPr>
                <w:rFonts w:eastAsia="MS Mincho"/>
                <w:sz w:val="8"/>
              </w:rPr>
              <w:t>1. Права  исполнителя  признаются  за  ним  в  соответствии  с</w:t>
            </w:r>
          </w:p>
          <w:p w:rsidR="00047F55" w:rsidRDefault="00047F55">
            <w:pPr>
              <w:pStyle w:val="a4"/>
              <w:rPr>
                <w:rFonts w:eastAsia="MS Mincho"/>
                <w:sz w:val="8"/>
              </w:rPr>
            </w:pPr>
            <w:r>
              <w:rPr>
                <w:rFonts w:eastAsia="MS Mincho"/>
                <w:sz w:val="8"/>
              </w:rPr>
              <w:t xml:space="preserve">      настоящим Законом в случаях, если:</w:t>
            </w:r>
          </w:p>
          <w:p w:rsidR="00047F55" w:rsidRDefault="00047F55">
            <w:pPr>
              <w:pStyle w:val="a4"/>
              <w:rPr>
                <w:rFonts w:eastAsia="MS Mincho"/>
                <w:sz w:val="8"/>
              </w:rPr>
            </w:pPr>
            <w:r>
              <w:rPr>
                <w:rFonts w:eastAsia="MS Mincho"/>
                <w:sz w:val="8"/>
              </w:rPr>
              <w:t>1) исполнитель является гражданином Российской Федерации;</w:t>
            </w:r>
          </w:p>
          <w:p w:rsidR="00047F55" w:rsidRDefault="00047F55">
            <w:pPr>
              <w:pStyle w:val="a4"/>
              <w:rPr>
                <w:rFonts w:eastAsia="MS Mincho"/>
                <w:sz w:val="8"/>
              </w:rPr>
            </w:pPr>
            <w:r>
              <w:rPr>
                <w:rFonts w:eastAsia="MS Mincho"/>
                <w:sz w:val="8"/>
              </w:rPr>
              <w:t>2) исполнение,  постановка  впервые  имели место на территории Российской Федерации;3) исполнение, постановка записаны на фонограмму, охраняемую в соответствии с положениями пункта 2 настоящей статьи;</w:t>
            </w:r>
          </w:p>
          <w:p w:rsidR="00047F55" w:rsidRDefault="00047F55">
            <w:pPr>
              <w:pStyle w:val="a4"/>
              <w:rPr>
                <w:rFonts w:eastAsia="MS Mincho"/>
                <w:sz w:val="8"/>
              </w:rPr>
            </w:pPr>
            <w:r>
              <w:rPr>
                <w:rFonts w:eastAsia="MS Mincho"/>
                <w:sz w:val="8"/>
              </w:rPr>
              <w:t>4) исполнение,   постановка,   не  записанные  на  фонограмму,включены  в  передачу  в  эфир  или  по   кабелю,   охраняемую   в</w:t>
            </w:r>
          </w:p>
          <w:p w:rsidR="00047F55" w:rsidRDefault="00047F55">
            <w:pPr>
              <w:pStyle w:val="a4"/>
              <w:rPr>
                <w:rFonts w:eastAsia="MS Mincho"/>
                <w:sz w:val="8"/>
              </w:rPr>
            </w:pPr>
            <w:r>
              <w:rPr>
                <w:rFonts w:eastAsia="MS Mincho"/>
                <w:sz w:val="8"/>
              </w:rPr>
              <w:t>соответствии с положениями пункта 3 настоящей статьи.</w:t>
            </w:r>
          </w:p>
          <w:p w:rsidR="00047F55" w:rsidRDefault="00047F55">
            <w:pPr>
              <w:pStyle w:val="a4"/>
              <w:rPr>
                <w:rFonts w:eastAsia="MS Mincho"/>
                <w:sz w:val="8"/>
              </w:rPr>
            </w:pPr>
            <w:r>
              <w:rPr>
                <w:rFonts w:eastAsia="MS Mincho"/>
                <w:sz w:val="8"/>
              </w:rPr>
              <w:t>2. Права  производителя  фонограммы  признаются   за   ним   в соответствии с настоящим Законом в случаях, если: 1) производитель фонограммы  является  гражданином  Российской</w:t>
            </w:r>
          </w:p>
          <w:p w:rsidR="00047F55" w:rsidRDefault="00047F55">
            <w:pPr>
              <w:pStyle w:val="a4"/>
              <w:rPr>
                <w:rFonts w:eastAsia="MS Mincho"/>
                <w:sz w:val="8"/>
              </w:rPr>
            </w:pPr>
            <w:r>
              <w:rPr>
                <w:rFonts w:eastAsia="MS Mincho"/>
                <w:sz w:val="8"/>
              </w:rPr>
              <w:t>Федерации    или юридическим    лицом,    имеющим официальное местонахождение на территории Российской Федерации; 2) фонограмма  впервые  опубликована  на территории Российской</w:t>
            </w:r>
          </w:p>
          <w:p w:rsidR="00047F55" w:rsidRDefault="00047F55">
            <w:pPr>
              <w:pStyle w:val="a4"/>
              <w:rPr>
                <w:rFonts w:eastAsia="MS Mincho"/>
                <w:sz w:val="8"/>
              </w:rPr>
            </w:pPr>
            <w:r>
              <w:rPr>
                <w:rFonts w:eastAsia="MS Mincho"/>
                <w:sz w:val="8"/>
              </w:rPr>
              <w:t xml:space="preserve">      Федерации.</w:t>
            </w:r>
          </w:p>
          <w:p w:rsidR="00047F55" w:rsidRDefault="00047F55">
            <w:pPr>
              <w:rPr>
                <w:bCs/>
                <w:iCs/>
                <w:sz w:val="8"/>
              </w:rPr>
            </w:pPr>
            <w:r>
              <w:rPr>
                <w:bCs/>
                <w:iCs/>
                <w:sz w:val="8"/>
              </w:rPr>
              <w:t xml:space="preserve">  </w:t>
            </w:r>
          </w:p>
        </w:tc>
      </w:tr>
      <w:tr w:rsidR="00047F55">
        <w:trPr>
          <w:trHeight w:val="284"/>
        </w:trPr>
        <w:tc>
          <w:tcPr>
            <w:tcW w:w="2948" w:type="dxa"/>
          </w:tcPr>
          <w:p w:rsidR="00047F55" w:rsidRDefault="00047F55">
            <w:pPr>
              <w:jc w:val="right"/>
              <w:rPr>
                <w:bCs/>
                <w:iCs/>
                <w:sz w:val="14"/>
              </w:rPr>
            </w:pPr>
            <w:r>
              <w:rPr>
                <w:bCs/>
                <w:iCs/>
                <w:sz w:val="14"/>
              </w:rPr>
              <w:t>14) Субъекты смежных прав</w:t>
            </w:r>
          </w:p>
        </w:tc>
        <w:tc>
          <w:tcPr>
            <w:tcW w:w="2948" w:type="dxa"/>
          </w:tcPr>
          <w:p w:rsidR="00047F55" w:rsidRDefault="00047F55">
            <w:pPr>
              <w:jc w:val="right"/>
              <w:rPr>
                <w:bCs/>
                <w:iCs/>
                <w:sz w:val="14"/>
              </w:rPr>
            </w:pPr>
            <w:r>
              <w:rPr>
                <w:bCs/>
                <w:iCs/>
                <w:sz w:val="14"/>
              </w:rPr>
              <w:t>19) Срок действия смежных прав</w:t>
            </w:r>
          </w:p>
        </w:tc>
        <w:tc>
          <w:tcPr>
            <w:tcW w:w="2948" w:type="dxa"/>
          </w:tcPr>
          <w:p w:rsidR="00047F55" w:rsidRDefault="00047F55">
            <w:pPr>
              <w:jc w:val="right"/>
              <w:rPr>
                <w:bCs/>
                <w:iCs/>
                <w:sz w:val="14"/>
              </w:rPr>
            </w:pPr>
            <w:r>
              <w:rPr>
                <w:bCs/>
                <w:iCs/>
                <w:sz w:val="14"/>
              </w:rPr>
              <w:t>20) Защита авторских и смежных прав</w:t>
            </w:r>
          </w:p>
        </w:tc>
      </w:tr>
      <w:tr w:rsidR="00047F55">
        <w:trPr>
          <w:trHeight w:val="1701"/>
        </w:trPr>
        <w:tc>
          <w:tcPr>
            <w:tcW w:w="2948" w:type="dxa"/>
          </w:tcPr>
          <w:p w:rsidR="00047F55" w:rsidRDefault="00047F55">
            <w:pPr>
              <w:pStyle w:val="a4"/>
              <w:jc w:val="both"/>
              <w:rPr>
                <w:rFonts w:eastAsia="MS Mincho"/>
                <w:sz w:val="10"/>
              </w:rPr>
            </w:pPr>
            <w:r>
              <w:rPr>
                <w:rFonts w:eastAsia="MS Mincho"/>
                <w:sz w:val="10"/>
              </w:rPr>
              <w:t>1. Субъектами смежных прав являются исполнители, производители фонограмм, организации эфирного или кабельного вещания. Производитель   фонограммы,   организация   эфирного    или</w:t>
            </w:r>
          </w:p>
          <w:p w:rsidR="00047F55" w:rsidRDefault="00047F55">
            <w:pPr>
              <w:pStyle w:val="a4"/>
              <w:jc w:val="both"/>
              <w:rPr>
                <w:rFonts w:eastAsia="MS Mincho"/>
                <w:sz w:val="10"/>
              </w:rPr>
            </w:pPr>
            <w:r>
              <w:rPr>
                <w:rFonts w:eastAsia="MS Mincho"/>
                <w:sz w:val="10"/>
              </w:rPr>
              <w:t>кабельного вещания осуществляют свои права,  указанные в настоящем разделе,  в пределах прав, полученных по договору с исполнителем и автором записанного на фонограмме или передаваемого в эфир или по кабелю произведения. Исполнитель  осуществляет  указанные  в настоящем  разделе права   при   условии   соблюдения   прав   автора    исполняемого произведения. 4. Для возникновения и осуществления смежных прав не требуется</w:t>
            </w:r>
          </w:p>
          <w:p w:rsidR="00047F55" w:rsidRDefault="00047F55">
            <w:pPr>
              <w:pStyle w:val="a4"/>
              <w:jc w:val="both"/>
              <w:rPr>
                <w:rFonts w:eastAsia="MS Mincho"/>
                <w:sz w:val="10"/>
              </w:rPr>
            </w:pPr>
            <w:r>
              <w:rPr>
                <w:rFonts w:eastAsia="MS Mincho"/>
                <w:sz w:val="10"/>
              </w:rPr>
              <w:t xml:space="preserve">соблюдения  каких-либо формальностей. </w:t>
            </w:r>
          </w:p>
          <w:p w:rsidR="00047F55" w:rsidRDefault="00047F55">
            <w:pPr>
              <w:jc w:val="both"/>
              <w:rPr>
                <w:bCs/>
                <w:iCs/>
                <w:sz w:val="10"/>
              </w:rPr>
            </w:pPr>
          </w:p>
        </w:tc>
        <w:tc>
          <w:tcPr>
            <w:tcW w:w="2948" w:type="dxa"/>
          </w:tcPr>
          <w:p w:rsidR="00047F55" w:rsidRDefault="00047F55">
            <w:pPr>
              <w:jc w:val="both"/>
              <w:rPr>
                <w:bCs/>
                <w:iCs/>
                <w:sz w:val="12"/>
              </w:rPr>
            </w:pPr>
            <w:r>
              <w:rPr>
                <w:bCs/>
                <w:iCs/>
                <w:sz w:val="12"/>
              </w:rPr>
              <w:t xml:space="preserve">Временные </w:t>
            </w:r>
            <w:r>
              <w:rPr>
                <w:b/>
                <w:i/>
                <w:sz w:val="12"/>
              </w:rPr>
              <w:t xml:space="preserve">рамки действия смежных прав </w:t>
            </w:r>
            <w:r>
              <w:rPr>
                <w:bCs/>
                <w:iCs/>
                <w:sz w:val="12"/>
              </w:rPr>
              <w:t>определяются в течение 50 лет с даты первого исполнения или постановки (права исполнителей), первого опубликования фонограммы или ее первой записи, если она не была опубликована (права исполнителей фонограмм), первой передачи в эфир или по кабелю (права организаций эфирного и кабельного вещания). Исчисление 50-летнего срока начинается с 1 января года, следующего за годом, когда имел место юридический факт, послуживший основанием для начала течения срока.</w:t>
            </w:r>
          </w:p>
        </w:tc>
        <w:tc>
          <w:tcPr>
            <w:tcW w:w="2948" w:type="dxa"/>
          </w:tcPr>
          <w:p w:rsidR="00047F55" w:rsidRDefault="00047F55">
            <w:pPr>
              <w:pStyle w:val="a4"/>
              <w:jc w:val="both"/>
              <w:rPr>
                <w:rFonts w:eastAsia="MS Mincho"/>
                <w:sz w:val="8"/>
              </w:rPr>
            </w:pPr>
            <w:r>
              <w:rPr>
                <w:bCs/>
                <w:iCs/>
                <w:sz w:val="8"/>
              </w:rPr>
              <w:t xml:space="preserve">Это совокупность мер, направленных на восстановление и признание этих прав при их нарушении или оспаривании. Субъекты – авторы произведений науки, литературы, искусства. Нарушитель авторских и смежных прав – физическое и юридическое лицо, которое не выполняет требований авторского законодательства. Наибольшую значимость имеет </w:t>
            </w:r>
            <w:r>
              <w:rPr>
                <w:b/>
                <w:i/>
                <w:sz w:val="8"/>
              </w:rPr>
              <w:t>гражданско-правовая защита авторских и смежных прав.</w:t>
            </w:r>
            <w:r>
              <w:rPr>
                <w:bCs/>
                <w:iCs/>
                <w:sz w:val="8"/>
              </w:rPr>
              <w:t xml:space="preserve"> </w:t>
            </w:r>
            <w:r>
              <w:rPr>
                <w:rFonts w:eastAsia="MS Mincho"/>
                <w:sz w:val="8"/>
              </w:rPr>
              <w:t>Обладатели исключительных авторских и смежных  прав  вправе требовать от нарушителя: 1) признания прав; 2) восстановления   положения,  существовавшего  до  нарушения права,  и прекращения действий, нарушающих  право. 3) возмещения убытков, включая упущенную выгоду; 4) взыскания   дохода,   полученного   нарушителем  вследствие нарушения авторских и смежных прав, вместо возмещения убытков;</w:t>
            </w:r>
          </w:p>
          <w:p w:rsidR="00047F55" w:rsidRDefault="00047F55">
            <w:pPr>
              <w:pStyle w:val="a4"/>
              <w:jc w:val="both"/>
              <w:rPr>
                <w:rFonts w:eastAsia="MS Mincho"/>
                <w:sz w:val="8"/>
              </w:rPr>
            </w:pPr>
            <w:r>
              <w:rPr>
                <w:rFonts w:eastAsia="MS Mincho"/>
                <w:sz w:val="8"/>
              </w:rPr>
              <w:t>5) выплаты  компенсации  в  сумме  от 10 до 50 000 минимальных размеров   оплаты   труда,    устанавливаемых законодательством</w:t>
            </w:r>
          </w:p>
          <w:p w:rsidR="00047F55" w:rsidRDefault="00047F55">
            <w:pPr>
              <w:pStyle w:val="a4"/>
              <w:jc w:val="both"/>
              <w:rPr>
                <w:rFonts w:eastAsia="MS Mincho"/>
                <w:sz w:val="8"/>
              </w:rPr>
            </w:pPr>
            <w:r>
              <w:rPr>
                <w:rFonts w:eastAsia="MS Mincho"/>
                <w:sz w:val="8"/>
              </w:rPr>
              <w:t xml:space="preserve">      Российской   Федерации,   определяемой   по  усмотрению  суда  или</w:t>
            </w:r>
          </w:p>
          <w:p w:rsidR="00047F55" w:rsidRDefault="00047F55">
            <w:pPr>
              <w:pStyle w:val="a4"/>
              <w:jc w:val="both"/>
              <w:rPr>
                <w:bCs/>
                <w:iCs/>
                <w:sz w:val="8"/>
              </w:rPr>
            </w:pPr>
            <w:r>
              <w:rPr>
                <w:rFonts w:eastAsia="MS Mincho"/>
                <w:sz w:val="8"/>
              </w:rPr>
              <w:t xml:space="preserve">      арбитражного суда, вместо возмещения убытков или взыскания дохода; 2. Помимо  возмещения  убытков, суд или арбитражный суд взыскивает штраф в размере 10 процентов от  суммы,  присужденной  судом  в  пользу  истца </w:t>
            </w:r>
            <w:r>
              <w:rPr>
                <w:rFonts w:eastAsia="MS Mincho"/>
                <w:b/>
                <w:bCs/>
                <w:i/>
                <w:iCs/>
                <w:sz w:val="8"/>
              </w:rPr>
              <w:t>(санкция административного характера)</w:t>
            </w:r>
            <w:r>
              <w:rPr>
                <w:rFonts w:eastAsia="MS Mincho"/>
                <w:sz w:val="8"/>
              </w:rPr>
              <w:t>. 3. За защитой вправе обратиться в установленном  порядке  в  суд, арбитражный   суд,   третейский   суд,   орган   дознания,  органы предварительного следствия в соответствии с их компетенцией.</w:t>
            </w:r>
          </w:p>
        </w:tc>
      </w:tr>
      <w:tr w:rsidR="00047F55">
        <w:trPr>
          <w:trHeight w:val="284"/>
        </w:trPr>
        <w:tc>
          <w:tcPr>
            <w:tcW w:w="2948" w:type="dxa"/>
          </w:tcPr>
          <w:p w:rsidR="00047F55" w:rsidRDefault="00047F55">
            <w:pPr>
              <w:pStyle w:val="a4"/>
              <w:jc w:val="right"/>
              <w:rPr>
                <w:bCs/>
                <w:iCs/>
                <w:sz w:val="12"/>
              </w:rPr>
            </w:pPr>
          </w:p>
        </w:tc>
        <w:tc>
          <w:tcPr>
            <w:tcW w:w="2948" w:type="dxa"/>
          </w:tcPr>
          <w:p w:rsidR="00047F55" w:rsidRDefault="00047F55">
            <w:pPr>
              <w:jc w:val="right"/>
              <w:rPr>
                <w:bCs/>
                <w:iCs/>
                <w:sz w:val="12"/>
              </w:rPr>
            </w:pPr>
          </w:p>
        </w:tc>
        <w:tc>
          <w:tcPr>
            <w:tcW w:w="2948" w:type="dxa"/>
          </w:tcPr>
          <w:p w:rsidR="00047F55" w:rsidRDefault="00047F55">
            <w:pPr>
              <w:jc w:val="right"/>
              <w:rPr>
                <w:bCs/>
                <w:iCs/>
                <w:sz w:val="12"/>
              </w:rPr>
            </w:pPr>
          </w:p>
        </w:tc>
      </w:tr>
      <w:tr w:rsidR="00047F55">
        <w:trPr>
          <w:trHeight w:val="284"/>
        </w:trPr>
        <w:tc>
          <w:tcPr>
            <w:tcW w:w="2948" w:type="dxa"/>
          </w:tcPr>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both"/>
              <w:rPr>
                <w:rFonts w:ascii="Times New Roman" w:eastAsia="MS Mincho" w:hAnsi="Times New Roman" w:cs="Times New Roman"/>
                <w:sz w:val="8"/>
              </w:rPr>
            </w:pPr>
          </w:p>
        </w:tc>
        <w:tc>
          <w:tcPr>
            <w:tcW w:w="2948" w:type="dxa"/>
          </w:tcPr>
          <w:p w:rsidR="00047F55" w:rsidRDefault="00047F55">
            <w:pPr>
              <w:pStyle w:val="a4"/>
              <w:jc w:val="both"/>
              <w:rPr>
                <w:rFonts w:ascii="Times New Roman" w:eastAsia="MS Mincho" w:hAnsi="Times New Roman" w:cs="Times New Roman"/>
                <w:sz w:val="8"/>
              </w:rPr>
            </w:pPr>
          </w:p>
        </w:tc>
      </w:tr>
      <w:tr w:rsidR="00047F55">
        <w:trPr>
          <w:trHeight w:val="284"/>
        </w:trPr>
        <w:tc>
          <w:tcPr>
            <w:tcW w:w="2948" w:type="dxa"/>
          </w:tcPr>
          <w:p w:rsidR="00047F55" w:rsidRDefault="00047F55">
            <w:pPr>
              <w:pStyle w:val="a4"/>
              <w:jc w:val="right"/>
              <w:rPr>
                <w:rFonts w:ascii="Times New Roman" w:eastAsia="MS Mincho" w:hAnsi="Times New Roman" w:cs="Times New Roman"/>
                <w:sz w:val="12"/>
              </w:rPr>
            </w:pPr>
            <w:r>
              <w:rPr>
                <w:rFonts w:ascii="Times New Roman" w:hAnsi="Times New Roman" w:cs="Times New Roman"/>
                <w:bCs/>
                <w:iCs/>
                <w:sz w:val="12"/>
              </w:rPr>
              <w:t xml:space="preserve">23) </w:t>
            </w:r>
            <w:r>
              <w:rPr>
                <w:rFonts w:ascii="Times New Roman" w:eastAsia="MS Mincho" w:hAnsi="Times New Roman" w:cs="Times New Roman"/>
                <w:sz w:val="12"/>
              </w:rPr>
              <w:t>Условия патентоспособности изобретения</w:t>
            </w:r>
          </w:p>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right"/>
              <w:rPr>
                <w:rFonts w:ascii="Times New Roman" w:eastAsia="MS Mincho" w:hAnsi="Times New Roman" w:cs="Times New Roman"/>
                <w:sz w:val="8"/>
              </w:rPr>
            </w:pPr>
            <w:r>
              <w:rPr>
                <w:rFonts w:ascii="Times New Roman" w:hAnsi="Times New Roman" w:cs="Times New Roman"/>
                <w:bCs/>
                <w:iCs/>
                <w:sz w:val="12"/>
              </w:rPr>
              <w:t>24) Условия патентоспособности полезной модели</w:t>
            </w:r>
          </w:p>
        </w:tc>
        <w:tc>
          <w:tcPr>
            <w:tcW w:w="2948" w:type="dxa"/>
          </w:tcPr>
          <w:p w:rsidR="00047F55" w:rsidRDefault="00047F55">
            <w:pPr>
              <w:pStyle w:val="a4"/>
              <w:jc w:val="right"/>
              <w:rPr>
                <w:rFonts w:ascii="Times New Roman" w:eastAsia="MS Mincho" w:hAnsi="Times New Roman" w:cs="Times New Roman"/>
                <w:sz w:val="8"/>
              </w:rPr>
            </w:pPr>
            <w:r>
              <w:rPr>
                <w:rFonts w:ascii="Times New Roman" w:hAnsi="Times New Roman" w:cs="Times New Roman"/>
                <w:bCs/>
                <w:iCs/>
                <w:sz w:val="12"/>
              </w:rPr>
              <w:t>25) Условия патентоспособности промышленного образца</w:t>
            </w:r>
          </w:p>
        </w:tc>
      </w:tr>
      <w:tr w:rsidR="00047F55">
        <w:trPr>
          <w:trHeight w:val="1701"/>
        </w:trPr>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Изобретению  предоставляется  правовая  охрана,  если   оно</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является  новым,  имеет  изобретательский  уровень  и  промышленно применимо.</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Изобретение является  новым,  если  оно  не известно из уровня</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техники.Изобретение имеет   изобретательский  уровень,  если  оно  для специалиста явным образом не следует из уровня техники. Уровень техники     включает     любые    сведения,    ставшие общедоступными в мире до даты приоритета изобретения. Изобретение является промышленно применимым,  если  оно  может</w:t>
            </w:r>
          </w:p>
          <w:p w:rsidR="00047F55" w:rsidRDefault="00047F55">
            <w:pPr>
              <w:pStyle w:val="a4"/>
              <w:jc w:val="both"/>
              <w:rPr>
                <w:rFonts w:ascii="Times New Roman" w:hAnsi="Times New Roman" w:cs="Times New Roman"/>
                <w:bCs/>
                <w:iCs/>
                <w:sz w:val="10"/>
              </w:rPr>
            </w:pPr>
            <w:r>
              <w:rPr>
                <w:rFonts w:ascii="Times New Roman" w:eastAsia="MS Mincho" w:hAnsi="Times New Roman" w:cs="Times New Roman"/>
                <w:sz w:val="10"/>
              </w:rPr>
              <w:t>быть    использовано   в   промышленности,   сельском   хозяйстве, здравоохранении и других отраслях деятельности.</w:t>
            </w:r>
          </w:p>
        </w:tc>
        <w:tc>
          <w:tcPr>
            <w:tcW w:w="2948" w:type="dxa"/>
          </w:tcPr>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К  полезным  моделям  относится  конструктивное  выполнение</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средств производства и предметов потребления, а также их составных</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частей. Полезной модели  предоставляется  правовая  охрана,  если  она является новой и промышленно применимой.  Полезная модель   является   новой,   если совокупность   ее существенных признаков не известна из уровня техники.  Уровень техники  включает  ставшие  общедоступными   до   даты</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приоритета  полезной  модели  опубликованные  в  мире  сведения  о</w:t>
            </w:r>
          </w:p>
          <w:p w:rsidR="00047F55" w:rsidRDefault="00047F55">
            <w:pPr>
              <w:jc w:val="both"/>
              <w:rPr>
                <w:bCs/>
                <w:iCs/>
                <w:sz w:val="8"/>
              </w:rPr>
            </w:pPr>
            <w:r>
              <w:rPr>
                <w:rFonts w:eastAsia="MS Mincho"/>
                <w:sz w:val="8"/>
              </w:rPr>
              <w:t>средствах того же назначения,  что и заявленная полезная модель, а также сведения об их применении в Российской Федерации.  Полезная модель  является  промышленно применимой,  если  она может быть  использована  в  промышленности,  сельском  хозяйстве,  здравоохранении и других отраслях деятельности.</w:t>
            </w:r>
          </w:p>
        </w:tc>
        <w:tc>
          <w:tcPr>
            <w:tcW w:w="2948" w:type="dxa"/>
          </w:tcPr>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К   промышленным   образцам относится   художественно   -конструкторское решение изделия, определяющее его внешний вид. Промышленному образцу предоставляется правовая охрана, если он является новым, оригинальным и промышленно применимым.  Промышленный образец признается новым,  если совокупность  его существенных   признаков, определяющих   эстетические   и  (или)</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эргономические  особенности  изделия,  не  известна  из  сведений,  ставших  общедоступными  в  мире  до даты приоритета промышленного образца. Промышленный образец   признается   оригинальным,   если   его существенные    признаки обусловливают    творческий   характер</w:t>
            </w:r>
            <w:r>
              <w:rPr>
                <w:rFonts w:ascii="Times New Roman" w:eastAsia="MS Mincho" w:hAnsi="Times New Roman" w:cs="Times New Roman"/>
                <w:sz w:val="8"/>
              </w:rPr>
              <w:cr/>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эстетических особенностей изделия.</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Промышленный образец  признается промышленно применимым,  если</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он  может  быть  многократно воспроизведен   путем   изготовления</w:t>
            </w:r>
          </w:p>
          <w:p w:rsidR="00047F55" w:rsidRDefault="00047F55">
            <w:pPr>
              <w:jc w:val="both"/>
              <w:rPr>
                <w:bCs/>
                <w:iCs/>
                <w:sz w:val="8"/>
              </w:rPr>
            </w:pPr>
            <w:r>
              <w:rPr>
                <w:rFonts w:eastAsia="MS Mincho"/>
                <w:sz w:val="8"/>
              </w:rPr>
              <w:t>соответствующего изделия.</w:t>
            </w:r>
          </w:p>
        </w:tc>
      </w:tr>
      <w:tr w:rsidR="00047F55">
        <w:trPr>
          <w:trHeight w:val="284"/>
        </w:trPr>
        <w:tc>
          <w:tcPr>
            <w:tcW w:w="2948" w:type="dxa"/>
          </w:tcPr>
          <w:p w:rsidR="00047F55" w:rsidRDefault="00047F55">
            <w:pPr>
              <w:jc w:val="right"/>
              <w:rPr>
                <w:bCs/>
                <w:iCs/>
                <w:sz w:val="12"/>
              </w:rPr>
            </w:pPr>
            <w:r>
              <w:rPr>
                <w:bCs/>
                <w:iCs/>
                <w:sz w:val="12"/>
              </w:rPr>
              <w:t>35) Защита прав патентообладателей и авторов</w:t>
            </w:r>
          </w:p>
        </w:tc>
        <w:tc>
          <w:tcPr>
            <w:tcW w:w="2948" w:type="dxa"/>
          </w:tcPr>
          <w:p w:rsidR="00047F55" w:rsidRDefault="00047F55">
            <w:pPr>
              <w:jc w:val="right"/>
              <w:rPr>
                <w:bCs/>
                <w:iCs/>
                <w:sz w:val="12"/>
              </w:rPr>
            </w:pPr>
            <w:r>
              <w:rPr>
                <w:bCs/>
                <w:iCs/>
                <w:sz w:val="12"/>
              </w:rPr>
              <w:t>36) Понятие товарного знака и знака обслуживания.</w:t>
            </w:r>
          </w:p>
        </w:tc>
        <w:tc>
          <w:tcPr>
            <w:tcW w:w="2948" w:type="dxa"/>
          </w:tcPr>
          <w:p w:rsidR="00047F55" w:rsidRDefault="00047F55">
            <w:pPr>
              <w:jc w:val="right"/>
              <w:rPr>
                <w:bCs/>
                <w:iCs/>
                <w:sz w:val="14"/>
              </w:rPr>
            </w:pPr>
            <w:r>
              <w:rPr>
                <w:bCs/>
                <w:iCs/>
                <w:sz w:val="14"/>
              </w:rPr>
              <w:t>37) Правовая охрана товарного знака.</w:t>
            </w:r>
          </w:p>
        </w:tc>
      </w:tr>
      <w:tr w:rsidR="00047F55">
        <w:trPr>
          <w:trHeight w:val="1701"/>
        </w:trPr>
        <w:tc>
          <w:tcPr>
            <w:tcW w:w="2948" w:type="dxa"/>
          </w:tcPr>
          <w:p w:rsidR="00047F55" w:rsidRDefault="00047F55">
            <w:pPr>
              <w:pStyle w:val="a4"/>
              <w:jc w:val="both"/>
              <w:rPr>
                <w:rFonts w:ascii="Times New Roman" w:eastAsia="MS Mincho" w:hAnsi="Times New Roman" w:cs="Times New Roman"/>
                <w:sz w:val="10"/>
              </w:rPr>
            </w:pPr>
            <w:r>
              <w:rPr>
                <w:rFonts w:ascii="Times New Roman" w:hAnsi="Times New Roman" w:cs="Times New Roman"/>
                <w:bCs/>
                <w:iCs/>
                <w:sz w:val="10"/>
              </w:rPr>
              <w:t xml:space="preserve">Это меры по их признанию и восстановлению, пресечению правонарушений, применению к нарушителям мер ответственности. </w:t>
            </w:r>
            <w:r>
              <w:rPr>
                <w:rFonts w:ascii="Times New Roman" w:eastAsia="MS Mincho" w:hAnsi="Times New Roman" w:cs="Times New Roman"/>
                <w:sz w:val="10"/>
              </w:rPr>
              <w:t>Суды, в  том  числе  арбитражные  суды  и  третейские  суды  в соответствии с их компетенцией, рассматривают следующие споры:</w:t>
            </w:r>
          </w:p>
          <w:p w:rsidR="00047F55" w:rsidRDefault="00047F55">
            <w:pPr>
              <w:jc w:val="both"/>
              <w:rPr>
                <w:bCs/>
                <w:iCs/>
                <w:sz w:val="10"/>
              </w:rPr>
            </w:pPr>
            <w:r>
              <w:rPr>
                <w:rFonts w:eastAsia="MS Mincho"/>
                <w:sz w:val="10"/>
              </w:rPr>
              <w:t>об авторстве  на  изобретение, полезную модель,  промышленный образец;  об установлении патентообладателя;  о нарушении исключительного права на использование охраняемого объекта  промышленной  собственности  и  других имущественных прав патентообладателя;  о праве преждепользования;  о выплате  компенсаций/</w:t>
            </w:r>
          </w:p>
        </w:tc>
        <w:tc>
          <w:tcPr>
            <w:tcW w:w="2948" w:type="dxa"/>
          </w:tcPr>
          <w:p w:rsidR="00047F55" w:rsidRDefault="00047F55">
            <w:pPr>
              <w:pStyle w:val="a4"/>
              <w:jc w:val="both"/>
              <w:rPr>
                <w:rFonts w:ascii="Times New Roman" w:eastAsia="MS Mincho" w:hAnsi="Times New Roman" w:cs="Times New Roman"/>
                <w:sz w:val="12"/>
              </w:rPr>
            </w:pPr>
            <w:r>
              <w:rPr>
                <w:rFonts w:ascii="Times New Roman" w:eastAsia="MS Mincho" w:hAnsi="Times New Roman" w:cs="Times New Roman"/>
                <w:b/>
                <w:bCs/>
                <w:i/>
                <w:iCs/>
                <w:sz w:val="12"/>
              </w:rPr>
              <w:t xml:space="preserve">Товарный знак и знак обслуживания </w:t>
            </w:r>
            <w:r>
              <w:rPr>
                <w:rFonts w:ascii="Times New Roman" w:eastAsia="MS Mincho" w:hAnsi="Times New Roman" w:cs="Times New Roman"/>
                <w:sz w:val="12"/>
              </w:rPr>
              <w:t xml:space="preserve">  - это обозначения, способные отличать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 В  качестве  товарных  знаков  могут  быть зарегистрированы</w:t>
            </w:r>
          </w:p>
          <w:p w:rsidR="00047F55" w:rsidRDefault="00047F55">
            <w:pPr>
              <w:pStyle w:val="a4"/>
              <w:jc w:val="both"/>
              <w:rPr>
                <w:rFonts w:ascii="Times New Roman" w:eastAsia="MS Mincho" w:hAnsi="Times New Roman" w:cs="Times New Roman"/>
                <w:sz w:val="12"/>
              </w:rPr>
            </w:pPr>
            <w:r>
              <w:rPr>
                <w:rFonts w:ascii="Times New Roman" w:eastAsia="MS Mincho" w:hAnsi="Times New Roman" w:cs="Times New Roman"/>
                <w:sz w:val="12"/>
              </w:rPr>
              <w:t>словесные,  изобразительные, объемные и другие обозначения или их</w:t>
            </w:r>
          </w:p>
          <w:p w:rsidR="00047F55" w:rsidRDefault="00047F55">
            <w:pPr>
              <w:jc w:val="both"/>
              <w:rPr>
                <w:bCs/>
                <w:iCs/>
                <w:sz w:val="12"/>
              </w:rPr>
            </w:pPr>
            <w:r>
              <w:rPr>
                <w:rFonts w:eastAsia="MS Mincho"/>
                <w:sz w:val="12"/>
              </w:rPr>
              <w:t>комбинации.  2. Товарный знак может быть зарегистрирован в любом цвете  или цветовом сочетании.</w:t>
            </w: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 xml:space="preserve">Право на товарный знак </w:t>
            </w:r>
            <w:r>
              <w:rPr>
                <w:rFonts w:ascii="Times New Roman" w:eastAsia="MS Mincho" w:hAnsi="Times New Roman" w:cs="Times New Roman"/>
                <w:b/>
                <w:bCs/>
                <w:i/>
                <w:iCs/>
                <w:sz w:val="10"/>
              </w:rPr>
              <w:t>охраняется</w:t>
            </w:r>
            <w:r>
              <w:rPr>
                <w:rFonts w:ascii="Times New Roman" w:eastAsia="MS Mincho" w:hAnsi="Times New Roman" w:cs="Times New Roman"/>
                <w:sz w:val="10"/>
              </w:rPr>
              <w:t xml:space="preserve"> законом. Товарный   знак   может   быть   зарегистрирован   на   имя</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 xml:space="preserve">      юридического  лица,  а  также  физического  лица,  осуществляющего</w:t>
            </w:r>
          </w:p>
          <w:p w:rsidR="00047F55" w:rsidRDefault="00047F55">
            <w:pPr>
              <w:jc w:val="both"/>
              <w:rPr>
                <w:bCs/>
                <w:iCs/>
                <w:sz w:val="10"/>
              </w:rPr>
            </w:pPr>
            <w:r>
              <w:rPr>
                <w:rFonts w:eastAsia="MS Mincho"/>
                <w:sz w:val="10"/>
              </w:rPr>
              <w:t xml:space="preserve">      предпринимательскую деятельность. Защита прав осуществляется в юрисдикционной форме в рамках административной , гражданской, уголовно-правовой процедур. </w:t>
            </w:r>
            <w:r>
              <w:rPr>
                <w:rFonts w:eastAsia="MS Mincho"/>
                <w:b/>
                <w:bCs/>
                <w:i/>
                <w:iCs/>
                <w:sz w:val="10"/>
              </w:rPr>
              <w:t>Административно-правовая</w:t>
            </w:r>
            <w:r>
              <w:rPr>
                <w:rFonts w:eastAsia="MS Mincho"/>
                <w:sz w:val="10"/>
              </w:rPr>
              <w:t xml:space="preserve">- возможность подачи возражения против регистрации товарного знака в апелляционную палату патентного ведомства РФ; обращение с заявлением о нарушении правил добросовестной конкуренции в территориальный антимонопольный орган. </w:t>
            </w:r>
            <w:r>
              <w:rPr>
                <w:rFonts w:eastAsia="MS Mincho"/>
                <w:b/>
                <w:bCs/>
                <w:i/>
                <w:iCs/>
                <w:sz w:val="10"/>
              </w:rPr>
              <w:t>Гражданско-правовая</w:t>
            </w:r>
            <w:r>
              <w:rPr>
                <w:rFonts w:eastAsia="MS Mincho"/>
                <w:sz w:val="10"/>
              </w:rPr>
              <w:t xml:space="preserve"> – судебный порядок- материально-правовые меры принудительного характера. Т.е. требовать официального признания своих прав на средства индивидуализации.</w:t>
            </w:r>
          </w:p>
        </w:tc>
      </w:tr>
      <w:tr w:rsidR="00047F55">
        <w:trPr>
          <w:trHeight w:val="284"/>
        </w:trPr>
        <w:tc>
          <w:tcPr>
            <w:tcW w:w="2948" w:type="dxa"/>
          </w:tcPr>
          <w:p w:rsidR="00047F55" w:rsidRDefault="00047F55">
            <w:pPr>
              <w:rPr>
                <w:bCs/>
                <w:iCs/>
                <w:sz w:val="14"/>
              </w:rPr>
            </w:pPr>
            <w:r>
              <w:rPr>
                <w:bCs/>
                <w:iCs/>
                <w:sz w:val="14"/>
              </w:rPr>
              <w:t>38) Исключительное право на товарный знак.</w:t>
            </w:r>
          </w:p>
        </w:tc>
        <w:tc>
          <w:tcPr>
            <w:tcW w:w="2948" w:type="dxa"/>
          </w:tcPr>
          <w:p w:rsidR="00047F55" w:rsidRDefault="00047F55">
            <w:pPr>
              <w:jc w:val="right"/>
              <w:rPr>
                <w:bCs/>
                <w:iCs/>
                <w:sz w:val="16"/>
              </w:rPr>
            </w:pPr>
            <w:r>
              <w:rPr>
                <w:bCs/>
                <w:iCs/>
                <w:sz w:val="16"/>
              </w:rPr>
              <w:t>39) Регистрация товарного знака.</w:t>
            </w:r>
          </w:p>
        </w:tc>
        <w:tc>
          <w:tcPr>
            <w:tcW w:w="2948" w:type="dxa"/>
          </w:tcPr>
          <w:p w:rsidR="00047F55" w:rsidRDefault="00047F55">
            <w:pPr>
              <w:jc w:val="right"/>
              <w:rPr>
                <w:bCs/>
                <w:iCs/>
                <w:sz w:val="10"/>
              </w:rPr>
            </w:pPr>
            <w:r>
              <w:rPr>
                <w:bCs/>
                <w:iCs/>
                <w:sz w:val="10"/>
              </w:rPr>
              <w:t>40) Наименование места происхождения товара и его правовая охрана.</w:t>
            </w:r>
          </w:p>
        </w:tc>
      </w:tr>
      <w:tr w:rsidR="00047F55">
        <w:trPr>
          <w:trHeight w:val="1701"/>
        </w:trPr>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Владелец   товарного  знака  имеет  исключительное  правопользоваться  и распоряжаться  товарным знаком,  а также запрещать его использование другими лицами.  Никто не может использовать охраняемый в Российской  Федерации товарный знак без разрешения его владельца. Нарушением  прав  владельца товарного   знака   признается несанкционированное изготовление,  применение, ввоз, предложение к</w:t>
            </w:r>
          </w:p>
          <w:p w:rsidR="00047F55" w:rsidRDefault="00047F55">
            <w:pPr>
              <w:jc w:val="both"/>
              <w:rPr>
                <w:bCs/>
                <w:iCs/>
                <w:sz w:val="10"/>
              </w:rPr>
            </w:pPr>
            <w:r>
              <w:rPr>
                <w:rFonts w:eastAsia="MS Mincho"/>
                <w:sz w:val="10"/>
              </w:rPr>
              <w:t>продаже,  продажа,  иное  введение  в  хозяйственный  оборот   или хранение  с  этой целью товарного знака или товара,  обозначенного этим знаком,  или обозначения, сходного с ним до степени смешения,  в отношении однородных товаров. Владелец товарного знака может распоряжаться знаком в форме уступки права на него или выдачи разрешений на его использование.</w:t>
            </w: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Заявка на регистрацию  товарного  знака подается  юридическим  или  физическим лицом в Государственное патентное ведомство РФ.  Заявка может  быть  подана  через  патентного  поверенного,  зарегистрированного в Патентном ведомстве.  Заявка должна относиться к одному товарному знаку.</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Заявка должна содержать: заявление о регистрации обозначения в качестве товарного знака с  указанием  заявителя,  заявляемое обозначение и его описание; перечень товаров,   для   которых   испрашивается  регистрация</w:t>
            </w:r>
          </w:p>
          <w:p w:rsidR="00047F55" w:rsidRDefault="00047F55">
            <w:pPr>
              <w:jc w:val="both"/>
              <w:rPr>
                <w:bCs/>
                <w:iCs/>
                <w:sz w:val="10"/>
              </w:rPr>
            </w:pPr>
            <w:r>
              <w:rPr>
                <w:rFonts w:eastAsia="MS Mincho"/>
                <w:sz w:val="10"/>
              </w:rPr>
              <w:t>товарного  знака,   сгруппированных   по   классам   Международной классификации товаров и услуг для регистрации знаков. К заявке должны быть приложены:  документ, подтверждающий  уплату   пошлины   в   установленном размере;  устав коллективного   знака,   если   заявка    подается    на коллективный знак.</w:t>
            </w:r>
          </w:p>
        </w:tc>
        <w:tc>
          <w:tcPr>
            <w:tcW w:w="2948" w:type="dxa"/>
          </w:tcPr>
          <w:p w:rsidR="00047F55" w:rsidRDefault="00047F55">
            <w:pPr>
              <w:jc w:val="both"/>
              <w:rPr>
                <w:bCs/>
                <w:iCs/>
                <w:sz w:val="14"/>
              </w:rPr>
            </w:pPr>
            <w:r>
              <w:rPr>
                <w:rFonts w:eastAsia="MS Mincho"/>
                <w:sz w:val="14"/>
              </w:rPr>
              <w:t xml:space="preserve">Наименование  места  происхождения  товара  -  это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 </w:t>
            </w:r>
          </w:p>
        </w:tc>
      </w:tr>
      <w:tr w:rsidR="00047F55">
        <w:trPr>
          <w:trHeight w:val="284"/>
        </w:trPr>
        <w:tc>
          <w:tcPr>
            <w:tcW w:w="2948" w:type="dxa"/>
          </w:tcPr>
          <w:p w:rsidR="00047F55" w:rsidRDefault="00047F55">
            <w:pPr>
              <w:jc w:val="right"/>
              <w:rPr>
                <w:bCs/>
                <w:iCs/>
                <w:sz w:val="12"/>
              </w:rPr>
            </w:pPr>
            <w:r>
              <w:rPr>
                <w:bCs/>
                <w:iCs/>
                <w:sz w:val="12"/>
              </w:rPr>
              <w:t>41) Понятие наследственного права. Наследство.</w:t>
            </w:r>
          </w:p>
        </w:tc>
        <w:tc>
          <w:tcPr>
            <w:tcW w:w="2948" w:type="dxa"/>
          </w:tcPr>
          <w:p w:rsidR="00047F55" w:rsidRDefault="00047F55">
            <w:pPr>
              <w:jc w:val="right"/>
              <w:rPr>
                <w:bCs/>
                <w:iCs/>
                <w:sz w:val="16"/>
              </w:rPr>
            </w:pPr>
            <w:r>
              <w:rPr>
                <w:bCs/>
                <w:iCs/>
                <w:sz w:val="16"/>
              </w:rPr>
              <w:t>42) Время и место открытия наследства</w:t>
            </w:r>
          </w:p>
        </w:tc>
        <w:tc>
          <w:tcPr>
            <w:tcW w:w="2948" w:type="dxa"/>
          </w:tcPr>
          <w:p w:rsidR="00047F55" w:rsidRDefault="00047F55">
            <w:pPr>
              <w:jc w:val="right"/>
              <w:rPr>
                <w:bCs/>
                <w:iCs/>
                <w:sz w:val="16"/>
              </w:rPr>
            </w:pPr>
            <w:r>
              <w:rPr>
                <w:bCs/>
                <w:iCs/>
                <w:sz w:val="16"/>
              </w:rPr>
              <w:t>43) Наследники по закону.</w:t>
            </w:r>
          </w:p>
        </w:tc>
      </w:tr>
      <w:tr w:rsidR="00047F55">
        <w:trPr>
          <w:trHeight w:val="1701"/>
        </w:trPr>
        <w:tc>
          <w:tcPr>
            <w:tcW w:w="2948" w:type="dxa"/>
          </w:tcPr>
          <w:p w:rsidR="00047F55" w:rsidRDefault="00047F55">
            <w:pPr>
              <w:rPr>
                <w:bCs/>
                <w:iCs/>
                <w:sz w:val="16"/>
              </w:rPr>
            </w:pPr>
            <w:r>
              <w:rPr>
                <w:bCs/>
                <w:iCs/>
                <w:sz w:val="16"/>
              </w:rPr>
              <w:t>Это совокупность правовых норм, регулирующих отношения, связанные с переходом прав и обязанностей умершего лица – наследодателя к его наследникам. Наследство – это то, что после смерти наследодателя переходит к его наследникам в порядке наследственного правопреемства.</w:t>
            </w:r>
          </w:p>
        </w:tc>
        <w:tc>
          <w:tcPr>
            <w:tcW w:w="2948" w:type="dxa"/>
          </w:tcPr>
          <w:p w:rsidR="00047F55" w:rsidRDefault="00047F55">
            <w:pPr>
              <w:jc w:val="both"/>
              <w:rPr>
                <w:bCs/>
                <w:iCs/>
                <w:sz w:val="16"/>
              </w:rPr>
            </w:pPr>
            <w:r>
              <w:rPr>
                <w:rFonts w:eastAsia="MS Mincho"/>
                <w:sz w:val="16"/>
              </w:rPr>
              <w:t>Временем открытия    наследства    признается    день   смерти Наследодателя. Местом открытия  наследства  признается  последнее  постоянное место    жительства    наследодателя    (статья 17),  а  если  оно неизвестно - место нахождения имущества или его основной части.</w:t>
            </w:r>
          </w:p>
        </w:tc>
        <w:tc>
          <w:tcPr>
            <w:tcW w:w="2948" w:type="dxa"/>
          </w:tcPr>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 xml:space="preserve">          При наследовании   по   закону  наследниками  в  равных  долях являются:  в первую  очередь - дети (в том числе усыновленные),  супруг и</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родители  (усыновители)  умершего,  а  также   ребенок   умершего,  родившийся после его смерти;  во вторую очередь - братья и сестры умершего,  его дед и бабка как со стороны отца, так и со стороны матери;</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в третью очередь - братья и сестры родителей умершего (дяди  и тети наследодателя);  в четвертую очередь -  прадеды  и  прабабки  умершего  как  со стороны деда, так и со стороны бабки.  Наследники каждой последующей    очереди    призываются    к наследованию   по   закону   лишь   при   отсутствии   наследников предшествующей очереди или при непринятии ими наследства,  а также</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в  случае,  если  все  наследники  предшествующей  очереди  лишены</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завещателем права наследования.</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К числу наследников по закону относятся нетрудоспособные лица,</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состоявшие на иждивении умершего  не  менее  одного  года  до  его</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смерти.  При  наличии  других  наследников они наследуют наравне с</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наследниками той очереди, которая призывается к наследованию.  Внуки и   правнуки   наследодателя,   дети братьев  и  сестер наследодателя (племянники  и  племянницы наследодателя),   дети братьев  и  сестер  родителей  наследодателя  (двоюродные братья и сестры наследодателя) являются наследниками  по  закону,  если  ко времени  открытия  наследства  нет  в  живых того из их родителей,  который был бы наследником;  они наследуют  поровну  в  той  доле,  которая  причиталась  бы  при  наследовании  по закону их умершему родителю.</w:t>
            </w:r>
          </w:p>
          <w:p w:rsidR="00047F55" w:rsidRDefault="00047F55">
            <w:pPr>
              <w:jc w:val="both"/>
              <w:rPr>
                <w:bCs/>
                <w:iCs/>
                <w:sz w:val="8"/>
              </w:rPr>
            </w:pPr>
          </w:p>
        </w:tc>
      </w:tr>
      <w:tr w:rsidR="00047F55">
        <w:trPr>
          <w:trHeight w:val="284"/>
        </w:trPr>
        <w:tc>
          <w:tcPr>
            <w:tcW w:w="2948" w:type="dxa"/>
          </w:tcPr>
          <w:p w:rsidR="00047F55" w:rsidRDefault="00047F55">
            <w:pPr>
              <w:jc w:val="right"/>
              <w:rPr>
                <w:bCs/>
                <w:iCs/>
                <w:sz w:val="16"/>
              </w:rPr>
            </w:pPr>
            <w:r>
              <w:rPr>
                <w:bCs/>
                <w:iCs/>
                <w:sz w:val="16"/>
              </w:rPr>
              <w:t>44) Наследники по завещанию.</w:t>
            </w:r>
          </w:p>
        </w:tc>
        <w:tc>
          <w:tcPr>
            <w:tcW w:w="2948" w:type="dxa"/>
          </w:tcPr>
          <w:p w:rsidR="00047F55" w:rsidRDefault="00047F55">
            <w:pPr>
              <w:rPr>
                <w:bCs/>
                <w:iCs/>
                <w:sz w:val="14"/>
              </w:rPr>
            </w:pPr>
            <w:r>
              <w:rPr>
                <w:bCs/>
                <w:iCs/>
                <w:sz w:val="14"/>
              </w:rPr>
              <w:t>45) Граждане не имеюшие права наследовать</w:t>
            </w:r>
          </w:p>
        </w:tc>
        <w:tc>
          <w:tcPr>
            <w:tcW w:w="2948" w:type="dxa"/>
          </w:tcPr>
          <w:p w:rsidR="00047F55" w:rsidRDefault="00047F55">
            <w:pPr>
              <w:jc w:val="right"/>
              <w:rPr>
                <w:bCs/>
                <w:iCs/>
                <w:sz w:val="12"/>
              </w:rPr>
            </w:pPr>
            <w:r>
              <w:rPr>
                <w:bCs/>
                <w:iCs/>
                <w:sz w:val="12"/>
              </w:rPr>
              <w:t>46)Наследование предметов домашней обстановки и обихода</w:t>
            </w:r>
          </w:p>
        </w:tc>
      </w:tr>
      <w:tr w:rsidR="00047F55">
        <w:trPr>
          <w:trHeight w:val="1701"/>
        </w:trPr>
        <w:tc>
          <w:tcPr>
            <w:tcW w:w="2948" w:type="dxa"/>
          </w:tcPr>
          <w:p w:rsidR="00047F55" w:rsidRDefault="00047F55">
            <w:pPr>
              <w:pStyle w:val="a4"/>
              <w:jc w:val="both"/>
              <w:rPr>
                <w:rFonts w:ascii="Times New Roman" w:eastAsia="MS Mincho" w:hAnsi="Times New Roman" w:cs="Times New Roman"/>
                <w:sz w:val="10"/>
              </w:rPr>
            </w:pPr>
            <w:r>
              <w:rPr>
                <w:rFonts w:ascii="Times New Roman" w:hAnsi="Times New Roman" w:cs="Times New Roman"/>
                <w:b/>
                <w:i/>
                <w:sz w:val="10"/>
              </w:rPr>
              <w:t>Завещание</w:t>
            </w:r>
            <w:r>
              <w:rPr>
                <w:rFonts w:ascii="Times New Roman" w:hAnsi="Times New Roman" w:cs="Times New Roman"/>
                <w:bCs/>
                <w:iCs/>
                <w:sz w:val="10"/>
              </w:rPr>
              <w:t xml:space="preserve"> – это акт распоряжения имуществом либо иными принадлежащими гражданину материальными или нематериальными благами на случай смерти. </w:t>
            </w:r>
            <w:r>
              <w:rPr>
                <w:rFonts w:ascii="Times New Roman" w:eastAsia="MS Mincho" w:hAnsi="Times New Roman" w:cs="Times New Roman"/>
                <w:sz w:val="10"/>
              </w:rPr>
              <w:t>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общественным организациям.</w:t>
            </w:r>
          </w:p>
          <w:p w:rsidR="00047F55" w:rsidRDefault="00047F55">
            <w:pPr>
              <w:jc w:val="both"/>
              <w:rPr>
                <w:bCs/>
                <w:iCs/>
                <w:sz w:val="10"/>
              </w:rPr>
            </w:pPr>
            <w:r>
              <w:rPr>
                <w:rFonts w:eastAsia="MS Mincho"/>
                <w:sz w:val="10"/>
              </w:rPr>
              <w:t>Завещатель может в завещании лишить права наследования одного,  нескольких или всех наследников по закону.</w:t>
            </w: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Не имеют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  Не могут   наследовать  по  закону  родители  после  детей,  в отношении  которых  они  были  лишены  родительских  прав   и   не восстановлены в этих правах на момент открытия наследства, а также</w:t>
            </w:r>
          </w:p>
          <w:p w:rsidR="00047F55" w:rsidRDefault="00047F55">
            <w:pPr>
              <w:jc w:val="both"/>
              <w:rPr>
                <w:bCs/>
                <w:iCs/>
                <w:sz w:val="10"/>
              </w:rPr>
            </w:pPr>
            <w:r>
              <w:rPr>
                <w:rFonts w:eastAsia="MS Mincho"/>
                <w:sz w:val="10"/>
              </w:rPr>
              <w:t>родители  и  совершеннолетние  дети,   злостно   уклонявшиеся   от выполнения   лежавших   на  них  в  силу  закона  обязанностей  по содержанию наследодателя,  если это обстоятельство подтверждено  в судебном порядке.</w:t>
            </w:r>
          </w:p>
        </w:tc>
        <w:tc>
          <w:tcPr>
            <w:tcW w:w="2948" w:type="dxa"/>
          </w:tcPr>
          <w:p w:rsidR="00047F55" w:rsidRDefault="00047F55">
            <w:pPr>
              <w:pStyle w:val="a4"/>
              <w:jc w:val="both"/>
              <w:rPr>
                <w:rFonts w:ascii="Times New Roman" w:eastAsia="MS Mincho" w:hAnsi="Times New Roman" w:cs="Times New Roman"/>
                <w:sz w:val="16"/>
              </w:rPr>
            </w:pPr>
            <w:r>
              <w:rPr>
                <w:rFonts w:ascii="Times New Roman" w:eastAsia="MS Mincho" w:hAnsi="Times New Roman" w:cs="Times New Roman"/>
                <w:sz w:val="16"/>
              </w:rPr>
              <w:t>Предметы обычной  домашней обстановки  и  обихода переходят к</w:t>
            </w:r>
          </w:p>
          <w:p w:rsidR="00047F55" w:rsidRDefault="00047F55">
            <w:pPr>
              <w:jc w:val="both"/>
              <w:rPr>
                <w:bCs/>
                <w:iCs/>
                <w:sz w:val="16"/>
              </w:rPr>
            </w:pPr>
            <w:r>
              <w:rPr>
                <w:rFonts w:eastAsia="MS Mincho"/>
                <w:sz w:val="16"/>
              </w:rPr>
              <w:t>наследникам по закону,  проживавшим совместно с наследодателем  до его  смерти  не  менее  одного  года, независимо  от их очереди и наследственной доли.</w:t>
            </w:r>
          </w:p>
        </w:tc>
      </w:tr>
      <w:tr w:rsidR="00047F55">
        <w:trPr>
          <w:trHeight w:val="284"/>
        </w:trPr>
        <w:tc>
          <w:tcPr>
            <w:tcW w:w="2948" w:type="dxa"/>
          </w:tcPr>
          <w:p w:rsidR="00047F55" w:rsidRDefault="00047F55">
            <w:pPr>
              <w:pStyle w:val="a4"/>
              <w:jc w:val="right"/>
              <w:rPr>
                <w:rFonts w:ascii="Times New Roman" w:hAnsi="Times New Roman" w:cs="Times New Roman"/>
                <w:sz w:val="12"/>
              </w:rPr>
            </w:pPr>
            <w:r>
              <w:rPr>
                <w:rFonts w:ascii="Times New Roman" w:hAnsi="Times New Roman" w:cs="Times New Roman"/>
                <w:sz w:val="12"/>
              </w:rPr>
              <w:t>47) Право на обязательную долю в наследстве</w:t>
            </w:r>
          </w:p>
        </w:tc>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48) Завещательный отказ</w:t>
            </w:r>
          </w:p>
        </w:tc>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49) Завещание.</w:t>
            </w:r>
          </w:p>
        </w:tc>
      </w:tr>
      <w:tr w:rsidR="00047F55">
        <w:trPr>
          <w:trHeight w:val="2268"/>
        </w:trPr>
        <w:tc>
          <w:tcPr>
            <w:tcW w:w="2948" w:type="dxa"/>
          </w:tcPr>
          <w:p w:rsidR="00047F55" w:rsidRDefault="00047F55">
            <w:pPr>
              <w:pStyle w:val="a4"/>
              <w:rPr>
                <w:rFonts w:ascii="Times New Roman" w:eastAsia="MS Mincho" w:hAnsi="Times New Roman" w:cs="Times New Roman"/>
                <w:sz w:val="14"/>
              </w:rPr>
            </w:pPr>
            <w:r>
              <w:rPr>
                <w:rFonts w:ascii="Times New Roman" w:eastAsia="MS Mincho" w:hAnsi="Times New Roman" w:cs="Times New Roman"/>
                <w:sz w:val="14"/>
              </w:rPr>
              <w:t>Несовершеннолетние или нетрудоспособные дети наследодателя  (в том числе усыновленные), а также нетрудоспособные супруг, родители</w:t>
            </w:r>
          </w:p>
          <w:p w:rsidR="00047F55" w:rsidRDefault="00047F55">
            <w:pPr>
              <w:pStyle w:val="a4"/>
              <w:rPr>
                <w:rFonts w:ascii="Times New Roman" w:eastAsia="MS Mincho" w:hAnsi="Times New Roman" w:cs="Times New Roman"/>
                <w:sz w:val="14"/>
              </w:rPr>
            </w:pPr>
            <w:r>
              <w:rPr>
                <w:rFonts w:ascii="Times New Roman" w:eastAsia="MS Mincho" w:hAnsi="Times New Roman" w:cs="Times New Roman"/>
                <w:sz w:val="14"/>
              </w:rPr>
              <w:t xml:space="preserve"> (усыновители)  и  иждивенцы  умершего  наследуют,  независимо   от</w:t>
            </w:r>
          </w:p>
          <w:p w:rsidR="00047F55" w:rsidRDefault="00047F55">
            <w:pPr>
              <w:pStyle w:val="a4"/>
              <w:jc w:val="both"/>
              <w:rPr>
                <w:rFonts w:ascii="Times New Roman" w:hAnsi="Times New Roman" w:cs="Times New Roman"/>
                <w:sz w:val="14"/>
              </w:rPr>
            </w:pPr>
            <w:r>
              <w:rPr>
                <w:rFonts w:ascii="Times New Roman" w:eastAsia="MS Mincho" w:hAnsi="Times New Roman" w:cs="Times New Roman"/>
                <w:sz w:val="14"/>
              </w:rPr>
              <w:t>содержания   завещания,   не   менее  двух  третей  доли,  которая причиталась  бы  каждому  из  них  при  наследовании   по   закону (обязательная  доля).  При определении  размера обязательной доли учитывается и стоимость наследственного имущества, состоящего  из предметов обычной домашней обстановки и обихода.</w:t>
            </w:r>
          </w:p>
        </w:tc>
        <w:tc>
          <w:tcPr>
            <w:tcW w:w="2948" w:type="dxa"/>
          </w:tcPr>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Завещатель вправе   возложить   на   наследника  по  завещанию исполнение  какого-либо  обязательства (завещательный  отказ)   в пользу одного  или  нескольких  лиц (отказополучателей),  которые приобретают право  требовать  его  исполнения.  Отказополучателями могут  быть  лица,  как  входящие,  так  и  не  входящие  в  число наследников по закону. На наследника,  к  которому  переходит  жилой дом,  завещатель вправе   возложить   обязательство   предоставить   другому   лицу пожизненное  пользование  этим  домом или определенной частью его.</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При последующем переходе права собственности на дом или его  часть право пожизненного пользования сохраняет силу.  Наследник, на  которого   возложено   завещателем исполнение завещательного  отказа,  должен  исполнить  его  лишь  в пределах действительной  стоимости  перешедшего  к   нему наследственного</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имущества за вычетом падающей на него части долгов наследодателя. Если наследник по завещанию,  на которого возложено исполнение завещательного   отказа,   имеет  право  на  обязательную  долю  в наследстве,  то он исполняет завещательный отказ лишь  в  пределах</w:t>
            </w:r>
          </w:p>
          <w:p w:rsidR="00047F55" w:rsidRDefault="00047F55">
            <w:pPr>
              <w:pStyle w:val="a4"/>
              <w:jc w:val="both"/>
              <w:rPr>
                <w:rFonts w:ascii="Times New Roman" w:eastAsia="MS Mincho" w:hAnsi="Times New Roman" w:cs="Times New Roman"/>
                <w:sz w:val="8"/>
              </w:rPr>
            </w:pPr>
            <w:r>
              <w:rPr>
                <w:rFonts w:ascii="Times New Roman" w:eastAsia="MS Mincho" w:hAnsi="Times New Roman" w:cs="Times New Roman"/>
                <w:sz w:val="8"/>
              </w:rPr>
              <w:t>той   стоимости  перешедшего  к  нему  наследственного  имущества, которая превышает размер его обязательной доли.  В случае  смерти до открытия наследства лица,  на которое было возложено  исполнение завещательного  отказа,   либо   в   случае непринятия  им  наследства  обязанность исполнения завещательного отказа переходит на других наследников, получивших его долю.</w:t>
            </w:r>
          </w:p>
          <w:p w:rsidR="00047F55" w:rsidRDefault="00047F55">
            <w:pPr>
              <w:pStyle w:val="a4"/>
              <w:jc w:val="both"/>
              <w:rPr>
                <w:rFonts w:ascii="Times New Roman" w:eastAsia="MS Mincho" w:hAnsi="Times New Roman" w:cs="Times New Roman"/>
                <w:sz w:val="8"/>
              </w:rPr>
            </w:pPr>
          </w:p>
        </w:tc>
        <w:tc>
          <w:tcPr>
            <w:tcW w:w="2948" w:type="dxa"/>
          </w:tcPr>
          <w:p w:rsidR="00047F55" w:rsidRDefault="00047F55">
            <w:pPr>
              <w:pStyle w:val="a4"/>
              <w:jc w:val="both"/>
              <w:rPr>
                <w:rFonts w:ascii="Times New Roman" w:eastAsia="MS Mincho" w:hAnsi="Times New Roman" w:cs="Times New Roman"/>
                <w:sz w:val="10"/>
              </w:rPr>
            </w:pPr>
            <w:r>
              <w:rPr>
                <w:rFonts w:ascii="Times New Roman" w:hAnsi="Times New Roman" w:cs="Times New Roman"/>
                <w:b/>
                <w:i/>
                <w:sz w:val="10"/>
              </w:rPr>
              <w:t>Завещание</w:t>
            </w:r>
            <w:r>
              <w:rPr>
                <w:rFonts w:ascii="Times New Roman" w:hAnsi="Times New Roman" w:cs="Times New Roman"/>
                <w:bCs/>
                <w:iCs/>
                <w:sz w:val="10"/>
              </w:rPr>
              <w:t xml:space="preserve"> – это акт распоряжения имуществом либо иными принадлежащими гражданину материальными или нематериальными благами на случай смерти. Завещание относится к односторонним сделкам. Завещатель составляет его лично, но может быть составлено и с помощью рукоприкладчика. </w:t>
            </w:r>
            <w:r>
              <w:rPr>
                <w:rFonts w:ascii="Times New Roman" w:eastAsia="MS Mincho" w:hAnsi="Times New Roman" w:cs="Times New Roman"/>
                <w:sz w:val="10"/>
              </w:rPr>
              <w:t>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общественным организациям.</w:t>
            </w:r>
          </w:p>
          <w:p w:rsidR="00047F55" w:rsidRDefault="00047F55">
            <w:pPr>
              <w:pStyle w:val="a4"/>
              <w:jc w:val="both"/>
              <w:rPr>
                <w:rFonts w:ascii="Times New Roman" w:eastAsia="MS Mincho" w:hAnsi="Times New Roman" w:cs="Times New Roman"/>
                <w:sz w:val="10"/>
              </w:rPr>
            </w:pPr>
            <w:r>
              <w:rPr>
                <w:rFonts w:eastAsia="MS Mincho"/>
                <w:sz w:val="10"/>
              </w:rPr>
              <w:t>Завещатель может в завещании лишить права наследования одного,  нескольких или всех наследников по закону.</w:t>
            </w:r>
          </w:p>
        </w:tc>
      </w:tr>
      <w:tr w:rsidR="00047F55">
        <w:trPr>
          <w:trHeight w:val="284"/>
        </w:trPr>
        <w:tc>
          <w:tcPr>
            <w:tcW w:w="2948" w:type="dxa"/>
          </w:tcPr>
          <w:p w:rsidR="00047F55" w:rsidRDefault="00047F55">
            <w:pPr>
              <w:pStyle w:val="a4"/>
              <w:rPr>
                <w:rFonts w:ascii="Times New Roman" w:eastAsia="MS Mincho" w:hAnsi="Times New Roman" w:cs="Times New Roman"/>
                <w:sz w:val="14"/>
              </w:rPr>
            </w:pPr>
          </w:p>
        </w:tc>
        <w:tc>
          <w:tcPr>
            <w:tcW w:w="2948" w:type="dxa"/>
          </w:tcPr>
          <w:p w:rsidR="00047F55" w:rsidRDefault="00047F55">
            <w:pPr>
              <w:pStyle w:val="a4"/>
              <w:jc w:val="both"/>
              <w:rPr>
                <w:rFonts w:ascii="Times New Roman" w:eastAsia="MS Mincho" w:hAnsi="Times New Roman" w:cs="Times New Roman"/>
                <w:sz w:val="8"/>
              </w:rPr>
            </w:pPr>
          </w:p>
        </w:tc>
        <w:tc>
          <w:tcPr>
            <w:tcW w:w="2948" w:type="dxa"/>
          </w:tcPr>
          <w:p w:rsidR="00047F55" w:rsidRDefault="00047F55">
            <w:pPr>
              <w:pStyle w:val="a4"/>
              <w:jc w:val="both"/>
              <w:rPr>
                <w:rFonts w:ascii="Times New Roman" w:hAnsi="Times New Roman" w:cs="Times New Roman"/>
                <w:b/>
                <w:i/>
                <w:sz w:val="10"/>
              </w:rPr>
            </w:pPr>
          </w:p>
        </w:tc>
      </w:tr>
      <w:tr w:rsidR="00047F55">
        <w:trPr>
          <w:trHeight w:val="284"/>
        </w:trPr>
        <w:tc>
          <w:tcPr>
            <w:tcW w:w="2948" w:type="dxa"/>
          </w:tcPr>
          <w:p w:rsidR="00047F55" w:rsidRDefault="00047F55">
            <w:pPr>
              <w:pStyle w:val="a4"/>
              <w:rPr>
                <w:rFonts w:ascii="Times New Roman" w:eastAsia="MS Mincho" w:hAnsi="Times New Roman" w:cs="Times New Roman"/>
                <w:sz w:val="14"/>
              </w:rPr>
            </w:pPr>
          </w:p>
        </w:tc>
        <w:tc>
          <w:tcPr>
            <w:tcW w:w="2948" w:type="dxa"/>
          </w:tcPr>
          <w:p w:rsidR="00047F55" w:rsidRDefault="00047F55">
            <w:pPr>
              <w:pStyle w:val="a4"/>
              <w:jc w:val="both"/>
              <w:rPr>
                <w:rFonts w:ascii="Times New Roman" w:eastAsia="MS Mincho" w:hAnsi="Times New Roman" w:cs="Times New Roman"/>
                <w:sz w:val="8"/>
              </w:rPr>
            </w:pPr>
          </w:p>
        </w:tc>
        <w:tc>
          <w:tcPr>
            <w:tcW w:w="2948" w:type="dxa"/>
          </w:tcPr>
          <w:p w:rsidR="00047F55" w:rsidRDefault="00047F55">
            <w:pPr>
              <w:pStyle w:val="a4"/>
              <w:jc w:val="both"/>
              <w:rPr>
                <w:rFonts w:ascii="Times New Roman" w:hAnsi="Times New Roman" w:cs="Times New Roman"/>
                <w:b/>
                <w:i/>
                <w:sz w:val="10"/>
              </w:rPr>
            </w:pPr>
          </w:p>
        </w:tc>
      </w:tr>
      <w:tr w:rsidR="00047F55">
        <w:trPr>
          <w:trHeight w:val="284"/>
        </w:trPr>
        <w:tc>
          <w:tcPr>
            <w:tcW w:w="2948" w:type="dxa"/>
          </w:tcPr>
          <w:p w:rsidR="00047F55" w:rsidRDefault="00047F55">
            <w:pPr>
              <w:pStyle w:val="a4"/>
              <w:rPr>
                <w:rFonts w:ascii="Times New Roman" w:eastAsia="MS Mincho" w:hAnsi="Times New Roman" w:cs="Times New Roman"/>
                <w:sz w:val="14"/>
              </w:rPr>
            </w:pPr>
          </w:p>
        </w:tc>
        <w:tc>
          <w:tcPr>
            <w:tcW w:w="2948" w:type="dxa"/>
          </w:tcPr>
          <w:p w:rsidR="00047F55" w:rsidRDefault="00047F55">
            <w:pPr>
              <w:pStyle w:val="a4"/>
              <w:jc w:val="both"/>
              <w:rPr>
                <w:rFonts w:ascii="Times New Roman" w:eastAsia="MS Mincho" w:hAnsi="Times New Roman" w:cs="Times New Roman"/>
                <w:sz w:val="8"/>
              </w:rPr>
            </w:pPr>
          </w:p>
        </w:tc>
        <w:tc>
          <w:tcPr>
            <w:tcW w:w="2948" w:type="dxa"/>
          </w:tcPr>
          <w:p w:rsidR="00047F55" w:rsidRDefault="00047F55">
            <w:pPr>
              <w:pStyle w:val="a4"/>
              <w:jc w:val="both"/>
              <w:rPr>
                <w:rFonts w:ascii="Times New Roman" w:hAnsi="Times New Roman" w:cs="Times New Roman"/>
                <w:b/>
                <w:i/>
                <w:sz w:val="10"/>
              </w:rPr>
            </w:pPr>
          </w:p>
        </w:tc>
      </w:tr>
      <w:tr w:rsidR="00047F55">
        <w:trPr>
          <w:trHeight w:val="284"/>
        </w:trPr>
        <w:tc>
          <w:tcPr>
            <w:tcW w:w="2948" w:type="dxa"/>
          </w:tcPr>
          <w:p w:rsidR="00047F55" w:rsidRDefault="00047F55">
            <w:pPr>
              <w:pStyle w:val="a4"/>
              <w:rPr>
                <w:rFonts w:ascii="Times New Roman" w:eastAsia="MS Mincho" w:hAnsi="Times New Roman" w:cs="Times New Roman"/>
                <w:sz w:val="14"/>
              </w:rPr>
            </w:pPr>
          </w:p>
        </w:tc>
        <w:tc>
          <w:tcPr>
            <w:tcW w:w="2948" w:type="dxa"/>
          </w:tcPr>
          <w:p w:rsidR="00047F55" w:rsidRDefault="00047F55">
            <w:pPr>
              <w:pStyle w:val="a4"/>
              <w:jc w:val="both"/>
              <w:rPr>
                <w:rFonts w:ascii="Times New Roman" w:eastAsia="MS Mincho" w:hAnsi="Times New Roman" w:cs="Times New Roman"/>
                <w:sz w:val="8"/>
              </w:rPr>
            </w:pPr>
          </w:p>
        </w:tc>
        <w:tc>
          <w:tcPr>
            <w:tcW w:w="2948" w:type="dxa"/>
          </w:tcPr>
          <w:p w:rsidR="00047F55" w:rsidRDefault="00047F55">
            <w:pPr>
              <w:pStyle w:val="a4"/>
              <w:jc w:val="both"/>
              <w:rPr>
                <w:rFonts w:ascii="Times New Roman" w:hAnsi="Times New Roman" w:cs="Times New Roman"/>
                <w:b/>
                <w:i/>
                <w:sz w:val="10"/>
              </w:rPr>
            </w:pPr>
          </w:p>
        </w:tc>
      </w:tr>
      <w:tr w:rsidR="00047F55">
        <w:trPr>
          <w:trHeight w:val="284"/>
        </w:trPr>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50) Отмена и изменение завещания</w:t>
            </w:r>
          </w:p>
        </w:tc>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51) Исполнение завещания</w:t>
            </w:r>
          </w:p>
        </w:tc>
        <w:tc>
          <w:tcPr>
            <w:tcW w:w="2948" w:type="dxa"/>
          </w:tcPr>
          <w:p w:rsidR="00047F55" w:rsidRDefault="00047F55">
            <w:pPr>
              <w:pStyle w:val="a4"/>
              <w:jc w:val="right"/>
              <w:rPr>
                <w:rFonts w:ascii="Times New Roman" w:hAnsi="Times New Roman" w:cs="Times New Roman"/>
                <w:sz w:val="16"/>
              </w:rPr>
            </w:pPr>
            <w:r>
              <w:rPr>
                <w:rFonts w:ascii="Times New Roman" w:hAnsi="Times New Roman" w:cs="Times New Roman"/>
                <w:sz w:val="16"/>
              </w:rPr>
              <w:t>52) Принятие наследства</w:t>
            </w:r>
          </w:p>
        </w:tc>
      </w:tr>
      <w:tr w:rsidR="00047F55">
        <w:trPr>
          <w:trHeight w:val="2268"/>
        </w:trPr>
        <w:tc>
          <w:tcPr>
            <w:tcW w:w="2948" w:type="dxa"/>
          </w:tcPr>
          <w:p w:rsidR="00047F55" w:rsidRDefault="00047F55">
            <w:pPr>
              <w:pStyle w:val="a4"/>
              <w:jc w:val="both"/>
              <w:rPr>
                <w:rFonts w:ascii="Times New Roman" w:eastAsia="MS Mincho" w:hAnsi="Times New Roman" w:cs="Times New Roman"/>
                <w:sz w:val="14"/>
              </w:rPr>
            </w:pPr>
            <w:r>
              <w:rPr>
                <w:rFonts w:ascii="Times New Roman" w:eastAsia="MS Mincho" w:hAnsi="Times New Roman" w:cs="Times New Roman"/>
                <w:sz w:val="14"/>
              </w:rPr>
              <w:t>Завещатель вправе  в  любое  время изменить   или   отменить сделанное им завещание, составив новое завещание.</w:t>
            </w:r>
          </w:p>
          <w:p w:rsidR="00047F55" w:rsidRDefault="00047F55">
            <w:pPr>
              <w:pStyle w:val="a4"/>
              <w:jc w:val="both"/>
              <w:rPr>
                <w:rFonts w:ascii="Times New Roman" w:eastAsia="MS Mincho" w:hAnsi="Times New Roman" w:cs="Times New Roman"/>
                <w:sz w:val="14"/>
              </w:rPr>
            </w:pPr>
            <w:r>
              <w:rPr>
                <w:rFonts w:ascii="Times New Roman" w:eastAsia="MS Mincho" w:hAnsi="Times New Roman" w:cs="Times New Roman"/>
                <w:sz w:val="14"/>
              </w:rPr>
              <w:t>Завещание, составленное позднее, отменяет ранее  составленное завещание  полностью  или  в  части,  в  которой  оно противоречит завещанию, составленному позднее. Завещатель также   может   отменить   завещание  путем  подачи заявления  в нотариальную  контору,  а  в местностях,  где   нет нотариальной  конторы,  - в исполнительный комитет местного Совета народных депутатов.</w:t>
            </w: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 xml:space="preserve">Исполнение завещания возлагается на назначенных  в  завещании наследников. Завещатель может поручить исполнить завещание  не являющемуся наследником лицу,  указанному в завещании (исполнителю завещания). В этом случае требуется  согласие  исполнителя,  выраженное  им  в надписи  на  самом  завещании  либо  в  заявлении,  приложенном  к завещанию. </w:t>
            </w:r>
            <w:r>
              <w:rPr>
                <w:rFonts w:ascii="Times New Roman" w:eastAsia="MS Mincho" w:hAnsi="Times New Roman" w:cs="Times New Roman"/>
                <w:b/>
                <w:bCs/>
                <w:i/>
                <w:iCs/>
                <w:sz w:val="10"/>
              </w:rPr>
              <w:t xml:space="preserve"> Статья 545. Полномочия исполнителя завещания. </w:t>
            </w:r>
            <w:r>
              <w:rPr>
                <w:rFonts w:ascii="Times New Roman" w:eastAsia="MS Mincho" w:hAnsi="Times New Roman" w:cs="Times New Roman"/>
                <w:sz w:val="10"/>
              </w:rPr>
              <w:t>Исполнитель завещания  имеет  право совершать  все  действия,  необходимые для исполнения завещания. Исполнитель завещания  не  получает  вознаграждения  за   свои действия по исполнению завещания,  но имеет право на возмещение за</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счет наследства необходимых расходов,  понесенных  им  по  охране</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наследственного имущества и по управлению этим имуществом. По исполнении   завещания   исполнитель    завещания    обязан представить наследникам по их требованию отчет.</w:t>
            </w:r>
          </w:p>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Для приобретения  наследства наследник должен его принять.  Не допускается принятие наследства под условием или с оговорками. Признается,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 Указанные в  настоящей статье действия должны быть совершены в течение шести месяцев со дня открытия наследства.</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Лица, для  которых  право наследования возникает лишь в случае</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непринятия наследства другими наследниками,  могут заявить о своем</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согласии  принять  наследство в течение оставшейся части срока для</w:t>
            </w:r>
          </w:p>
          <w:p w:rsidR="00047F55" w:rsidRDefault="00047F55">
            <w:pPr>
              <w:pStyle w:val="a4"/>
              <w:jc w:val="both"/>
              <w:rPr>
                <w:rFonts w:ascii="Times New Roman" w:hAnsi="Times New Roman" w:cs="Times New Roman"/>
                <w:sz w:val="10"/>
              </w:rPr>
            </w:pPr>
            <w:r>
              <w:rPr>
                <w:rFonts w:ascii="Times New Roman" w:eastAsia="MS Mincho" w:hAnsi="Times New Roman" w:cs="Times New Roman"/>
                <w:sz w:val="10"/>
              </w:rPr>
              <w:t>принятия наследства,  а если эта часть менее трех месяцев,  то она удлиняется до трех месяцев.  Принятое наследство  признается  принадлежащим наследнику  со времени открытия наследства.</w:t>
            </w:r>
          </w:p>
        </w:tc>
      </w:tr>
      <w:tr w:rsidR="00047F55">
        <w:trPr>
          <w:trHeight w:val="284"/>
        </w:trPr>
        <w:tc>
          <w:tcPr>
            <w:tcW w:w="2948" w:type="dxa"/>
          </w:tcPr>
          <w:p w:rsidR="00047F55" w:rsidRDefault="00047F55">
            <w:pPr>
              <w:pStyle w:val="a4"/>
              <w:jc w:val="right"/>
              <w:rPr>
                <w:rFonts w:ascii="Times New Roman" w:eastAsia="MS Mincho" w:hAnsi="Times New Roman" w:cs="Times New Roman"/>
                <w:sz w:val="14"/>
              </w:rPr>
            </w:pPr>
            <w:r>
              <w:rPr>
                <w:rFonts w:ascii="Times New Roman" w:eastAsia="MS Mincho" w:hAnsi="Times New Roman" w:cs="Times New Roman"/>
                <w:sz w:val="14"/>
              </w:rPr>
              <w:t>53) Переход права на принятие наследства</w:t>
            </w:r>
          </w:p>
        </w:tc>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54) Отказ от наследства</w:t>
            </w:r>
          </w:p>
        </w:tc>
        <w:tc>
          <w:tcPr>
            <w:tcW w:w="2948" w:type="dxa"/>
          </w:tcPr>
          <w:p w:rsidR="00047F55" w:rsidRDefault="00047F55">
            <w:pPr>
              <w:pStyle w:val="a4"/>
              <w:jc w:val="right"/>
              <w:rPr>
                <w:rFonts w:ascii="Times New Roman" w:eastAsia="MS Mincho" w:hAnsi="Times New Roman" w:cs="Times New Roman"/>
                <w:sz w:val="12"/>
              </w:rPr>
            </w:pPr>
            <w:r>
              <w:rPr>
                <w:rFonts w:ascii="Times New Roman" w:eastAsia="MS Mincho" w:hAnsi="Times New Roman" w:cs="Times New Roman"/>
                <w:sz w:val="12"/>
              </w:rPr>
              <w:t>55) Ответственность наследника по долгам наследодателя</w:t>
            </w:r>
          </w:p>
        </w:tc>
      </w:tr>
      <w:tr w:rsidR="00047F55">
        <w:trPr>
          <w:trHeight w:val="2268"/>
        </w:trPr>
        <w:tc>
          <w:tcPr>
            <w:tcW w:w="2948" w:type="dxa"/>
          </w:tcPr>
          <w:p w:rsidR="00047F55" w:rsidRDefault="00047F55">
            <w:pPr>
              <w:pStyle w:val="a4"/>
              <w:jc w:val="both"/>
              <w:rPr>
                <w:rFonts w:ascii="Times New Roman" w:eastAsia="MS Mincho" w:hAnsi="Times New Roman" w:cs="Times New Roman"/>
                <w:sz w:val="14"/>
              </w:rPr>
            </w:pPr>
            <w:r>
              <w:rPr>
                <w:rFonts w:ascii="Times New Roman" w:eastAsia="MS Mincho" w:hAnsi="Times New Roman" w:cs="Times New Roman"/>
                <w:sz w:val="14"/>
              </w:rPr>
              <w:t>Если наследник,  призванный к наследованию по  закону  или  по завещанию,  умер после открытия наследства, не успев его принять в установленный срок (статья 546),  право на принятие  причитающейся ему доли наследства переходит к его наследникам. Это право умершего  наследника  может  быть осуществлено  его наследниками  на общих основаниях в течение оставшейся части срока для принятия наследства.  Если оставшаяся часть срока  менее  трех</w:t>
            </w:r>
          </w:p>
          <w:p w:rsidR="00047F55" w:rsidRDefault="00047F55">
            <w:pPr>
              <w:pStyle w:val="a4"/>
              <w:jc w:val="both"/>
              <w:rPr>
                <w:rFonts w:ascii="Times New Roman" w:eastAsia="MS Mincho" w:hAnsi="Times New Roman" w:cs="Times New Roman"/>
                <w:sz w:val="14"/>
              </w:rPr>
            </w:pPr>
            <w:r>
              <w:rPr>
                <w:rFonts w:ascii="Times New Roman" w:eastAsia="MS Mincho" w:hAnsi="Times New Roman" w:cs="Times New Roman"/>
                <w:sz w:val="14"/>
              </w:rPr>
              <w:t>месяцев, она удлиняется до трех месяцев.</w:t>
            </w:r>
          </w:p>
          <w:p w:rsidR="00047F55" w:rsidRDefault="00047F55">
            <w:pPr>
              <w:pStyle w:val="a4"/>
              <w:jc w:val="both"/>
              <w:rPr>
                <w:rFonts w:ascii="Times New Roman" w:eastAsia="MS Mincho" w:hAnsi="Times New Roman" w:cs="Times New Roman"/>
                <w:sz w:val="14"/>
              </w:rPr>
            </w:pP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Наследник по  закону  или по завещанию в течение шести месяцев со дня открытия наследства вправе отказаться  от  наследства.  При этом  он  может  указать,  что отказывается от наследства в пользу других лиц из числа наследников по  закону  (статья  532)  или  по завещанию   (статья  534),  в  пользу  государства  или  отдельной</w:t>
            </w:r>
          </w:p>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государственной,    кооперативной    или    другой    общественной организации. Отказ от наследства без  указания,  в  пользу  кого  наследник отказывается  от  наследства,  влечет  те  же  последствия,  что и непринятие наследства. Не допускается  отказ  от  наследства,  если наследник подал в нотариальную контору по  месту  открытия  наследства  заявление  о принятии  им  наследства или о выдаче ему свидетельства о праве на наследство. Отказ от  наследства совершается подачей наследником заявления нотариальной конторе по месту открытия наследства.</w:t>
            </w:r>
          </w:p>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both"/>
              <w:rPr>
                <w:rFonts w:ascii="Times New Roman" w:eastAsia="MS Mincho" w:hAnsi="Times New Roman" w:cs="Times New Roman"/>
                <w:sz w:val="12"/>
              </w:rPr>
            </w:pPr>
            <w:r>
              <w:rPr>
                <w:rFonts w:ascii="Times New Roman" w:eastAsia="MS Mincho" w:hAnsi="Times New Roman" w:cs="Times New Roman"/>
                <w:sz w:val="12"/>
              </w:rPr>
              <w:t>Наследник, принявший    наследство, отвечает    по   долгам наследодателя в пределах действительной  стоимости перешедшего  к нему  наследственного  имущества.  На таких же основаниях отвечает государство,  к которому поступило имущество в порядке статьи  552 настоящего Кодекса. Кредиторы наследодателя  вправе в течение шести месяцев со дня открытия наследства предъявить свои претензии принявшим наследство наследникам или исполнителю завещания, или нотариальной конторе по месту  открытия  наследства  либо предъявить   иск   в   суде   к наследственному имуществу. Претензии предъявляются  независимо   от   наступления   срока соответствующих требований. Несоблюдение этих правил влечет за  собой  утрату  кредиторами принадлежащих им прав требования.</w:t>
            </w:r>
          </w:p>
          <w:p w:rsidR="00047F55" w:rsidRDefault="00047F55">
            <w:pPr>
              <w:pStyle w:val="a4"/>
              <w:jc w:val="both"/>
              <w:rPr>
                <w:rFonts w:ascii="Times New Roman" w:eastAsia="MS Mincho" w:hAnsi="Times New Roman" w:cs="Times New Roman"/>
                <w:sz w:val="12"/>
              </w:rPr>
            </w:pPr>
          </w:p>
        </w:tc>
      </w:tr>
      <w:tr w:rsidR="00047F55">
        <w:trPr>
          <w:trHeight w:val="284"/>
        </w:trPr>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56) Охрана наследственного имущества</w:t>
            </w:r>
          </w:p>
        </w:tc>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57) Приращение наследственных долей</w:t>
            </w:r>
          </w:p>
        </w:tc>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58) Переход наследства к государству</w:t>
            </w:r>
          </w:p>
        </w:tc>
      </w:tr>
      <w:tr w:rsidR="00047F55">
        <w:trPr>
          <w:trHeight w:val="2268"/>
        </w:trPr>
        <w:tc>
          <w:tcPr>
            <w:tcW w:w="2948" w:type="dxa"/>
          </w:tcPr>
          <w:p w:rsidR="00047F55" w:rsidRDefault="00047F55">
            <w:pPr>
              <w:pStyle w:val="a4"/>
              <w:rPr>
                <w:rFonts w:ascii="Times New Roman" w:eastAsia="MS Mincho" w:hAnsi="Times New Roman" w:cs="Times New Roman"/>
                <w:sz w:val="14"/>
              </w:rPr>
            </w:pPr>
            <w:r>
              <w:rPr>
                <w:rFonts w:ascii="Times New Roman" w:eastAsia="MS Mincho" w:hAnsi="Times New Roman" w:cs="Times New Roman"/>
                <w:sz w:val="14"/>
              </w:rPr>
              <w:t>Нотариальная контора   по   месту открытия  наследства,  а  в местностях, где нет нотариальной конторы, - исполнительный комитет местного   Совета  народных  депутатов принимает  меры  к  охране наследственного  имущества,  когда это  является  необходимым   в интересах    государства,   наследников, отказополучателей   или кредиторов. Охрана наследственного   имущества  продолжается  до  принятия наследства всеми  наследниками,  а  если  оно  не  принято,  -  до истечения срока, установленного для принятия наследства.</w:t>
            </w:r>
          </w:p>
        </w:tc>
        <w:tc>
          <w:tcPr>
            <w:tcW w:w="2948" w:type="dxa"/>
          </w:tcPr>
          <w:p w:rsidR="00047F55" w:rsidRDefault="00047F55">
            <w:pPr>
              <w:pStyle w:val="a4"/>
              <w:jc w:val="both"/>
              <w:rPr>
                <w:rFonts w:ascii="Times New Roman" w:eastAsia="MS Mincho" w:hAnsi="Times New Roman" w:cs="Times New Roman"/>
                <w:sz w:val="10"/>
              </w:rPr>
            </w:pPr>
            <w:r>
              <w:rPr>
                <w:rFonts w:ascii="Times New Roman" w:eastAsia="MS Mincho" w:hAnsi="Times New Roman" w:cs="Times New Roman"/>
                <w:sz w:val="10"/>
              </w:rPr>
              <w:t>В случае непринятия наследства наследником по  закону  или  по завещанию  или  лишения  завещателем наследника права наследования его  доля  наследства  поступает  к наследникам   по   закону   и распределяется между ними в равных долях. Если наследодатель завещал все свое имущество  назначенным  им наследникам,   то   доля   наследства, причитавшаяся   отпавшему наследнику,  поступает к  остальным  наследникам  по  завещанию  и распределяется между ними в равных долях. Правила настоящей  статьи  не  применяются  к  случаям,  когда наследник  отказался  от  наследства  в пользу другого наследника, государства  или   государственной, кооперативной   или   другой общественной  организации (статья 550),  либо отпавшему наследнику подназначен наследник (статья 536).</w:t>
            </w:r>
          </w:p>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both"/>
              <w:rPr>
                <w:rFonts w:ascii="Times New Roman" w:eastAsia="MS Mincho" w:hAnsi="Times New Roman" w:cs="Times New Roman"/>
                <w:sz w:val="12"/>
              </w:rPr>
            </w:pPr>
            <w:r>
              <w:rPr>
                <w:rFonts w:ascii="Times New Roman" w:eastAsia="MS Mincho" w:hAnsi="Times New Roman" w:cs="Times New Roman"/>
                <w:sz w:val="12"/>
              </w:rPr>
              <w:t>Наследственное имущество по  праву наследования  переходит  к государству: 1) если имущество завещано государству; 2) если  у  наследодателя нет наследников ни по закону,  ни по завещанию; 3) если все наследники лишены завещателем права наследования; 4) если ни один из наследников не  принял  наследства  (статьи 546, 550). Если кто-нибудь  из  наследников  отказался  от  наследства  в пользу  государства,  к  государству переходит причитавшаяся этому наследнику доля наследственного имущества. Если при  отсутствии  наследников  по  закону  завещана только часть  имущества наследодателя,  остальная  часть переходит   к государству.</w:t>
            </w:r>
          </w:p>
          <w:p w:rsidR="00047F55" w:rsidRDefault="00047F55">
            <w:pPr>
              <w:pStyle w:val="a4"/>
              <w:jc w:val="both"/>
              <w:rPr>
                <w:rFonts w:ascii="Times New Roman" w:eastAsia="MS Mincho" w:hAnsi="Times New Roman" w:cs="Times New Roman"/>
                <w:sz w:val="12"/>
              </w:rPr>
            </w:pPr>
          </w:p>
        </w:tc>
      </w:tr>
      <w:tr w:rsidR="00047F55">
        <w:trPr>
          <w:trHeight w:val="284"/>
        </w:trPr>
        <w:tc>
          <w:tcPr>
            <w:tcW w:w="2948" w:type="dxa"/>
          </w:tcPr>
          <w:p w:rsidR="00047F55" w:rsidRDefault="00047F55">
            <w:pPr>
              <w:pStyle w:val="a4"/>
              <w:jc w:val="right"/>
              <w:rPr>
                <w:rFonts w:ascii="Times New Roman" w:eastAsia="MS Mincho" w:hAnsi="Times New Roman" w:cs="Times New Roman"/>
                <w:sz w:val="16"/>
              </w:rPr>
            </w:pPr>
            <w:r>
              <w:rPr>
                <w:rFonts w:ascii="Times New Roman" w:eastAsia="MS Mincho" w:hAnsi="Times New Roman" w:cs="Times New Roman"/>
                <w:sz w:val="16"/>
              </w:rPr>
              <w:t>60) Раздел наследственного имущества</w:t>
            </w:r>
          </w:p>
        </w:tc>
        <w:tc>
          <w:tcPr>
            <w:tcW w:w="2948" w:type="dxa"/>
          </w:tcPr>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both"/>
              <w:rPr>
                <w:rFonts w:ascii="Times New Roman" w:eastAsia="MS Mincho" w:hAnsi="Times New Roman" w:cs="Times New Roman"/>
                <w:sz w:val="12"/>
              </w:rPr>
            </w:pPr>
          </w:p>
        </w:tc>
      </w:tr>
      <w:tr w:rsidR="00047F55">
        <w:trPr>
          <w:trHeight w:val="2268"/>
        </w:trPr>
        <w:tc>
          <w:tcPr>
            <w:tcW w:w="2948" w:type="dxa"/>
          </w:tcPr>
          <w:p w:rsidR="00047F55" w:rsidRDefault="00047F55">
            <w:pPr>
              <w:pStyle w:val="a4"/>
              <w:jc w:val="both"/>
              <w:rPr>
                <w:rFonts w:ascii="Times New Roman" w:eastAsia="MS Mincho" w:hAnsi="Times New Roman" w:cs="Times New Roman"/>
                <w:sz w:val="12"/>
              </w:rPr>
            </w:pPr>
            <w:r>
              <w:rPr>
                <w:rFonts w:ascii="Times New Roman" w:eastAsia="MS Mincho" w:hAnsi="Times New Roman" w:cs="Times New Roman"/>
                <w:sz w:val="12"/>
              </w:rPr>
              <w:t>Раздел наследственного имущества производится  по  соглашению принявших  наследство  наследников в соответствии с причитающимися им долями.  При  недостижении соглашения  раздел  производится  в судебном порядке. При наличии  зачатого,  но  еще  не   родившегося   наследника наследники  вправе  произвести  раздел  наследственного  имущества только с выделом причитающейся ему наследственной доли. Для охраны интересов неродившегося наследника к участию в разделе должен быть приглашен представитель органа опеки и попечительства.</w:t>
            </w:r>
          </w:p>
          <w:p w:rsidR="00047F55" w:rsidRDefault="00047F55">
            <w:pPr>
              <w:pStyle w:val="a4"/>
              <w:jc w:val="both"/>
              <w:rPr>
                <w:rFonts w:ascii="Times New Roman" w:eastAsia="MS Mincho" w:hAnsi="Times New Roman" w:cs="Times New Roman"/>
                <w:sz w:val="12"/>
              </w:rPr>
            </w:pPr>
          </w:p>
        </w:tc>
        <w:tc>
          <w:tcPr>
            <w:tcW w:w="2948" w:type="dxa"/>
          </w:tcPr>
          <w:p w:rsidR="00047F55" w:rsidRDefault="00047F55">
            <w:pPr>
              <w:pStyle w:val="a4"/>
              <w:jc w:val="both"/>
              <w:rPr>
                <w:rFonts w:ascii="Times New Roman" w:eastAsia="MS Mincho" w:hAnsi="Times New Roman" w:cs="Times New Roman"/>
                <w:sz w:val="10"/>
              </w:rPr>
            </w:pPr>
          </w:p>
        </w:tc>
        <w:tc>
          <w:tcPr>
            <w:tcW w:w="2948" w:type="dxa"/>
          </w:tcPr>
          <w:p w:rsidR="00047F55" w:rsidRDefault="00047F55">
            <w:pPr>
              <w:pStyle w:val="a4"/>
              <w:jc w:val="both"/>
              <w:rPr>
                <w:rFonts w:ascii="Times New Roman" w:eastAsia="MS Mincho" w:hAnsi="Times New Roman" w:cs="Times New Roman"/>
                <w:sz w:val="12"/>
              </w:rPr>
            </w:pPr>
          </w:p>
        </w:tc>
      </w:tr>
    </w:tbl>
    <w:p w:rsidR="00047F55" w:rsidRDefault="00047F55">
      <w:pPr>
        <w:rPr>
          <w:bCs/>
          <w:iCs/>
        </w:rPr>
      </w:pPr>
      <w:bookmarkStart w:id="0" w:name="_GoBack"/>
      <w:bookmarkEnd w:id="0"/>
    </w:p>
    <w:sectPr w:rsidR="00047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590"/>
    <w:rsid w:val="00047F55"/>
    <w:rsid w:val="00327590"/>
    <w:rsid w:val="009776A2"/>
    <w:rsid w:val="009C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623721-8F32-45EF-AB69-9717B051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18"/>
    </w:rPr>
  </w:style>
  <w:style w:type="paragraph" w:styleId="2">
    <w:name w:val="Body Text 2"/>
    <w:basedOn w:val="a"/>
    <w:semiHidden/>
    <w:pPr>
      <w:jc w:val="both"/>
    </w:pPr>
    <w:rPr>
      <w:sz w:val="10"/>
    </w:rPr>
  </w:style>
  <w:style w:type="paragraph" w:styleId="3">
    <w:name w:val="Body Text 3"/>
    <w:basedOn w:val="a"/>
    <w:semiHidden/>
    <w:pPr>
      <w:jc w:val="both"/>
    </w:pPr>
    <w:rPr>
      <w:sz w:val="16"/>
    </w:rPr>
  </w:style>
  <w:style w:type="paragraph" w:styleId="a4">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29037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State Housing Inspection of Udmurt Republic</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2001-09-26T18:57:00Z</cp:lastPrinted>
  <dcterms:created xsi:type="dcterms:W3CDTF">2014-02-03T18:10:00Z</dcterms:created>
  <dcterms:modified xsi:type="dcterms:W3CDTF">2014-02-03T18:10:00Z</dcterms:modified>
</cp:coreProperties>
</file>