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9E" w:rsidRPr="009E459E" w:rsidRDefault="009E459E" w:rsidP="009E459E">
      <w:pPr>
        <w:spacing w:before="120"/>
        <w:jc w:val="center"/>
        <w:rPr>
          <w:b/>
          <w:bCs/>
          <w:sz w:val="32"/>
          <w:szCs w:val="32"/>
        </w:rPr>
      </w:pPr>
      <w:r w:rsidRPr="004C1B84">
        <w:rPr>
          <w:b/>
          <w:bCs/>
          <w:sz w:val="32"/>
          <w:szCs w:val="32"/>
        </w:rPr>
        <w:t>Палеоазиатские языки и письменность</w:t>
      </w:r>
    </w:p>
    <w:p w:rsidR="009E459E" w:rsidRPr="009E459E" w:rsidRDefault="009E459E" w:rsidP="009E459E">
      <w:pPr>
        <w:spacing w:before="120"/>
        <w:ind w:firstLine="567"/>
        <w:jc w:val="both"/>
        <w:rPr>
          <w:sz w:val="28"/>
          <w:szCs w:val="28"/>
        </w:rPr>
      </w:pPr>
      <w:r w:rsidRPr="009E459E">
        <w:rPr>
          <w:sz w:val="28"/>
          <w:szCs w:val="28"/>
        </w:rPr>
        <w:t xml:space="preserve">А. Алькор </w:t>
      </w:r>
    </w:p>
    <w:p w:rsidR="009E459E" w:rsidRPr="00436AF4" w:rsidRDefault="009E459E" w:rsidP="009E459E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Именем П. яз. со времени работы Л. Шренка «Die Völker des Amur-Landes» (S.-Pb., 1881, вышла как III т. его «Reisen u. Forschungen in d. J. 1854—1856») принято называть ряд языков различного происхождения и различных ступеней языкового развития, имеющих между собой лишь то общее, что на них говорят так наз. палеоазиатские народы, по мнению Шренка являющиеся древнейшим населением Сев. Азии. В действительности же можно говорить не о единой палеоазиатской, а о камчатской, юкагирской, </w:t>
      </w:r>
      <w:r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 xml:space="preserve">эскимосо-алеутской, гиляцкой и кетской группах языков. На П. яз. говорят в СССР около 30 000 чел. и в Северной Америке и Гренландии около 35 000 человек. </w:t>
      </w:r>
    </w:p>
    <w:p w:rsidR="009E459E" w:rsidRPr="00436AF4" w:rsidRDefault="009E459E" w:rsidP="009E459E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К камчатской группе принадлежат луораветланский (чукотский), нымылланский (коряцкий) и ительменский (камчадальский) языки, характеризующиеся инкорпорирующим строем. Дополнение, определение и обстоятельство включаются внутрь соответствующего слова, по преимуществу глагола, причем корни включаемых слов помещаются перед корнем подвергающегося включению слова. Префикс в таких случаях отодвигается к самому началу, а суффиксы остаются в конце комплексного слова. Пример инкорпорации в луораветланском яз.: (t-ь-lewt-ь-pьgt-ь-rkьn) — «у меня болит голова» (букв. «я-голово-разбухаю»), t — префикс 1-го лица ед. ч., ь — соед. гласный, lewt — существительное «голова», pьgt — основа глагола «разбухать», rkьn — суффикс настоящего времени. Система счета наглядно связана с пальцами: так, считать (rьlgь-rkьn) означает «пальчить», пять (mьtlangen) — «рука», двадцать (qlikkin) — «человек». Спряжение непереходящих глаголов в П. яз. значительно отличается от спряжения переходящих глаголов. Весьма характерно построение фразы в тех случаях, когда сказуемым является переходящий глагол; тогда подлежащее ставится в творительном падеже, а прямое дополнение в абсолютном падеже; напр. в нымылланском яз.: ega tomningojanga — «волком (он его) убил олень», т. е. «волк убил оленя». Имеются как фонетические, так и лексические различия между языком мужчин и женщин. </w:t>
      </w:r>
    </w:p>
    <w:p w:rsidR="009E459E" w:rsidRPr="00436AF4" w:rsidRDefault="009E459E" w:rsidP="009E459E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К юкагирской группе относится одульский яз. с двумя основными диалектами — Восточной тундры и верхнеколымским. Одульский яз. по своему строю принадлежит к агглютинирующим яз., но характеризуется слабо развитой системой притяжательных окончаний и частичным формообразованием при помощи изменения коренных гласных. Исследователь одульского яз. Иохельсон сближает его с американо-индейскими языками. </w:t>
      </w:r>
    </w:p>
    <w:p w:rsidR="009E459E" w:rsidRPr="00436AF4" w:rsidRDefault="009E459E" w:rsidP="009E459E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К эскимосско-алеутской группе относятся юитский (азиатско-эскимосский) и иннуитские (американо-эскимосские) яз., а также унарганский (алеутский) язык. Эскимосские яз. агглютинативные и, по взглядам ряда лингвистов, имеют много общего с финно-угорскими. Однако, по мнению наиболее крупного эскимосоведа Талбицера, эти сближения не имеют реальной почвы. </w:t>
      </w:r>
    </w:p>
    <w:p w:rsidR="009E459E" w:rsidRDefault="009E459E" w:rsidP="009E459E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К гиляцкой группе относится нивухский яз., с двумя основными диалектами: амурским и сахалинским. По свому строю гиляцкий яз. инкорпорирующий. По ряду признаков нивухского яз. (классы числительных и т. д.) Л. Штернберг сближал его с американо-индейскими яз. Весьма характерной чертой нивухского яз. являются переходы согласных, в значительной степени обусловливающиеся местом соответствующих звуков в предложении. Примеры: zudi — «мыть», nehs tjutj — «зубы мыть», phal djudj — «пол мыть». </w:t>
      </w:r>
    </w:p>
    <w:p w:rsidR="009E459E" w:rsidRPr="00436AF4" w:rsidRDefault="009E459E" w:rsidP="009E459E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К кетской группе относятся кетский (енисейско-остяцкий, енисейский) и исчезнувшие котский, аринский и асанский яз. Кетский яз. обладает сложной структурой, показывая одновременно как агглютинативные, так и флективные черты. При спряжении форма переходящего глагола изменяется в зависимости от относящихся к нему дополнений соответственно их одушевленности или неодушевленности, числу и роду, напр.: ad datung sjelj — «я вижу оленя», ad dietung oqs — «я вижу дерево», ad dantun sjen — «я вижу оленей». </w:t>
      </w:r>
    </w:p>
    <w:p w:rsidR="009E459E" w:rsidRPr="00436AF4" w:rsidRDefault="009E459E" w:rsidP="009E459E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отношении словарного запаса П. яз. характеризуются недостатком современных терминов, в особенности терминов абстрактных, и богатством слов для обозначения производственных и бытовых явлений, свойственных ступени общественно-экономического развития палеоазиатских народов. В настоящее время палеоазиатские языки быстро обогащаются путем: а) заимствования важнейших интернациональных терминов, развивающихся в советской действительности (совет, партия, коммунизм, радио и т. д.); б) создания новых слов из имеющихся основ в данном языке; в) смыслового перевода недостающих терминов по аналогии с уже развитыми языками; г) придания бытующим у данного народа словам нового значения. </w:t>
      </w:r>
    </w:p>
    <w:p w:rsidR="009E459E" w:rsidRPr="00436AF4" w:rsidRDefault="009E459E" w:rsidP="009E459E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Ни у одной из палеоазиатских народностей до Октябрьской революции не было своей письменности. Вместо буквенного у них употреблялось пиктографическое письмо. Пиктографическое письмо «палеоазиатов» весьма сходно с северо-американским. Тяжелое наследие царизма — неграмотность громаднейшей части палеоазиатского населения — ощущается и до сих пор. </w:t>
      </w:r>
    </w:p>
    <w:p w:rsidR="009E459E" w:rsidRPr="00436AF4" w:rsidRDefault="009E459E" w:rsidP="009E459E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Практическое осуществление советской национальной политики на Севере обеспечило создание письменности на северных, в том числе и П., яз. </w:t>
      </w:r>
    </w:p>
    <w:p w:rsidR="009E459E" w:rsidRPr="00436AF4" w:rsidRDefault="009E459E" w:rsidP="009E459E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Научно-исследовательская ассоциация Института народов Севера (нач. с 1930) составила согласованные с   алфавиты для П. яз., имеющих в настоящее время необходимые предпосылки к развитию собственной литературы, а именно: 1) луораветланского (чукотского), 2) нымылланского (коряцкого), 3) юитского (эскимосского), 4) нивухского (гиляцкого), 5) кетского (енисейско-остяцкого) и нек. др. На этих языках уже издана начальная учебная и массовая лит-pa, при помощи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ой усиленно ликвидируется неграмотность. </w:t>
      </w:r>
    </w:p>
    <w:p w:rsidR="009E459E" w:rsidRPr="00436AF4" w:rsidRDefault="009E459E" w:rsidP="009E459E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Для руководства делом создания и развития письменности народов Севера постановлением Президиума ВЦИК организован Комитет Нового (латинизированного) алфавита народов Севера при Всесоюзном центральном комитете Нового алфавита. </w:t>
      </w:r>
    </w:p>
    <w:p w:rsidR="009E459E" w:rsidRPr="004C1B84" w:rsidRDefault="009E459E" w:rsidP="009E459E">
      <w:pPr>
        <w:spacing w:before="120"/>
        <w:jc w:val="center"/>
        <w:rPr>
          <w:b/>
          <w:bCs/>
          <w:sz w:val="28"/>
          <w:szCs w:val="28"/>
        </w:rPr>
      </w:pPr>
      <w:r w:rsidRPr="004C1B84">
        <w:rPr>
          <w:b/>
          <w:bCs/>
          <w:sz w:val="28"/>
          <w:szCs w:val="28"/>
        </w:rPr>
        <w:t xml:space="preserve">Список литературы </w:t>
      </w:r>
    </w:p>
    <w:p w:rsidR="009E459E" w:rsidRDefault="009E459E" w:rsidP="009E459E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Mapp Н. Я., От шумеров и хеттов к палеоазиатам, 1926</w:t>
      </w:r>
      <w:r>
        <w:rPr>
          <w:sz w:val="24"/>
          <w:szCs w:val="24"/>
        </w:rPr>
        <w:t xml:space="preserve"> </w:t>
      </w:r>
    </w:p>
    <w:p w:rsidR="009E459E" w:rsidRDefault="009E459E" w:rsidP="009E459E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Богораз В. Г., Кастрен — исследователь палеоазиатов, сб. «Памяти М. А. Кастрена», 1930</w:t>
      </w:r>
      <w:r>
        <w:rPr>
          <w:sz w:val="24"/>
          <w:szCs w:val="24"/>
        </w:rPr>
        <w:t xml:space="preserve"> </w:t>
      </w:r>
    </w:p>
    <w:p w:rsidR="009E459E" w:rsidRDefault="009E459E" w:rsidP="009E459E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Материалы I Всероссийской Конференции по развитию языков и письменности народов Севера, 1932</w:t>
      </w:r>
      <w:r>
        <w:rPr>
          <w:sz w:val="24"/>
          <w:szCs w:val="24"/>
        </w:rPr>
        <w:t xml:space="preserve"> </w:t>
      </w:r>
    </w:p>
    <w:p w:rsidR="009E459E" w:rsidRDefault="009E459E" w:rsidP="009E459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436AF4">
        <w:rPr>
          <w:sz w:val="24"/>
          <w:szCs w:val="24"/>
        </w:rPr>
        <w:t xml:space="preserve">Сб. «Языки и письменность народов Севера», Научно-исследовательская ассоциация Института народов Севера, т. I, Л., 1933.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59E"/>
    <w:rsid w:val="00002B5A"/>
    <w:rsid w:val="0010437E"/>
    <w:rsid w:val="0023791D"/>
    <w:rsid w:val="00316F32"/>
    <w:rsid w:val="00436AF4"/>
    <w:rsid w:val="004C1B84"/>
    <w:rsid w:val="00616072"/>
    <w:rsid w:val="006A5004"/>
    <w:rsid w:val="00710178"/>
    <w:rsid w:val="008B35EE"/>
    <w:rsid w:val="00905CC1"/>
    <w:rsid w:val="009E459E"/>
    <w:rsid w:val="00A957E9"/>
    <w:rsid w:val="00B42C45"/>
    <w:rsid w:val="00B47B6A"/>
    <w:rsid w:val="00B5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DCC175-458E-4A92-BE3A-87BCA410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E4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Палеоазиатские языки и письменность</vt:lpstr>
    </vt:vector>
  </TitlesOfParts>
  <Company>Home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Палеоазиатские языки и письменность</dc:title>
  <dc:subject/>
  <dc:creator>User</dc:creator>
  <cp:keywords/>
  <dc:description/>
  <cp:lastModifiedBy>admin</cp:lastModifiedBy>
  <cp:revision>2</cp:revision>
  <dcterms:created xsi:type="dcterms:W3CDTF">2014-02-15T02:21:00Z</dcterms:created>
  <dcterms:modified xsi:type="dcterms:W3CDTF">2014-02-15T02:21:00Z</dcterms:modified>
</cp:coreProperties>
</file>