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FC" w:rsidRPr="006323FC" w:rsidRDefault="006E50F0" w:rsidP="006323FC">
      <w:pPr>
        <w:pStyle w:val="2"/>
        <w:rPr>
          <w:kern w:val="0"/>
        </w:rPr>
      </w:pPr>
      <w:r w:rsidRPr="006323FC">
        <w:rPr>
          <w:kern w:val="0"/>
        </w:rPr>
        <w:t>1</w:t>
      </w:r>
      <w:r w:rsidR="006323FC" w:rsidRPr="006323FC">
        <w:rPr>
          <w:kern w:val="0"/>
        </w:rPr>
        <w:t xml:space="preserve">. </w:t>
      </w:r>
      <w:r w:rsidRPr="006323FC">
        <w:rPr>
          <w:kern w:val="0"/>
        </w:rPr>
        <w:t>Трудоемкость и производительность</w:t>
      </w:r>
    </w:p>
    <w:p w:rsidR="006323FC" w:rsidRDefault="006323FC" w:rsidP="006323FC">
      <w:pPr>
        <w:widowControl w:val="0"/>
        <w:autoSpaceDE w:val="0"/>
        <w:autoSpaceDN w:val="0"/>
        <w:adjustRightInd w:val="0"/>
        <w:ind w:firstLine="709"/>
      </w:pP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Трудоемкость</w:t>
      </w:r>
      <w:r w:rsidR="006323FC" w:rsidRPr="006323FC">
        <w:t xml:space="preserve">. </w:t>
      </w:r>
      <w:r w:rsidRPr="006323FC">
        <w:t>Под трудоемкостью понимают количество времени, затрачиваемое на изготовление одного изделия определенным технологическим процессом</w:t>
      </w:r>
      <w:r w:rsidR="006323FC" w:rsidRPr="006323FC">
        <w:t xml:space="preserve">. </w:t>
      </w:r>
      <w:r w:rsidRPr="006323FC">
        <w:t>Трудоемкость определяется на основе опытно-статистического или расчетно-аналитического методов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Опытно-статистический метод основывается на анализе статистических данных о выполнении нормы времени технологических операций</w:t>
      </w:r>
      <w:r w:rsidR="006323FC" w:rsidRPr="006323FC">
        <w:t xml:space="preserve">. </w:t>
      </w:r>
      <w:r w:rsidRPr="006323FC">
        <w:t>Такой метод нормирования не стимулирует рост производительности труда, нередко вместе с достигнутыми успехами узаконивает отдельные неполадки предприятия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Расчётно-аналитический метод основывается на анализе операции по составляющим её элементам и определении продолжительности отдельных операций в целом</w:t>
      </w:r>
      <w:r w:rsidR="006323FC" w:rsidRPr="006323FC">
        <w:t xml:space="preserve">. </w:t>
      </w:r>
      <w:r w:rsidRPr="006323FC">
        <w:t>Этот метод исходит из научной организации труда, наиболее эффективного использования всех средств производства, учитывает передовой производственный опыт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Трудоемкость технологического процесса (норма времени</w:t>
      </w:r>
      <w:r w:rsidR="006323FC" w:rsidRPr="006323FC">
        <w:t xml:space="preserve">) </w:t>
      </w:r>
      <w:r w:rsidRPr="006323FC">
        <w:t>слагается из трудоемкости отдельных операций, которые определяются из выражения</w:t>
      </w:r>
      <w:r w:rsidR="006323FC" w:rsidRPr="006323FC">
        <w:t xml:space="preserve">: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rPr>
          <w:lang w:val="en-US"/>
        </w:rPr>
        <w:t>t</w:t>
      </w:r>
      <w:r w:rsidRPr="006323FC">
        <w:t>шт</w:t>
      </w:r>
      <w:r w:rsidR="006323FC" w:rsidRPr="006323FC">
        <w:t xml:space="preserve">. </w:t>
      </w:r>
      <w:r w:rsidRPr="006323FC">
        <w:t xml:space="preserve">о = </w:t>
      </w:r>
      <w:r w:rsidRPr="006323FC">
        <w:rPr>
          <w:lang w:val="en-US"/>
        </w:rPr>
        <w:t>to</w:t>
      </w:r>
      <w:r w:rsidRPr="006323FC">
        <w:t xml:space="preserve"> + </w:t>
      </w:r>
      <w:r w:rsidRPr="006323FC">
        <w:rPr>
          <w:lang w:val="en-US"/>
        </w:rPr>
        <w:t>t</w:t>
      </w:r>
      <w:r w:rsidRPr="006323FC">
        <w:t xml:space="preserve">в + </w:t>
      </w:r>
      <w:r w:rsidRPr="006323FC">
        <w:rPr>
          <w:lang w:val="en-US"/>
        </w:rPr>
        <w:t>t</w:t>
      </w:r>
      <w:r w:rsidRPr="006323FC">
        <w:t>т</w:t>
      </w:r>
      <w:r w:rsidR="006323FC" w:rsidRPr="006323FC">
        <w:t xml:space="preserve">. </w:t>
      </w:r>
      <w:r w:rsidRPr="006323FC">
        <w:rPr>
          <w:lang w:val="en-US"/>
        </w:rPr>
        <w:t>o</w:t>
      </w:r>
      <w:r w:rsidRPr="006323FC">
        <w:t xml:space="preserve"> + </w:t>
      </w:r>
      <w:r w:rsidRPr="006323FC">
        <w:rPr>
          <w:lang w:val="en-US"/>
        </w:rPr>
        <w:t>to</w:t>
      </w:r>
      <w:r w:rsidR="006323FC" w:rsidRPr="006323FC">
        <w:t xml:space="preserve">. </w:t>
      </w:r>
      <w:r w:rsidRPr="006323FC">
        <w:t>о + tп, мин,</w:t>
      </w:r>
      <w:r w:rsidR="006323FC" w:rsidRPr="006323FC">
        <w:t xml:space="preserve"> </w:t>
      </w:r>
      <w:r w:rsidRPr="006323FC">
        <w:t>(</w:t>
      </w:r>
      <w:r w:rsidR="006323FC">
        <w:t>2.1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t</w:t>
      </w:r>
      <w:r w:rsidRPr="006323FC">
        <w:rPr>
          <w:lang w:val="en-US"/>
        </w:rPr>
        <w:t>o</w:t>
      </w:r>
      <w:r w:rsidRPr="006323FC">
        <w:t xml:space="preserve"> – основное технологическое время, затрачиваемое оборудованием на изменение формы, размеров, физико-механических свойств изделий в данной операции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rPr>
          <w:lang w:val="en-US"/>
        </w:rPr>
        <w:t>t</w:t>
      </w:r>
      <w:r w:rsidRPr="006323FC">
        <w:t>в – вспомогательное время, затрачиваемое на установку и снятие детали со станка, управление станком и механизацией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rPr>
          <w:lang w:val="en-US"/>
        </w:rPr>
        <w:t>t</w:t>
      </w:r>
      <w:r w:rsidRPr="006323FC">
        <w:t>т</w:t>
      </w:r>
      <w:r w:rsidR="006323FC" w:rsidRPr="006323FC">
        <w:t xml:space="preserve">. </w:t>
      </w:r>
      <w:r w:rsidRPr="006323FC">
        <w:rPr>
          <w:lang w:val="en-US"/>
        </w:rPr>
        <w:t>o</w:t>
      </w:r>
      <w:r w:rsidRPr="006323FC">
        <w:t xml:space="preserve"> – время технического обслуживания, затрачиваемое на подналадку станка, смену рабочего инструмента и </w:t>
      </w:r>
      <w:r w:rsidR="006323FC">
        <w:t>т.п.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rPr>
          <w:lang w:val="en-US"/>
        </w:rPr>
        <w:t>to</w:t>
      </w:r>
      <w:r w:rsidR="006323FC" w:rsidRPr="006323FC">
        <w:t xml:space="preserve">. </w:t>
      </w:r>
      <w:r w:rsidRPr="006323FC">
        <w:t>о – время, затрачиваемое на организационное обслуживание рабочего места и станка, получение сменного задания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tп – время, затрачиваемое на отдых и естественные надобности исполнителя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Время, слагаемое из основного и вспомогательного, называется оперативным </w:t>
      </w:r>
      <w:r w:rsidRPr="006323FC">
        <w:rPr>
          <w:lang w:val="en-US"/>
        </w:rPr>
        <w:t>to</w:t>
      </w:r>
      <w:r w:rsidRPr="006323FC">
        <w:t>п = t</w:t>
      </w:r>
      <w:r w:rsidRPr="006323FC">
        <w:rPr>
          <w:lang w:val="en-US"/>
        </w:rPr>
        <w:t>o</w:t>
      </w:r>
      <w:r w:rsidRPr="006323FC">
        <w:t xml:space="preserve"> + </w:t>
      </w:r>
      <w:r w:rsidRPr="006323FC">
        <w:rPr>
          <w:lang w:val="en-US"/>
        </w:rPr>
        <w:t>t</w:t>
      </w:r>
      <w:r w:rsidRPr="006323FC">
        <w:t>в</w:t>
      </w:r>
      <w:r w:rsidR="006323FC" w:rsidRPr="006323FC">
        <w:t xml:space="preserve">. </w:t>
      </w:r>
      <w:r w:rsidRPr="006323FC">
        <w:t>Основное технологическое время</w:t>
      </w:r>
      <w:r w:rsidR="006323FC" w:rsidRPr="006323FC">
        <w:t xml:space="preserve"> </w:t>
      </w:r>
      <w:r w:rsidRPr="006323FC">
        <w:t>t</w:t>
      </w:r>
      <w:r w:rsidRPr="006323FC">
        <w:rPr>
          <w:lang w:val="en-US"/>
        </w:rPr>
        <w:t>o</w:t>
      </w:r>
      <w:r w:rsidRPr="006323FC">
        <w:t>, рассчитывается исходя из режима работы оборудования (скорости резания, числа ходов пресса в мин</w:t>
      </w:r>
      <w:r w:rsidR="006323FC" w:rsidRPr="006323FC">
        <w:t>.,</w:t>
      </w:r>
      <w:r w:rsidRPr="006323FC">
        <w:t xml:space="preserve"> времени термической обработки и </w:t>
      </w:r>
      <w:r w:rsidR="006323FC" w:rsidRPr="006323FC">
        <w:t xml:space="preserve">т.п.). </w:t>
      </w:r>
      <w:r w:rsidRPr="006323FC">
        <w:t xml:space="preserve">Составляющие нормы штучного времени </w:t>
      </w:r>
      <w:r w:rsidRPr="006323FC">
        <w:rPr>
          <w:lang w:val="en-US"/>
        </w:rPr>
        <w:t>t</w:t>
      </w:r>
      <w:r w:rsidRPr="006323FC">
        <w:t>в</w:t>
      </w:r>
      <w:r w:rsidR="006323FC" w:rsidRPr="006323FC">
        <w:t xml:space="preserve">, </w:t>
      </w:r>
      <w:r w:rsidRPr="006323FC">
        <w:rPr>
          <w:lang w:val="en-US"/>
        </w:rPr>
        <w:t>t</w:t>
      </w:r>
      <w:r w:rsidRPr="006323FC">
        <w:t>т</w:t>
      </w:r>
      <w:r w:rsidR="006323FC" w:rsidRPr="006323FC">
        <w:t xml:space="preserve">. </w:t>
      </w:r>
      <w:r w:rsidRPr="006323FC">
        <w:rPr>
          <w:lang w:val="en-US"/>
        </w:rPr>
        <w:t>o</w:t>
      </w:r>
      <w:r w:rsidRPr="006323FC">
        <w:t xml:space="preserve">, </w:t>
      </w:r>
      <w:r w:rsidRPr="006323FC">
        <w:rPr>
          <w:lang w:val="en-US"/>
        </w:rPr>
        <w:t>to</w:t>
      </w:r>
      <w:r w:rsidR="006323FC" w:rsidRPr="006323FC">
        <w:t xml:space="preserve">. </w:t>
      </w:r>
      <w:r w:rsidRPr="006323FC">
        <w:t>о, tп определяют по научно-техническим обоснованным нормативам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Уменьшение </w:t>
      </w:r>
      <w:r w:rsidRPr="006323FC">
        <w:rPr>
          <w:lang w:val="en-US"/>
        </w:rPr>
        <w:t>t</w:t>
      </w:r>
      <w:r w:rsidRPr="006323FC">
        <w:t xml:space="preserve">в и </w:t>
      </w:r>
      <w:r w:rsidRPr="006323FC">
        <w:rPr>
          <w:lang w:val="en-US"/>
        </w:rPr>
        <w:t>t</w:t>
      </w:r>
      <w:r w:rsidRPr="006323FC">
        <w:t>т</w:t>
      </w:r>
      <w:r w:rsidR="006323FC" w:rsidRPr="006323FC">
        <w:t xml:space="preserve">. </w:t>
      </w:r>
      <w:r w:rsidRPr="006323FC">
        <w:rPr>
          <w:lang w:val="en-US"/>
        </w:rPr>
        <w:t>o</w:t>
      </w:r>
      <w:r w:rsidRPr="006323FC">
        <w:t xml:space="preserve"> возможно повышением автоматизации всех действий технологического оборудования</w:t>
      </w:r>
      <w:r w:rsidR="006323FC" w:rsidRPr="006323FC">
        <w:t xml:space="preserve">. </w:t>
      </w:r>
      <w:r w:rsidRPr="006323FC">
        <w:t>Значительное сокращение этих составляющих достигается при использовании оборудования с ЧПУ, промышленных роботов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Общая расчетная трудоемкость всего технологического процесса </w:t>
      </w:r>
      <w:r w:rsidRPr="006323FC">
        <w:rPr>
          <w:lang w:val="en-US"/>
        </w:rPr>
        <w:t>t</w:t>
      </w:r>
      <w:r w:rsidRPr="006323FC">
        <w:t>шт слагается из трудоемкости выполнения</w:t>
      </w:r>
      <w:r w:rsidR="006323FC" w:rsidRPr="006323FC">
        <w:t xml:space="preserve"> </w:t>
      </w:r>
      <w:r w:rsidRPr="006323FC">
        <w:t>всех</w:t>
      </w:r>
      <w:r w:rsidR="006323FC" w:rsidRPr="006323FC">
        <w:t xml:space="preserve"> </w:t>
      </w:r>
      <w:r w:rsidRPr="006323FC">
        <w:t>операций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.75pt">
            <v:imagedata r:id="rId7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2.2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n – количество операций, подлежащих выполнению в данном технологическом процессе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том случае, когда изготовление деталей выполняют партиями, к расчетной трудоемкости (норме времени</w:t>
      </w:r>
      <w:r w:rsidR="006323FC" w:rsidRPr="006323FC">
        <w:t xml:space="preserve">) </w:t>
      </w:r>
      <w:r w:rsidRPr="006323FC">
        <w:t>добавляется время на наладку и подналадку оборудования, которое называют подготовительно-заключительным</w:t>
      </w:r>
      <w:r w:rsidR="006323FC" w:rsidRPr="006323FC">
        <w:t xml:space="preserve">. </w:t>
      </w:r>
      <w:r w:rsidRPr="006323FC">
        <w:t>Тогда норму времени на операцию, которое называют штучно-калькуляционным временем, рассчитывают по формуле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rPr>
          <w:lang w:val="en-US"/>
        </w:rPr>
        <w:t>t</w:t>
      </w:r>
      <w:r w:rsidRPr="006323FC">
        <w:t>ш</w:t>
      </w:r>
      <w:r w:rsidR="006323FC" w:rsidRPr="006323FC">
        <w:t xml:space="preserve">т. к. </w:t>
      </w:r>
      <w:r w:rsidRPr="006323FC">
        <w:t xml:space="preserve">= </w:t>
      </w:r>
      <w:r w:rsidRPr="006323FC">
        <w:rPr>
          <w:lang w:val="en-US"/>
        </w:rPr>
        <w:t>t</w:t>
      </w:r>
      <w:r w:rsidRPr="006323FC">
        <w:t>шт + tп</w:t>
      </w:r>
      <w:r w:rsidR="006323FC" w:rsidRPr="006323FC">
        <w:t xml:space="preserve">. </w:t>
      </w:r>
      <w:r w:rsidRPr="006323FC">
        <w:t>з</w:t>
      </w:r>
      <w:r w:rsidR="006323FC" w:rsidRPr="006323FC">
        <w:t xml:space="preserve">. </w:t>
      </w:r>
      <w:r w:rsidRPr="006323FC">
        <w:t>/N,</w:t>
      </w:r>
      <w:r w:rsidR="006323FC" w:rsidRPr="006323FC">
        <w:t xml:space="preserve"> </w:t>
      </w:r>
      <w:r w:rsidRPr="006323FC">
        <w:t>(</w:t>
      </w:r>
      <w:r w:rsidR="006323FC">
        <w:t>2.3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где </w:t>
      </w:r>
      <w:r w:rsidRPr="006323FC">
        <w:rPr>
          <w:lang w:val="en-US"/>
        </w:rPr>
        <w:t>t</w:t>
      </w:r>
      <w:r w:rsidRPr="006323FC">
        <w:t>ш</w:t>
      </w:r>
      <w:r w:rsidR="006323FC" w:rsidRPr="006323FC">
        <w:t xml:space="preserve">т. к. </w:t>
      </w:r>
      <w:r w:rsidRPr="006323FC">
        <w:t>– штучно-калькуляционное время, мин</w:t>
      </w:r>
      <w:r w:rsidR="006323FC" w:rsidRPr="006323FC">
        <w:t xml:space="preserve">; </w:t>
      </w:r>
      <w:r w:rsidRPr="006323FC">
        <w:t>tп</w:t>
      </w:r>
      <w:r w:rsidR="006323FC" w:rsidRPr="006323FC">
        <w:t xml:space="preserve">. </w:t>
      </w:r>
      <w:r w:rsidRPr="006323FC">
        <w:t>з – подготовительно-заключительное время</w:t>
      </w:r>
      <w:r w:rsidR="006323FC" w:rsidRPr="006323FC">
        <w:t xml:space="preserve">; </w:t>
      </w:r>
      <w:r w:rsidRPr="006323FC">
        <w:t>N – объем партии деталей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Производительность</w:t>
      </w:r>
      <w:r w:rsidR="006323FC" w:rsidRPr="006323FC">
        <w:t xml:space="preserve">. </w:t>
      </w:r>
      <w:r w:rsidRPr="006323FC">
        <w:t>Под производительностью технологического процесса понимают количество изделий, изготавливаемых в единицу времени</w:t>
      </w:r>
      <w:r w:rsidR="006323FC" w:rsidRPr="006323FC">
        <w:t xml:space="preserve">. </w:t>
      </w:r>
      <w:r w:rsidRPr="006323FC">
        <w:t xml:space="preserve">В условиях серийного или массового производства производительность определяется выражением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42pt;height:33.75pt">
            <v:imagedata r:id="rId8" o:title=""/>
          </v:shape>
        </w:pict>
      </w:r>
      <w:r w:rsidR="006323FC" w:rsidRPr="006323FC">
        <w:t xml:space="preserve">, </w:t>
      </w:r>
      <w:r w:rsidR="006E50F0" w:rsidRPr="006323FC">
        <w:t>(</w:t>
      </w:r>
      <w:r w:rsidR="006323FC">
        <w:t>2.4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Q – производительность, Ф – фонд рабочего времени (час, смена</w:t>
      </w:r>
      <w:r w:rsidR="006323FC" w:rsidRPr="006323FC">
        <w:t>),</w:t>
      </w:r>
      <w:r w:rsidRPr="006323FC">
        <w:t xml:space="preserve"> который выражается в мин</w:t>
      </w:r>
      <w:r w:rsidR="006323FC" w:rsidRPr="006323FC">
        <w:t xml:space="preserve">.; </w:t>
      </w:r>
      <w:r w:rsidRPr="006323FC">
        <w:rPr>
          <w:lang w:val="en-US"/>
        </w:rPr>
        <w:t>t</w:t>
      </w:r>
      <w:r w:rsidRPr="006323FC">
        <w:t>шт – трудоемкость (норма времени</w:t>
      </w:r>
      <w:r w:rsidR="006323FC" w:rsidRPr="006323FC">
        <w:t xml:space="preserve">) </w:t>
      </w:r>
      <w:r w:rsidRPr="006323FC">
        <w:t>изготовления одной детали определенным технологическим процессом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При изготовлении деталей небольшими партиями (единичное или мелкосерийное производство</w:t>
      </w:r>
      <w:r w:rsidR="006323FC" w:rsidRPr="006323FC">
        <w:t xml:space="preserve">) </w:t>
      </w:r>
      <w:r w:rsidRPr="006323FC">
        <w:t>производительность равна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48.75pt;height:35.25pt">
            <v:imagedata r:id="rId9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2.5</w:t>
      </w:r>
      <w:r w:rsidR="006323FC" w:rsidRPr="006323FC">
        <w:t xml:space="preserve">)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tшт</w:t>
      </w:r>
      <w:r w:rsidR="006323FC" w:rsidRPr="006323FC">
        <w:t xml:space="preserve">. </w:t>
      </w:r>
      <w:r w:rsidRPr="006323FC">
        <w:t>к – штучно-калькуляционное время на изготовление одного изделия</w:t>
      </w:r>
      <w:r w:rsidR="006323FC" w:rsidRPr="006323FC">
        <w:t xml:space="preserve">. </w:t>
      </w:r>
    </w:p>
    <w:p w:rsidR="006323FC" w:rsidRDefault="006323FC" w:rsidP="006323FC">
      <w:pPr>
        <w:widowControl w:val="0"/>
        <w:autoSpaceDE w:val="0"/>
        <w:autoSpaceDN w:val="0"/>
        <w:adjustRightInd w:val="0"/>
        <w:ind w:firstLine="709"/>
      </w:pPr>
    </w:p>
    <w:p w:rsidR="006323FC" w:rsidRPr="006323FC" w:rsidRDefault="006E50F0" w:rsidP="006323FC">
      <w:pPr>
        <w:pStyle w:val="2"/>
        <w:rPr>
          <w:kern w:val="0"/>
        </w:rPr>
      </w:pPr>
      <w:r w:rsidRPr="006323FC">
        <w:rPr>
          <w:kern w:val="0"/>
        </w:rPr>
        <w:t>2</w:t>
      </w:r>
      <w:r w:rsidR="006323FC" w:rsidRPr="006323FC">
        <w:rPr>
          <w:kern w:val="0"/>
        </w:rPr>
        <w:t xml:space="preserve">. </w:t>
      </w:r>
      <w:r w:rsidRPr="006323FC">
        <w:rPr>
          <w:kern w:val="0"/>
        </w:rPr>
        <w:t xml:space="preserve">Технологическая стоимость </w:t>
      </w:r>
    </w:p>
    <w:p w:rsidR="006323FC" w:rsidRDefault="006323FC" w:rsidP="006323FC">
      <w:pPr>
        <w:widowControl w:val="0"/>
        <w:autoSpaceDE w:val="0"/>
        <w:autoSpaceDN w:val="0"/>
        <w:adjustRightInd w:val="0"/>
        <w:ind w:firstLine="709"/>
      </w:pP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Критерием оценки эффективности технологического процесса служит технологическая себестоимость, которая является основной частью полной себестоимости изделия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Технологическую себестоимость детали (Сд</w:t>
      </w:r>
      <w:r w:rsidR="006323FC" w:rsidRPr="006323FC">
        <w:t xml:space="preserve">) </w:t>
      </w:r>
      <w:r w:rsidRPr="006323FC">
        <w:t>ориентировочно можно определить по формуле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95.75pt;height:30.75pt">
            <v:imagedata r:id="rId10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2.6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См</w:t>
      </w:r>
      <w:r w:rsidR="006323FC" w:rsidRPr="006323FC">
        <w:t xml:space="preserve"> - </w:t>
      </w:r>
      <w:r w:rsidRPr="006323FC">
        <w:t>стоимость материала заготовки за вычетом стоимости реализуемых отходов</w:t>
      </w:r>
      <w:r w:rsidR="006323FC" w:rsidRPr="006323FC">
        <w:t xml:space="preserve">; </w:t>
      </w:r>
      <w:r w:rsidRPr="006323FC">
        <w:t>Сз</w:t>
      </w:r>
      <w:r w:rsidR="006323FC" w:rsidRPr="006323FC">
        <w:t xml:space="preserve">. </w:t>
      </w:r>
      <w:r w:rsidRPr="006323FC">
        <w:t>р</w:t>
      </w:r>
      <w:r w:rsidR="006323FC" w:rsidRPr="006323FC">
        <w:t xml:space="preserve"> - </w:t>
      </w:r>
      <w:r w:rsidRPr="006323FC">
        <w:t>зарплата производственных рабочих</w:t>
      </w:r>
      <w:r w:rsidR="006323FC" w:rsidRPr="006323FC">
        <w:t xml:space="preserve">; </w:t>
      </w:r>
      <w:r w:rsidRPr="006323FC">
        <w:t>Сз</w:t>
      </w:r>
      <w:r w:rsidR="006323FC" w:rsidRPr="006323FC">
        <w:t xml:space="preserve">. </w:t>
      </w:r>
      <w:r w:rsidRPr="006323FC">
        <w:t>н – зарплата настройщиков (наладчиков</w:t>
      </w:r>
      <w:r w:rsidR="006323FC" w:rsidRPr="006323FC">
        <w:t xml:space="preserve">), </w:t>
      </w:r>
      <w:r w:rsidRPr="006323FC">
        <w:t>если технологическое оборудование</w:t>
      </w:r>
      <w:r w:rsidR="006323FC" w:rsidRPr="006323FC">
        <w:t xml:space="preserve"> </w:t>
      </w:r>
      <w:r w:rsidRPr="006323FC">
        <w:t>требует</w:t>
      </w:r>
      <w:r w:rsidR="006323FC" w:rsidRPr="006323FC">
        <w:t xml:space="preserve"> </w:t>
      </w:r>
      <w:r w:rsidRPr="006323FC">
        <w:t>настройки</w:t>
      </w:r>
      <w:r w:rsidR="006323FC" w:rsidRPr="006323FC">
        <w:t xml:space="preserve"> </w:t>
      </w:r>
      <w:r w:rsidRPr="006323FC">
        <w:t>для</w:t>
      </w:r>
      <w:r w:rsidR="006323FC" w:rsidRPr="006323FC">
        <w:t xml:space="preserve"> </w:t>
      </w:r>
      <w:r w:rsidRPr="006323FC">
        <w:t>выполнения</w:t>
      </w:r>
      <w:r w:rsidR="006323FC" w:rsidRPr="006323FC">
        <w:t xml:space="preserve"> </w:t>
      </w:r>
      <w:r w:rsidRPr="006323FC">
        <w:t>операций</w:t>
      </w:r>
      <w:r w:rsidR="006323FC" w:rsidRPr="006323FC">
        <w:t xml:space="preserve">; </w:t>
      </w:r>
      <w:r w:rsidRPr="006323FC">
        <w:rPr>
          <w:lang w:val="en-US"/>
        </w:rPr>
        <w:t>N</w:t>
      </w:r>
      <w:r w:rsidR="006323FC" w:rsidRPr="006323FC">
        <w:t xml:space="preserve"> - </w:t>
      </w:r>
      <w:r w:rsidRPr="006323FC">
        <w:t>годовая программа выпуска деталей (шт</w:t>
      </w:r>
      <w:r w:rsidR="006323FC" w:rsidRPr="006323FC">
        <w:t xml:space="preserve">); </w:t>
      </w:r>
      <w:r w:rsidRPr="006323FC">
        <w:t>Сам</w:t>
      </w:r>
      <w:r w:rsidR="006323FC" w:rsidRPr="006323FC">
        <w:t xml:space="preserve"> - </w:t>
      </w:r>
      <w:r w:rsidRPr="006323FC">
        <w:t>стоимость амортизации и ремонта технологического оборудования и оснастки</w:t>
      </w:r>
      <w:r w:rsidR="006323FC" w:rsidRPr="006323FC">
        <w:t xml:space="preserve">; </w:t>
      </w:r>
      <w:r w:rsidRPr="006323FC">
        <w:t>Сэн</w:t>
      </w:r>
      <w:r w:rsidR="006323FC" w:rsidRPr="006323FC">
        <w:t xml:space="preserve"> - </w:t>
      </w:r>
      <w:r w:rsidRPr="006323FC">
        <w:t>стоимость энергии, затрачиваемой на каждую деталь всеми операциями технологического процесса</w:t>
      </w:r>
      <w:r w:rsidR="006323FC" w:rsidRPr="006323FC">
        <w:t xml:space="preserve">; </w:t>
      </w:r>
      <w:r w:rsidRPr="006323FC">
        <w:t>Ссп</w:t>
      </w:r>
      <w:r w:rsidR="006323FC" w:rsidRPr="006323FC">
        <w:t xml:space="preserve">. </w:t>
      </w:r>
      <w:r w:rsidRPr="006323FC">
        <w:t>о</w:t>
      </w:r>
      <w:r w:rsidR="006323FC" w:rsidRPr="006323FC">
        <w:t xml:space="preserve"> - </w:t>
      </w:r>
      <w:r w:rsidRPr="006323FC">
        <w:t>стоимость специального технологического оборудования и специальной технологической оснастки</w:t>
      </w:r>
      <w:r w:rsidR="006323FC" w:rsidRPr="006323FC">
        <w:t xml:space="preserve">, </w:t>
      </w:r>
      <w:r w:rsidRPr="006323FC">
        <w:t>содержания и эксплуатации их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Заработная плата производственных рабочих определяется из выражения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08.75pt;height:33.75pt">
            <v:imagedata r:id="rId11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2.7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n – количество операций</w:t>
      </w:r>
      <w:r w:rsidR="006323FC" w:rsidRPr="006323FC">
        <w:t xml:space="preserve">; </w:t>
      </w:r>
      <w:r w:rsidRPr="006323FC">
        <w:rPr>
          <w:lang w:val="en-US"/>
        </w:rPr>
        <w:t>t</w:t>
      </w:r>
      <w:r w:rsidRPr="006323FC">
        <w:t>шт</w:t>
      </w:r>
      <w:r w:rsidR="006323FC" w:rsidRPr="006323FC">
        <w:t xml:space="preserve">. </w:t>
      </w:r>
      <w:r w:rsidRPr="006323FC">
        <w:rPr>
          <w:lang w:val="en-US"/>
        </w:rPr>
        <w:t>o</w:t>
      </w:r>
      <w:r w:rsidRPr="006323FC">
        <w:t xml:space="preserve"> </w:t>
      </w:r>
      <w:r w:rsidRPr="006323FC">
        <w:rPr>
          <w:lang w:val="en-US"/>
        </w:rPr>
        <w:t>i</w:t>
      </w:r>
      <w:r w:rsidR="006323FC" w:rsidRPr="006323FC">
        <w:t xml:space="preserve"> </w:t>
      </w:r>
      <w:r w:rsidRPr="006323FC">
        <w:t>– трудоемкость (норма штучного времени</w:t>
      </w:r>
      <w:r w:rsidR="006323FC" w:rsidRPr="006323FC">
        <w:t xml:space="preserve">) </w:t>
      </w:r>
      <w:r w:rsidRPr="006323FC">
        <w:t>выполнения</w:t>
      </w:r>
      <w:r w:rsidR="006323FC" w:rsidRPr="006323FC">
        <w:t xml:space="preserve"> </w:t>
      </w:r>
      <w:r w:rsidRPr="006323FC">
        <w:t>i-той операции</w:t>
      </w:r>
      <w:r w:rsidR="006323FC" w:rsidRPr="006323FC">
        <w:t xml:space="preserve">; </w:t>
      </w:r>
      <w:r w:rsidRPr="006323FC">
        <w:t>S</w:t>
      </w:r>
      <w:r w:rsidRPr="006323FC">
        <w:rPr>
          <w:lang w:val="en-US"/>
        </w:rPr>
        <w:t>i</w:t>
      </w:r>
      <w:r w:rsidRPr="006323FC">
        <w:t xml:space="preserve"> –</w:t>
      </w:r>
      <w:r w:rsidR="006323FC" w:rsidRPr="006323FC">
        <w:t xml:space="preserve"> </w:t>
      </w:r>
      <w:r w:rsidRPr="006323FC">
        <w:t>часовая тарифная ставка выполнения</w:t>
      </w:r>
      <w:r w:rsidR="006323FC" w:rsidRPr="006323FC">
        <w:t xml:space="preserve"> </w:t>
      </w:r>
      <w:r w:rsidRPr="006323FC">
        <w:t>i-той операции</w:t>
      </w:r>
      <w:r w:rsidR="006323FC" w:rsidRPr="006323FC">
        <w:t xml:space="preserve">; </w:t>
      </w:r>
      <w:r w:rsidRPr="006323FC">
        <w:t>K</w:t>
      </w:r>
      <w:r w:rsidRPr="006323FC">
        <w:rPr>
          <w:lang w:val="en-US"/>
        </w:rPr>
        <w:t>i</w:t>
      </w:r>
      <w:r w:rsidR="006323FC" w:rsidRPr="006323FC">
        <w:t xml:space="preserve"> </w:t>
      </w:r>
      <w:r w:rsidRPr="006323FC">
        <w:t>– коэффициент заработной платы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Заработная плата наладчиков определяется по формуле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114pt;height:33.75pt">
            <v:imagedata r:id="rId12" o:title=""/>
          </v:shape>
        </w:pict>
      </w:r>
      <w:r w:rsidR="006323FC" w:rsidRPr="006323FC">
        <w:t xml:space="preserve">, </w:t>
      </w:r>
      <w:r w:rsidR="006E50F0" w:rsidRPr="006323FC">
        <w:t>(</w:t>
      </w:r>
      <w:r w:rsidR="006323FC">
        <w:t>2.8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m – количество технологических операций, в которых применяется наладка</w:t>
      </w:r>
      <w:r w:rsidR="006323FC" w:rsidRPr="006323FC">
        <w:t xml:space="preserve">; </w:t>
      </w:r>
      <w:r w:rsidRPr="006323FC">
        <w:rPr>
          <w:lang w:val="en-US"/>
        </w:rPr>
        <w:t>t</w:t>
      </w:r>
      <w:r w:rsidRPr="006323FC">
        <w:t xml:space="preserve">н i – норма времени настройки технологического оборудования и оснастки </w:t>
      </w:r>
      <w:r w:rsidRPr="006323FC">
        <w:rPr>
          <w:lang w:val="en-US"/>
        </w:rPr>
        <w:t>i</w:t>
      </w:r>
      <w:r w:rsidRPr="006323FC">
        <w:t>-той операции</w:t>
      </w:r>
      <w:r w:rsidR="006323FC" w:rsidRPr="006323FC">
        <w:t xml:space="preserve">; </w:t>
      </w:r>
      <w:r w:rsidRPr="006323FC">
        <w:t>Рi – количество настроек с учетом переналадок оборудования в год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Величина технологической стоимости зависит от ряда факторов и в первую очередь от объема производства</w:t>
      </w:r>
      <w:r w:rsidR="006323FC" w:rsidRPr="006323FC">
        <w:t xml:space="preserve">. </w:t>
      </w:r>
      <w:r w:rsidRPr="006323FC">
        <w:t xml:space="preserve">Для установления этой зависимости все расходы делятся на текущие a и единовременные </w:t>
      </w:r>
      <w:r w:rsidRPr="006323FC">
        <w:rPr>
          <w:lang w:val="en-US"/>
        </w:rPr>
        <w:t>b</w:t>
      </w:r>
      <w:r w:rsidR="006323FC" w:rsidRPr="006323FC">
        <w:t xml:space="preserve">. </w:t>
      </w:r>
      <w:r w:rsidRPr="006323FC">
        <w:t>Тогда выражение (</w:t>
      </w:r>
      <w:r w:rsidR="006323FC">
        <w:t>2.6</w:t>
      </w:r>
      <w:r w:rsidR="006323FC" w:rsidRPr="006323FC">
        <w:t xml:space="preserve">) </w:t>
      </w:r>
      <w:r w:rsidRPr="006323FC">
        <w:t>имеет вид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Сд = a + </w:t>
      </w:r>
      <w:r w:rsidRPr="006323FC">
        <w:rPr>
          <w:lang w:val="en-US"/>
        </w:rPr>
        <w:t>b</w:t>
      </w:r>
      <w:r w:rsidRPr="006323FC">
        <w:t>/N,</w:t>
      </w:r>
      <w:r w:rsidR="006323FC" w:rsidRPr="006323FC">
        <w:t xml:space="preserve"> </w:t>
      </w:r>
      <w:r w:rsidRPr="006323FC">
        <w:t>(</w:t>
      </w:r>
      <w:r w:rsidR="006323FC">
        <w:t>2.9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а = См + Сз</w:t>
      </w:r>
      <w:r w:rsidR="006323FC" w:rsidRPr="006323FC">
        <w:t xml:space="preserve">. </w:t>
      </w:r>
      <w:r w:rsidRPr="006323FC">
        <w:t>р + Сэн + Сам</w:t>
      </w:r>
      <w:r w:rsidR="006323FC" w:rsidRPr="006323FC">
        <w:t xml:space="preserve">; </w:t>
      </w:r>
      <w:r w:rsidRPr="006323FC">
        <w:rPr>
          <w:lang w:val="en-US"/>
        </w:rPr>
        <w:t>b</w:t>
      </w:r>
      <w:r w:rsidRPr="006323FC">
        <w:t xml:space="preserve"> = Сз</w:t>
      </w:r>
      <w:r w:rsidR="006323FC" w:rsidRPr="006323FC">
        <w:t xml:space="preserve">. </w:t>
      </w:r>
      <w:r w:rsidRPr="006323FC">
        <w:t>н + Ссп</w:t>
      </w:r>
      <w:r w:rsidR="006323FC" w:rsidRPr="006323FC">
        <w:t xml:space="preserve">. </w:t>
      </w:r>
      <w:r w:rsidRPr="006323FC">
        <w:t>о</w:t>
      </w:r>
      <w:r w:rsidR="006323FC" w:rsidRPr="006323FC">
        <w:t xml:space="preserve">; </w:t>
      </w:r>
      <w:r w:rsidRPr="006323FC">
        <w:t>N – планируемый выпуск изделий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Выражение (</w:t>
      </w:r>
      <w:r w:rsidR="006323FC">
        <w:t>2.9</w:t>
      </w:r>
      <w:r w:rsidR="006323FC" w:rsidRPr="006323FC">
        <w:t xml:space="preserve">) </w:t>
      </w:r>
      <w:r w:rsidRPr="006323FC">
        <w:t>для определения себестоимости детали можно представить гиперболой (</w:t>
      </w:r>
      <w:r w:rsidR="006323FC">
        <w:t>рис.2.1</w:t>
      </w:r>
      <w:r w:rsidR="006323FC" w:rsidRPr="006323FC">
        <w:t>),</w:t>
      </w:r>
      <w:r w:rsidRPr="006323FC">
        <w:t xml:space="preserve"> асимптотически приближается при увеличении программы выпуска N к значению a</w:t>
      </w:r>
      <w:r w:rsidR="006323FC" w:rsidRPr="006323FC">
        <w:t xml:space="preserve">. </w:t>
      </w:r>
      <w:r w:rsidRPr="006323FC">
        <w:t>Участок кривой А соответствует малой загрузке оборудования (единичному и мелкосерийному производству</w:t>
      </w:r>
      <w:r w:rsidR="006323FC" w:rsidRPr="006323FC">
        <w:t>),</w:t>
      </w:r>
      <w:r w:rsidRPr="006323FC">
        <w:t xml:space="preserve"> когда небольшое изменение программы ∆</w:t>
      </w:r>
      <w:r w:rsidRPr="006323FC">
        <w:rPr>
          <w:lang w:val="en-US"/>
        </w:rPr>
        <w:t>N</w:t>
      </w:r>
      <w:r w:rsidRPr="006323FC">
        <w:t xml:space="preserve"> резко влияет на величину ∆Сд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Участок Б соответствует условиям серийного производства</w:t>
      </w:r>
      <w:r w:rsidR="006323FC" w:rsidRPr="006323FC">
        <w:t xml:space="preserve">; </w:t>
      </w:r>
      <w:r w:rsidRPr="006323FC">
        <w:t>участок В соответствует условиям большой загрузки оборудования, что аналогично условиям массового производства, когда значительное изменение программы ∆</w:t>
      </w:r>
      <w:r w:rsidRPr="006323FC">
        <w:rPr>
          <w:lang w:val="en-US"/>
        </w:rPr>
        <w:t>N</w:t>
      </w:r>
      <w:r w:rsidRPr="006323FC">
        <w:t xml:space="preserve"> очень мало отражается на изменении себестоимости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Технологическая стоимость изделий С</w:t>
      </w:r>
      <w:r w:rsidRPr="006323FC">
        <w:rPr>
          <w:lang w:val="en-US"/>
        </w:rPr>
        <w:t>n</w:t>
      </w:r>
      <w:r w:rsidRPr="006323FC">
        <w:t xml:space="preserve"> в зависимости от программы выпуска N равна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С</w:t>
      </w:r>
      <w:r w:rsidRPr="006323FC">
        <w:rPr>
          <w:lang w:val="en-US"/>
        </w:rPr>
        <w:t>n</w:t>
      </w:r>
      <w:r w:rsidRPr="006323FC">
        <w:t xml:space="preserve"> = a</w:t>
      </w:r>
      <w:r w:rsidR="006323FC" w:rsidRPr="006323FC">
        <w:t xml:space="preserve">. </w:t>
      </w:r>
      <w:r w:rsidRPr="006323FC">
        <w:t>N + b</w:t>
      </w:r>
      <w:r w:rsidR="006323FC" w:rsidRPr="006323FC">
        <w:t xml:space="preserve">. </w:t>
      </w:r>
      <w:r w:rsidRPr="006323FC">
        <w:t>(</w:t>
      </w:r>
      <w:r w:rsidR="006323FC">
        <w:t>2.1</w:t>
      </w:r>
      <w:r w:rsidRPr="006323FC">
        <w:t>0</w:t>
      </w:r>
      <w:r w:rsidR="006323FC" w:rsidRPr="006323FC">
        <w:t xml:space="preserve">)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Уравнение (</w:t>
      </w:r>
      <w:r w:rsidR="006323FC">
        <w:t>2.1</w:t>
      </w:r>
      <w:r w:rsidRPr="006323FC">
        <w:t>0</w:t>
      </w:r>
      <w:r w:rsidR="006323FC" w:rsidRPr="006323FC">
        <w:t xml:space="preserve">) </w:t>
      </w:r>
      <w:r w:rsidRPr="006323FC">
        <w:t>для определения себестоимости деталей от программы можно представить прямой, отсекающей на оси ординат отрезок b (</w:t>
      </w:r>
      <w:r w:rsidR="006323FC">
        <w:t>рис.2.2</w:t>
      </w:r>
      <w:r w:rsidR="006323FC" w:rsidRPr="006323FC">
        <w:t>),</w:t>
      </w:r>
      <w:r w:rsidRPr="006323FC">
        <w:t xml:space="preserve"> характеризующий величину единовременных затрат на годовую партию</w:t>
      </w:r>
      <w:r w:rsidR="006323FC" w:rsidRPr="006323FC">
        <w:t xml:space="preserve">. </w:t>
      </w:r>
      <w:r w:rsidRPr="006323FC">
        <w:t>При этом величина текущих затрат линейно зависит от объема выпуска изделий, а на наклон прямой влияет переменная</w:t>
      </w:r>
      <w:r w:rsidR="006323FC" w:rsidRPr="006323FC">
        <w:t xml:space="preserve"> </w:t>
      </w:r>
      <w:r w:rsidRPr="006323FC">
        <w:t xml:space="preserve">a = tgα, </w:t>
      </w:r>
      <w:r w:rsidR="006323FC" w:rsidRPr="006323FC">
        <w:t xml:space="preserve">т.е. </w:t>
      </w:r>
      <w:r w:rsidRPr="006323FC">
        <w:t>чем больше текущие затраты, тем больше угол α</w:t>
      </w:r>
      <w:r w:rsidR="006323FC" w:rsidRPr="006323FC">
        <w:t xml:space="preserve">. </w:t>
      </w:r>
      <w:r w:rsidRPr="006323FC">
        <w:t>Формула (</w:t>
      </w:r>
      <w:r w:rsidR="006323FC">
        <w:t>2.1</w:t>
      </w:r>
      <w:r w:rsidRPr="006323FC">
        <w:t>0</w:t>
      </w:r>
      <w:r w:rsidR="006323FC" w:rsidRPr="006323FC">
        <w:t xml:space="preserve">) </w:t>
      </w:r>
      <w:r w:rsidRPr="006323FC">
        <w:t>и ее графическое изображение является удобной при выборе оптимального технологического процесса из нескольких по технологической себестоимости</w:t>
      </w:r>
      <w:r w:rsidR="006323FC" w:rsidRPr="006323FC">
        <w:t xml:space="preserve">. </w:t>
      </w:r>
      <w:r w:rsidRPr="006323FC">
        <w:t>При этом исходят из существующей закономерности соотношения единовременных и текущих затрат</w:t>
      </w:r>
      <w:r w:rsidR="006323FC" w:rsidRPr="006323FC">
        <w:t xml:space="preserve">: </w:t>
      </w:r>
      <w:r w:rsidRPr="006323FC">
        <w:t>технологические процессы с более крупными единовременными</w:t>
      </w:r>
      <w:r w:rsidR="006323FC" w:rsidRPr="006323FC">
        <w:t xml:space="preserve"> </w:t>
      </w:r>
      <w:r w:rsidRPr="006323FC">
        <w:t xml:space="preserve">затратами имеют меньшие значения текущих затрат, </w:t>
      </w:r>
      <w:r w:rsidR="006323FC" w:rsidRPr="006323FC">
        <w:t xml:space="preserve">т.е. </w:t>
      </w:r>
      <w:r w:rsidRPr="006323FC">
        <w:rPr>
          <w:lang w:val="en-US"/>
        </w:rPr>
        <w:t>b</w:t>
      </w:r>
      <w:r w:rsidRPr="006323FC">
        <w:t xml:space="preserve">1&gt; </w:t>
      </w:r>
      <w:r w:rsidRPr="006323FC">
        <w:rPr>
          <w:lang w:val="en-US"/>
        </w:rPr>
        <w:t>b</w:t>
      </w:r>
      <w:r w:rsidRPr="006323FC">
        <w:t xml:space="preserve">2 &gt; </w:t>
      </w:r>
      <w:r w:rsidRPr="006323FC">
        <w:rPr>
          <w:lang w:val="en-US"/>
        </w:rPr>
        <w:t>b</w:t>
      </w:r>
      <w:r w:rsidRPr="006323FC">
        <w:t xml:space="preserve">3, а1&lt; a2 &lt; </w:t>
      </w:r>
      <w:r w:rsidRPr="006323FC">
        <w:rPr>
          <w:lang w:val="en-US"/>
        </w:rPr>
        <w:t>a</w:t>
      </w:r>
      <w:r w:rsidRPr="006323FC">
        <w:t>3</w:t>
      </w:r>
      <w:r w:rsidR="006323FC" w:rsidRPr="006323FC">
        <w:t xml:space="preserve">. </w:t>
      </w:r>
      <w:r w:rsidRPr="006323FC">
        <w:t>Такая закономерность проявляется при внедрении автоматизированного оборудования с ЧПУ, промышленных роботов</w:t>
      </w:r>
      <w:r w:rsidR="006323FC" w:rsidRPr="006323FC">
        <w:t xml:space="preserve">. </w:t>
      </w:r>
      <w:r w:rsidRPr="006323FC">
        <w:t xml:space="preserve">На </w:t>
      </w:r>
      <w:r w:rsidR="006323FC">
        <w:t xml:space="preserve">рис.2.3. </w:t>
      </w:r>
      <w:r w:rsidRPr="006323FC">
        <w:t>представлено графическое изображение трех технологических процессов с различными значениями а и</w:t>
      </w:r>
      <w:r w:rsidR="006323FC" w:rsidRPr="006323FC">
        <w:t xml:space="preserve"> </w:t>
      </w:r>
      <w:r w:rsidRPr="006323FC">
        <w:t>b</w:t>
      </w:r>
      <w:r w:rsidR="006323FC" w:rsidRPr="006323FC">
        <w:t xml:space="preserve">. </w:t>
      </w:r>
    </w:p>
    <w:p w:rsidR="006E50F0" w:rsidRPr="006323FC" w:rsidRDefault="006323FC" w:rsidP="006323FC">
      <w:pPr>
        <w:widowControl w:val="0"/>
        <w:autoSpaceDE w:val="0"/>
        <w:autoSpaceDN w:val="0"/>
        <w:adjustRightInd w:val="0"/>
        <w:ind w:firstLine="709"/>
      </w:pPr>
      <w:r>
        <w:t>П</w:t>
      </w:r>
      <w:r w:rsidR="006E50F0" w:rsidRPr="006323FC">
        <w:t xml:space="preserve">рямая </w:t>
      </w:r>
      <w:r w:rsidR="006E50F0" w:rsidRPr="006323FC">
        <w:rPr>
          <w:lang w:val="en-US"/>
        </w:rPr>
        <w:t>a</w:t>
      </w:r>
      <w:r w:rsidR="006E50F0" w:rsidRPr="006323FC">
        <w:t>3 пересекается с прямой a2 в точке А, определяющей величину партии N1</w:t>
      </w:r>
      <w:r w:rsidRPr="006323FC">
        <w:t xml:space="preserve">. </w:t>
      </w:r>
      <w:r w:rsidR="006E50F0" w:rsidRPr="006323FC">
        <w:t xml:space="preserve">При увеличении партии технологический вариант с текущими затратами </w:t>
      </w:r>
      <w:r w:rsidR="006E50F0" w:rsidRPr="006323FC">
        <w:rPr>
          <w:lang w:val="en-US"/>
        </w:rPr>
        <w:t>a</w:t>
      </w:r>
      <w:r w:rsidR="006E50F0" w:rsidRPr="006323FC">
        <w:t>3 становится менее эффективным, чем вариант с текущими затратами a2</w:t>
      </w:r>
      <w:r w:rsidRPr="006323FC">
        <w:t xml:space="preserve">. </w:t>
      </w:r>
      <w:r w:rsidR="006E50F0" w:rsidRPr="006323FC">
        <w:t>Прямая a2 пересекается с прямой а1 в точке В, определяющей величину партии N2, с увеличением которой технологический вариант с текущими затратами a2 становится менее выгодным, чем вариант с текущими затратами а1</w:t>
      </w:r>
      <w:r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Таким образом, решение задачи выбора оптимального технологического варианта по технологической стоимости в конечном счете сводится к определению величины критической партии, при которой себестоимость двух сравниваемых вариантов становится равноценной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Найти величину критической партии можно из равенства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48pt;height:18.75pt">
            <v:imagedata r:id="rId13" o:title=""/>
          </v:shape>
        </w:pict>
      </w:r>
      <w:r w:rsidR="006E50F0" w:rsidRPr="006323FC">
        <w:t xml:space="preserve"> или</w:t>
      </w:r>
      <w:r w:rsidR="006323FC" w:rsidRPr="006323FC">
        <w:t xml:space="preserve"> </w:t>
      </w:r>
      <w:r>
        <w:pict>
          <v:shape id="_x0000_i1032" type="#_x0000_t75" style="width:120pt;height:17.25pt">
            <v:imagedata r:id="rId14" o:title=""/>
          </v:shape>
        </w:pict>
      </w:r>
      <w:r w:rsidR="006E50F0" w:rsidRPr="006323FC">
        <w:t>,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откуда </w:t>
      </w:r>
      <w:r w:rsidR="000E5396">
        <w:pict>
          <v:shape id="_x0000_i1033" type="#_x0000_t75" style="width:65.25pt;height:33.75pt">
            <v:imagedata r:id="rId15" o:title=""/>
          </v:shape>
        </w:pict>
      </w:r>
      <w:r w:rsidR="006323FC" w:rsidRPr="006323FC">
        <w:t xml:space="preserve">. </w:t>
      </w:r>
      <w:r w:rsidRPr="006323FC">
        <w:t>(</w:t>
      </w:r>
      <w:r w:rsidR="006323FC">
        <w:t>2.1</w:t>
      </w:r>
      <w:r w:rsidRPr="006323FC">
        <w:t>1</w:t>
      </w:r>
      <w:r w:rsidR="006323FC" w:rsidRPr="006323FC">
        <w:t xml:space="preserve">)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Если программа выпуска N &gt; </w:t>
      </w:r>
      <w:r w:rsidRPr="006323FC">
        <w:rPr>
          <w:lang w:val="en-US"/>
        </w:rPr>
        <w:t>N</w:t>
      </w:r>
      <w:r w:rsidRPr="006323FC">
        <w:t>2, то более выгодным является технологический процесс с большим значением единовременных затрат и меньшим текущих затрат</w:t>
      </w:r>
      <w:r w:rsidR="006323FC" w:rsidRPr="006323FC">
        <w:t xml:space="preserve">. </w:t>
      </w:r>
    </w:p>
    <w:p w:rsidR="006323FC" w:rsidRDefault="006323FC" w:rsidP="006323FC">
      <w:pPr>
        <w:widowControl w:val="0"/>
        <w:autoSpaceDE w:val="0"/>
        <w:autoSpaceDN w:val="0"/>
        <w:adjustRightInd w:val="0"/>
        <w:ind w:firstLine="709"/>
      </w:pPr>
    </w:p>
    <w:p w:rsidR="006323FC" w:rsidRPr="006323FC" w:rsidRDefault="006E50F0" w:rsidP="006323FC">
      <w:pPr>
        <w:pStyle w:val="2"/>
        <w:rPr>
          <w:kern w:val="0"/>
        </w:rPr>
      </w:pPr>
      <w:r w:rsidRPr="006323FC">
        <w:rPr>
          <w:kern w:val="0"/>
        </w:rPr>
        <w:t>3</w:t>
      </w:r>
      <w:r w:rsidR="006323FC" w:rsidRPr="006323FC">
        <w:rPr>
          <w:kern w:val="0"/>
        </w:rPr>
        <w:t xml:space="preserve">. </w:t>
      </w:r>
      <w:r w:rsidRPr="006323FC">
        <w:rPr>
          <w:kern w:val="0"/>
        </w:rPr>
        <w:t>Точность</w:t>
      </w:r>
    </w:p>
    <w:p w:rsidR="006323FC" w:rsidRDefault="006323FC" w:rsidP="006323FC">
      <w:pPr>
        <w:widowControl w:val="0"/>
        <w:autoSpaceDE w:val="0"/>
        <w:autoSpaceDN w:val="0"/>
        <w:adjustRightInd w:val="0"/>
        <w:ind w:firstLine="709"/>
      </w:pP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Под точностью технологического процесса понимают степень обеспечения изготовляемых изделий высокого качества в соответствии с техническими требованиями, которые определяются рабочими чертежами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Качество деталей характеризуется точностью обеспечения геометрических размеров, формы, взаимного расположения поверхностей и их шероховатостью, а также физико-механическими параметрами материала деталей (твердостью, прочностью, электропроводностью, магнитной проницаемостью и </w:t>
      </w:r>
      <w:r w:rsidR="006323FC">
        <w:t>др.)</w:t>
      </w:r>
      <w:r w:rsidR="006323FC" w:rsidRPr="006323FC">
        <w:t>,</w:t>
      </w:r>
      <w:r w:rsidRPr="006323FC">
        <w:t xml:space="preserve"> которые зависят от их назначения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Геометрическая точность деталей определяется величинами отклонений линейных размеров, формы и взаимного расположения поверхностей от их номинальных значений</w:t>
      </w:r>
      <w:r w:rsidR="006323FC" w:rsidRPr="006323FC">
        <w:t xml:space="preserve">. </w:t>
      </w:r>
      <w:r w:rsidRPr="006323FC">
        <w:t xml:space="preserve">В рабочих чертежах линейные размеры указываются в виде </w:t>
      </w:r>
      <w:r w:rsidR="000E5396">
        <w:pict>
          <v:shape id="_x0000_i1034" type="#_x0000_t75" style="width:21pt;height:18.75pt">
            <v:imagedata r:id="rId16" o:title=""/>
          </v:shape>
        </w:pict>
      </w:r>
      <w:r w:rsidRPr="006323FC">
        <w:t>, где А</w:t>
      </w:r>
      <w:r w:rsidR="006323FC" w:rsidRPr="006323FC">
        <w:t xml:space="preserve"> - </w:t>
      </w:r>
      <w:r w:rsidRPr="006323FC">
        <w:t>номинальное значение размера</w:t>
      </w:r>
      <w:r w:rsidR="006323FC" w:rsidRPr="006323FC">
        <w:t xml:space="preserve">; </w:t>
      </w:r>
      <w:r w:rsidRPr="006323FC">
        <w:t>а, b – допустимое верхнее и нижнее значения отклонений, под которыми понимают алгебраическую разность между наибольшими А</w:t>
      </w:r>
      <w:r w:rsidRPr="006323FC">
        <w:rPr>
          <w:lang w:val="en-US"/>
        </w:rPr>
        <w:t>max</w:t>
      </w:r>
      <w:r w:rsidRPr="006323FC">
        <w:t xml:space="preserve"> или наименьшими Аmin предельными и номинальными размерами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а = А</w:t>
      </w:r>
      <w:r w:rsidRPr="006323FC">
        <w:rPr>
          <w:lang w:val="en-US"/>
        </w:rPr>
        <w:t>max</w:t>
      </w:r>
      <w:r w:rsidRPr="006323FC">
        <w:t xml:space="preserve"> – Аном</w:t>
      </w:r>
      <w:r w:rsidR="006323FC" w:rsidRPr="006323FC">
        <w:t xml:space="preserve">; </w:t>
      </w:r>
      <w:r w:rsidRPr="006323FC">
        <w:t>b = Аmin – Аном</w:t>
      </w:r>
      <w:r w:rsidR="006323FC" w:rsidRPr="006323FC">
        <w:t xml:space="preserve">. </w:t>
      </w:r>
      <w:r w:rsidRPr="006323FC">
        <w:t>(</w:t>
      </w:r>
      <w:r w:rsidR="006323FC">
        <w:t>2.1</w:t>
      </w:r>
      <w:r w:rsidRPr="006323FC">
        <w:t>2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Разность верхнего и нижнего отклонений называют допуском δ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δ = а – (-b</w:t>
      </w:r>
      <w:r w:rsidR="006323FC" w:rsidRPr="006323FC">
        <w:t xml:space="preserve">) </w:t>
      </w:r>
      <w:r w:rsidRPr="006323FC">
        <w:t>= а + b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или δ = (Amax – Аном</w:t>
      </w:r>
      <w:r w:rsidR="006323FC" w:rsidRPr="006323FC">
        <w:t xml:space="preserve">) </w:t>
      </w:r>
      <w:r w:rsidRPr="006323FC">
        <w:t>– (А</w:t>
      </w:r>
      <w:r w:rsidRPr="006323FC">
        <w:rPr>
          <w:lang w:val="en-US"/>
        </w:rPr>
        <w:t>min</w:t>
      </w:r>
      <w:r w:rsidRPr="006323FC">
        <w:t xml:space="preserve"> – Аном</w:t>
      </w:r>
      <w:r w:rsidR="006323FC" w:rsidRPr="006323FC">
        <w:t xml:space="preserve">) </w:t>
      </w:r>
      <w:r w:rsidRPr="006323FC">
        <w:t>= Аmax – А</w:t>
      </w:r>
      <w:r w:rsidRPr="006323FC">
        <w:rPr>
          <w:lang w:val="en-US"/>
        </w:rPr>
        <w:t>min</w:t>
      </w:r>
      <w:r w:rsidR="006323FC" w:rsidRPr="006323FC">
        <w:t xml:space="preserve">. </w:t>
      </w:r>
      <w:r w:rsidRPr="006323FC">
        <w:t>(</w:t>
      </w:r>
      <w:r w:rsidR="006323FC">
        <w:t>2.1</w:t>
      </w:r>
      <w:r w:rsidRPr="006323FC">
        <w:t>3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Верхнее и нижнее отклонения размеров могут быть как положительными, так и отрицательными, но допуск всегда является положительным</w:t>
      </w:r>
      <w:r w:rsidR="006323FC" w:rsidRPr="006323FC">
        <w:t xml:space="preserve">. </w:t>
      </w:r>
      <w:r w:rsidRPr="006323FC">
        <w:t xml:space="preserve">Например, в размерах </w:t>
      </w:r>
      <w:r w:rsidR="000E5396">
        <w:pict>
          <v:shape id="_x0000_i1035" type="#_x0000_t75" style="width:33pt;height:20.25pt">
            <v:imagedata r:id="rId17" o:title=""/>
          </v:shape>
        </w:pict>
      </w:r>
      <w:r w:rsidRPr="006323FC">
        <w:t xml:space="preserve">, 30±0,05, </w:t>
      </w:r>
      <w:r w:rsidR="000E5396">
        <w:pict>
          <v:shape id="_x0000_i1036" type="#_x0000_t75" style="width:33pt;height:20.25pt">
            <v:imagedata r:id="rId18" o:title=""/>
          </v:shape>
        </w:pict>
      </w:r>
      <w:r w:rsidRPr="006323FC">
        <w:t xml:space="preserve"> видно, что в первом нижнее отклонение является положительным, а в третьем – отрицательным, но допуск во всех размерах является положительным δ = 0,1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Государственными стандартами (ГОСТ 25670-83</w:t>
      </w:r>
      <w:r w:rsidR="006323FC" w:rsidRPr="006323FC">
        <w:t xml:space="preserve">) </w:t>
      </w:r>
      <w:r w:rsidRPr="006323FC">
        <w:t>регламентирован расчет и определение допусков</w:t>
      </w:r>
      <w:r w:rsidR="006323FC" w:rsidRPr="006323FC">
        <w:t xml:space="preserve">. </w:t>
      </w:r>
      <w:r w:rsidRPr="006323FC">
        <w:t xml:space="preserve">Согласно этому все номинальные размеры разбиваются на определенные интервалы в миллиметрах (например, 3-6, 6-10, 10-18, 18-30 и </w:t>
      </w:r>
      <w:r w:rsidR="006323FC" w:rsidRPr="006323FC">
        <w:t xml:space="preserve">т.д.) </w:t>
      </w:r>
      <w:r w:rsidRPr="006323FC">
        <w:t>и для каждого из этих интервалов определяют единицу допуска</w:t>
      </w:r>
      <w:r w:rsidR="006323FC" w:rsidRPr="006323FC">
        <w:t xml:space="preserve"> </w:t>
      </w:r>
      <w:r w:rsidRPr="006323FC">
        <w:t>в мкм</w:t>
      </w:r>
      <w:r w:rsidR="006323FC" w:rsidRPr="006323FC">
        <w:t xml:space="preserve">.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104.25pt;height:21pt">
            <v:imagedata r:id="rId19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2.1</w:t>
      </w:r>
      <w:r w:rsidR="006E50F0" w:rsidRPr="006323FC">
        <w:t>4</w:t>
      </w:r>
      <w:r w:rsidR="006323FC" w:rsidRPr="006323FC">
        <w:t xml:space="preserve">)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где </w:t>
      </w:r>
      <w:r w:rsidR="000E5396">
        <w:pict>
          <v:shape id="_x0000_i1038" type="#_x0000_t75" style="width:12pt;height:15.75pt">
            <v:imagedata r:id="rId20" o:title=""/>
          </v:shape>
        </w:pict>
      </w:r>
      <w:r w:rsidR="006323FC" w:rsidRPr="006323FC">
        <w:t xml:space="preserve"> - </w:t>
      </w:r>
      <w:r w:rsidRPr="006323FC">
        <w:t>среднеарифметическое значение каждого интервала</w:t>
      </w:r>
      <w:r w:rsidR="006323FC" w:rsidRPr="006323FC">
        <w:t xml:space="preserve">. </w:t>
      </w:r>
      <w:r w:rsidRPr="006323FC">
        <w:t>Тогда величина допуска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δ = аi,</w:t>
      </w:r>
      <w:r w:rsidR="006323FC" w:rsidRPr="006323FC">
        <w:t xml:space="preserve"> </w:t>
      </w:r>
      <w:r w:rsidRPr="006323FC">
        <w:t>(</w:t>
      </w:r>
      <w:r w:rsidR="006323FC">
        <w:t>2.1</w:t>
      </w:r>
      <w:r w:rsidRPr="006323FC">
        <w:t>5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а – число единиц допуска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Для условного обозначения допусков на размеры вводится понятие квалитета, который состоит из латинской буквы и цифры – квалитета</w:t>
      </w:r>
      <w:r w:rsidR="006323FC" w:rsidRPr="006323FC">
        <w:t xml:space="preserve">. </w:t>
      </w:r>
      <w:r w:rsidRPr="006323FC">
        <w:t>Поле допуска в системе отверстий обозначается буквой Н, а в системе вала – строчной буквой h, например, Н12, h12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6323FC">
        <w:t>Стандартами установлено 19 квалитетов</w:t>
      </w:r>
      <w:r w:rsidR="006323FC" w:rsidRPr="006323FC">
        <w:t xml:space="preserve">: </w:t>
      </w:r>
      <w:r w:rsidRPr="006323FC">
        <w:t>01, 0, 1, 2, …, 17, из которых при изготовлении деталей РЭС используются только 10 (от 5 до 14</w:t>
      </w:r>
      <w:r w:rsidR="006323FC" w:rsidRPr="006323FC">
        <w:t xml:space="preserve">). </w:t>
      </w:r>
      <w:r w:rsidRPr="006323FC">
        <w:t>Расчетная величина допусков аi соответствует определенному значению квалитета</w:t>
      </w:r>
      <w:r w:rsidR="006323FC" w:rsidRPr="006323FC">
        <w:t xml:space="preserve">: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tbl>
      <w:tblPr>
        <w:tblW w:w="0" w:type="auto"/>
        <w:tblInd w:w="-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458"/>
        <w:gridCol w:w="458"/>
        <w:gridCol w:w="458"/>
        <w:gridCol w:w="458"/>
        <w:gridCol w:w="459"/>
        <w:gridCol w:w="458"/>
        <w:gridCol w:w="458"/>
        <w:gridCol w:w="458"/>
        <w:gridCol w:w="458"/>
        <w:gridCol w:w="459"/>
      </w:tblGrid>
      <w:tr w:rsidR="006E50F0" w:rsidRPr="006323FC" w:rsidTr="00977050">
        <w:tc>
          <w:tcPr>
            <w:tcW w:w="2296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Квалитет</w:t>
            </w:r>
            <w:r w:rsidR="006323FC" w:rsidRPr="006323FC">
              <w:t xml:space="preserve"> 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5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6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7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8</w:t>
            </w:r>
          </w:p>
        </w:tc>
        <w:tc>
          <w:tcPr>
            <w:tcW w:w="459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9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10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11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12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13</w:t>
            </w:r>
          </w:p>
        </w:tc>
        <w:tc>
          <w:tcPr>
            <w:tcW w:w="459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14</w:t>
            </w:r>
          </w:p>
        </w:tc>
      </w:tr>
      <w:tr w:rsidR="006E50F0" w:rsidRPr="006323FC" w:rsidTr="00977050">
        <w:tc>
          <w:tcPr>
            <w:tcW w:w="2296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 xml:space="preserve">Величина допуска </w:t>
            </w:r>
          </w:p>
          <w:p w:rsidR="006E50F0" w:rsidRPr="006323FC" w:rsidRDefault="006E50F0" w:rsidP="006323FC">
            <w:pPr>
              <w:pStyle w:val="af5"/>
            </w:pPr>
            <w:r w:rsidRPr="006323FC">
              <w:t>δ (мкм</w:t>
            </w:r>
            <w:r w:rsidR="006323FC" w:rsidRPr="006323FC">
              <w:t xml:space="preserve">) 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7i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10i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16i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25i</w:t>
            </w:r>
          </w:p>
        </w:tc>
        <w:tc>
          <w:tcPr>
            <w:tcW w:w="459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40i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64i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100i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160i</w:t>
            </w:r>
          </w:p>
        </w:tc>
        <w:tc>
          <w:tcPr>
            <w:tcW w:w="458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200i</w:t>
            </w:r>
          </w:p>
        </w:tc>
        <w:tc>
          <w:tcPr>
            <w:tcW w:w="459" w:type="dxa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400i</w:t>
            </w:r>
          </w:p>
        </w:tc>
      </w:tr>
    </w:tbl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ранее существующих стандартах квалитету соответствовало понятие класса точности</w:t>
      </w:r>
      <w:r w:rsidR="006323FC" w:rsidRPr="006323FC">
        <w:t xml:space="preserve">. </w:t>
      </w:r>
    </w:p>
    <w:p w:rsid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табл</w:t>
      </w:r>
      <w:r w:rsidR="006323FC">
        <w:t xml:space="preserve">.2.1. </w:t>
      </w:r>
      <w:r w:rsidRPr="006323FC">
        <w:t>приведено сопоставление квалитетов и соответствующих им классов точности</w:t>
      </w:r>
      <w:r w:rsidR="006323FC" w:rsidRPr="006323FC">
        <w:t xml:space="preserve">. </w:t>
      </w:r>
    </w:p>
    <w:p w:rsidR="006E50F0" w:rsidRPr="006323FC" w:rsidRDefault="006323FC" w:rsidP="006323F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E50F0" w:rsidRPr="006323FC">
        <w:t xml:space="preserve">Таблица </w:t>
      </w:r>
      <w:r>
        <w:t>2.1</w:t>
      </w:r>
    </w:p>
    <w:tbl>
      <w:tblPr>
        <w:tblW w:w="4892" w:type="pct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583"/>
        <w:gridCol w:w="776"/>
        <w:gridCol w:w="584"/>
        <w:gridCol w:w="776"/>
        <w:gridCol w:w="582"/>
        <w:gridCol w:w="776"/>
        <w:gridCol w:w="756"/>
        <w:gridCol w:w="577"/>
        <w:gridCol w:w="606"/>
        <w:gridCol w:w="939"/>
        <w:gridCol w:w="582"/>
      </w:tblGrid>
      <w:tr w:rsidR="006E50F0" w:rsidRPr="006323FC" w:rsidTr="00977050">
        <w:trPr>
          <w:trHeight w:val="397"/>
        </w:trPr>
        <w:tc>
          <w:tcPr>
            <w:tcW w:w="882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Класс</w:t>
            </w:r>
          </w:p>
          <w:p w:rsidR="006E50F0" w:rsidRPr="006323FC" w:rsidRDefault="006E50F0" w:rsidP="006323FC">
            <w:pPr>
              <w:pStyle w:val="af5"/>
            </w:pPr>
            <w:r w:rsidRPr="006323FC">
              <w:t>точности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1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2</w:t>
            </w:r>
          </w:p>
        </w:tc>
        <w:tc>
          <w:tcPr>
            <w:tcW w:w="742" w:type="pct"/>
            <w:gridSpan w:val="2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2а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3а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5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7</w:t>
            </w:r>
          </w:p>
        </w:tc>
      </w:tr>
      <w:tr w:rsidR="006E50F0" w:rsidRPr="006323FC" w:rsidTr="00977050">
        <w:trPr>
          <w:cantSplit/>
          <w:trHeight w:val="454"/>
        </w:trPr>
        <w:tc>
          <w:tcPr>
            <w:tcW w:w="882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Квалитеты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Вал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Отв</w:t>
            </w:r>
            <w:r w:rsidR="006323FC" w:rsidRPr="006323FC">
              <w:t xml:space="preserve">.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Вал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Отв</w:t>
            </w:r>
            <w:r w:rsidR="006323FC" w:rsidRPr="006323FC">
              <w:t xml:space="preserve">. 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Вал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Отв</w:t>
            </w:r>
            <w:r w:rsidR="006323FC" w:rsidRPr="006323FC">
              <w:t xml:space="preserve">. </w:t>
            </w:r>
          </w:p>
        </w:tc>
        <w:tc>
          <w:tcPr>
            <w:tcW w:w="1890" w:type="pct"/>
            <w:gridSpan w:val="5"/>
            <w:shd w:val="clear" w:color="auto" w:fill="auto"/>
            <w:vAlign w:val="center"/>
          </w:tcPr>
          <w:p w:rsidR="006E50F0" w:rsidRPr="006323FC" w:rsidRDefault="006E50F0" w:rsidP="006323FC">
            <w:pPr>
              <w:pStyle w:val="af5"/>
            </w:pPr>
            <w:r w:rsidRPr="006323FC">
              <w:t>Валы и отверстия</w:t>
            </w:r>
          </w:p>
        </w:tc>
      </w:tr>
      <w:tr w:rsidR="006E50F0" w:rsidRPr="00977050" w:rsidTr="00977050">
        <w:trPr>
          <w:trHeight w:val="227"/>
        </w:trPr>
        <w:tc>
          <w:tcPr>
            <w:tcW w:w="882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</w:p>
        </w:tc>
        <w:tc>
          <w:tcPr>
            <w:tcW w:w="318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5</w:t>
            </w:r>
          </w:p>
        </w:tc>
        <w:tc>
          <w:tcPr>
            <w:tcW w:w="424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6</w:t>
            </w:r>
          </w:p>
        </w:tc>
        <w:tc>
          <w:tcPr>
            <w:tcW w:w="319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6</w:t>
            </w:r>
          </w:p>
        </w:tc>
        <w:tc>
          <w:tcPr>
            <w:tcW w:w="424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7</w:t>
            </w:r>
          </w:p>
        </w:tc>
        <w:tc>
          <w:tcPr>
            <w:tcW w:w="318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7</w:t>
            </w:r>
          </w:p>
        </w:tc>
        <w:tc>
          <w:tcPr>
            <w:tcW w:w="424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8</w:t>
            </w:r>
          </w:p>
        </w:tc>
        <w:tc>
          <w:tcPr>
            <w:tcW w:w="413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8-9</w:t>
            </w:r>
          </w:p>
        </w:tc>
        <w:tc>
          <w:tcPr>
            <w:tcW w:w="315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10</w:t>
            </w:r>
          </w:p>
        </w:tc>
        <w:tc>
          <w:tcPr>
            <w:tcW w:w="331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11</w:t>
            </w:r>
          </w:p>
        </w:tc>
        <w:tc>
          <w:tcPr>
            <w:tcW w:w="513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12-13</w:t>
            </w:r>
          </w:p>
        </w:tc>
        <w:tc>
          <w:tcPr>
            <w:tcW w:w="318" w:type="pct"/>
            <w:shd w:val="clear" w:color="auto" w:fill="auto"/>
          </w:tcPr>
          <w:p w:rsidR="006E50F0" w:rsidRPr="006323FC" w:rsidRDefault="006E50F0" w:rsidP="006323FC">
            <w:pPr>
              <w:pStyle w:val="af5"/>
            </w:pPr>
            <w:r w:rsidRPr="006323FC">
              <w:t>14</w:t>
            </w:r>
          </w:p>
        </w:tc>
      </w:tr>
    </w:tbl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Форма и расположение поверхностей деталей, к которым относятся неплоскостность, непрямолинейность, несимметричность, несоосность, отклонение от цилиндричности и др</w:t>
      </w:r>
      <w:r w:rsidR="006323FC" w:rsidRPr="006323FC">
        <w:t xml:space="preserve">. </w:t>
      </w:r>
      <w:r w:rsidRPr="006323FC">
        <w:t>нормированы ГОСТ 24643-81</w:t>
      </w:r>
      <w:r w:rsidR="006323FC" w:rsidRPr="006323FC">
        <w:t xml:space="preserve">. </w:t>
      </w:r>
      <w:r w:rsidRPr="006323FC">
        <w:t>Номинальные значения этих параметров приняты равными нулю, а в рабочих чертежах указываются только их предельные отклонения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С технологической точки зрения заданные допуски на деталь ограничивают допустимую общую погрешность изготовления, которая слагается из погрешностей, возникающих на всех операциях технологического процесса</w:t>
      </w:r>
      <w:r w:rsidR="006323FC" w:rsidRPr="006323FC">
        <w:t xml:space="preserve">. </w:t>
      </w:r>
      <w:r w:rsidRPr="006323FC">
        <w:t>Чем жестче допуски на изделие, тем более высокие требования предъявляются к точности технологического оборудования и оснастки, к выбору методов и режимов изготовления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Точность изготовления деталей зависит от погрешностей, возникающих в процессе производства на всех операциях технологического процесса, </w:t>
      </w:r>
      <w:r w:rsidR="006323FC" w:rsidRPr="006323FC">
        <w:t xml:space="preserve">т.е. </w:t>
      </w:r>
      <w:r w:rsidRPr="006323FC">
        <w:t>от производственных погрешностей</w:t>
      </w:r>
      <w:r w:rsidR="006323FC" w:rsidRPr="006323FC">
        <w:t xml:space="preserve">. </w:t>
      </w:r>
      <w:r w:rsidRPr="006323FC">
        <w:t>Все производственные погрешности могут быть разделены на систематические и</w:t>
      </w:r>
      <w:r w:rsidR="006323FC" w:rsidRPr="006323FC">
        <w:t xml:space="preserve"> </w:t>
      </w:r>
      <w:r w:rsidRPr="006323FC">
        <w:t>случайные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Систематические погрешности вызываются определенно действующими детерминированными причинами</w:t>
      </w:r>
      <w:r w:rsidR="006323FC" w:rsidRPr="006323FC">
        <w:t xml:space="preserve">. </w:t>
      </w:r>
      <w:r w:rsidRPr="006323FC">
        <w:t>Они могут быть постоянными или изменяющимися во времени</w:t>
      </w:r>
      <w:r w:rsidR="006323FC" w:rsidRPr="006323FC">
        <w:t xml:space="preserve">. </w:t>
      </w:r>
      <w:r w:rsidRPr="006323FC">
        <w:t>Например, неточность в измерительных устройствах станка, постоянный износ технологической оснастки (режущего инструмента, штампов, пресс-форм</w:t>
      </w:r>
      <w:r w:rsidR="006323FC" w:rsidRPr="006323FC">
        <w:t xml:space="preserve">).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Случайными называют погрешности, возникающие под действием неуправляемых факторов технологического процесса, причем их значение не подчиняется каким-либо видимым закономерностям</w:t>
      </w:r>
      <w:r w:rsidR="006323FC" w:rsidRPr="006323FC">
        <w:t xml:space="preserve">. </w:t>
      </w:r>
      <w:r w:rsidRPr="006323FC">
        <w:t>Характер изменения и значение случайных производственных погрешностей не может быть определен без статистических методов обработки результатов измерения</w:t>
      </w:r>
      <w:r w:rsidR="006323FC" w:rsidRPr="006323FC">
        <w:t xml:space="preserve">. </w:t>
      </w:r>
      <w:r w:rsidRPr="006323FC">
        <w:t xml:space="preserve">Случайные погрешности вызываются неточностью установки деталей, инструмента, колебаниями припусков, неравномерностью обработки, непостоянством состава применяемых материалов и </w:t>
      </w:r>
      <w:r w:rsidR="006323FC">
        <w:t>т.п.</w:t>
      </w:r>
      <w:r w:rsidR="006323FC" w:rsidRPr="006323FC">
        <w:t xml:space="preserve">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Производственная погрешность слагается из следующих составляющих</w:t>
      </w:r>
      <w:r w:rsidR="006323FC" w:rsidRPr="006323FC">
        <w:t xml:space="preserve">: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неточности оборудования и его износ в процессе работы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неточность изготовления технологической оснастки и ее изнашивание в процессе работы (режущего инструмента, штампов, литейных форм</w:t>
      </w:r>
      <w:r w:rsidR="006323FC" w:rsidRPr="006323FC">
        <w:t xml:space="preserve">);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неточность от установки инструмента и настройки на размер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погрешности установки заготовки на станке или в приспособлении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деформации в системе СПИД (станок-приспособление, инструмент-деталь</w:t>
      </w:r>
      <w:r w:rsidR="006323FC" w:rsidRPr="006323FC">
        <w:t xml:space="preserve">);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тепловые деформации и внутренние напряжения в детали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неточность измерительных инструментов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ошибки исполнителя работы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Анализ и расчет систематических погрешностей (например, неточность оборудования, технологической оснастки и их износ деформации в системе СПИД, тепловые деформации технологической системы и </w:t>
      </w:r>
      <w:r w:rsidR="006323FC">
        <w:t>др.)</w:t>
      </w:r>
      <w:r w:rsidR="006323FC" w:rsidRPr="006323FC">
        <w:t xml:space="preserve"> </w:t>
      </w:r>
      <w:r w:rsidRPr="006323FC">
        <w:t>основаны на использовании математической зависимости между величиной погрешности и причиной, вызывающей ее</w:t>
      </w:r>
      <w:r w:rsidR="006323FC" w:rsidRPr="006323FC">
        <w:t xml:space="preserve">. </w:t>
      </w:r>
      <w:r w:rsidRPr="006323FC">
        <w:t xml:space="preserve">Определение влияния случайных производственных погрешностей (например, рассеяние размеров при обработке, погрешность установки деталей на станке и </w:t>
      </w:r>
      <w:r w:rsidR="006323FC">
        <w:t>др.)</w:t>
      </w:r>
      <w:r w:rsidR="006323FC" w:rsidRPr="006323FC">
        <w:t xml:space="preserve"> </w:t>
      </w:r>
      <w:r w:rsidRPr="006323FC">
        <w:t>на точность обработки достигается методом математической статистики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Общая погрешность обработки изделий определяется как алгебраическая сумма систематических и случайных погрешностей, которые суммируются по методу математической статистики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162.75pt;height:39pt">
            <v:imagedata r:id="rId21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2.1</w:t>
      </w:r>
      <w:r w:rsidR="006E50F0" w:rsidRPr="006323FC">
        <w:t>6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ωi сист – систематические погрешности</w:t>
      </w:r>
      <w:r w:rsidR="006323FC" w:rsidRPr="006323FC">
        <w:t xml:space="preserve">; </w:t>
      </w:r>
      <w:r w:rsidRPr="006323FC">
        <w:t>ω</w:t>
      </w:r>
      <w:r w:rsidRPr="006323FC">
        <w:rPr>
          <w:lang w:val="en-US"/>
        </w:rPr>
        <w:t>j</w:t>
      </w:r>
      <w:r w:rsidRPr="006323FC">
        <w:t xml:space="preserve"> случ – случайные погрешности</w:t>
      </w:r>
      <w:r w:rsidR="006323FC" w:rsidRPr="006323FC">
        <w:t xml:space="preserve">; </w:t>
      </w:r>
      <w:r w:rsidRPr="006323FC">
        <w:t>1,2 – коэффициент, который учитывает возможное отклонение распределения погрешностей от закона нормального распределения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Для определения всех случайных погрешностей ω</w:t>
      </w:r>
      <w:r w:rsidRPr="006323FC">
        <w:rPr>
          <w:lang w:val="en-US"/>
        </w:rPr>
        <w:t>j</w:t>
      </w:r>
      <w:r w:rsidRPr="006323FC">
        <w:t xml:space="preserve"> случ</w:t>
      </w:r>
      <w:r w:rsidR="006323FC" w:rsidRPr="006323FC">
        <w:t xml:space="preserve"> </w:t>
      </w:r>
      <w:r w:rsidRPr="006323FC">
        <w:t>в производстве используется метод математической статистики, основанный на изучении законов распределения размеров деталей и построения кривых распределения</w:t>
      </w:r>
      <w:r w:rsidR="006323FC" w:rsidRPr="006323FC">
        <w:t xml:space="preserve">. </w:t>
      </w:r>
      <w:r w:rsidRPr="006323FC">
        <w:t>Уравнение кривой нормального распределения имеет следующий вид</w:t>
      </w:r>
      <w:r w:rsidR="006323FC" w:rsidRPr="006323FC">
        <w:t xml:space="preserve">: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83.25pt;height:36pt">
            <v:imagedata r:id="rId22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2.1</w:t>
      </w:r>
      <w:r w:rsidR="006E50F0" w:rsidRPr="006323FC">
        <w:t>7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xi – отклонение размера i-й детали от его математического ожидания</w:t>
      </w:r>
      <w:r w:rsidR="006323FC" w:rsidRPr="006323FC">
        <w:t xml:space="preserve">; </w:t>
      </w:r>
      <w:r w:rsidRPr="006323FC">
        <w:t>σ – среднее</w:t>
      </w:r>
      <w:r w:rsidR="006323FC" w:rsidRPr="006323FC">
        <w:t xml:space="preserve"> </w:t>
      </w:r>
      <w:r w:rsidRPr="006323FC">
        <w:t>квадратичное</w:t>
      </w:r>
      <w:r w:rsidR="006323FC" w:rsidRPr="006323FC">
        <w:t xml:space="preserve"> </w:t>
      </w:r>
      <w:r w:rsidRPr="006323FC">
        <w:t xml:space="preserve">отклонение, которое характеризует степень рассеивания размеров относительно математического ожидания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60pt;height:51pt">
            <v:imagedata r:id="rId23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2.1</w:t>
      </w:r>
      <w:r w:rsidR="006E50F0" w:rsidRPr="006323FC">
        <w:t>8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n – количество деталей в партии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При рассеивании размеров деталей, вызываемых случайными погрешностями,ω</w:t>
      </w:r>
      <w:r w:rsidRPr="006323FC">
        <w:rPr>
          <w:lang w:val="en-US"/>
        </w:rPr>
        <w:t>j</w:t>
      </w:r>
      <w:r w:rsidRPr="006323FC">
        <w:t xml:space="preserve"> случ рассчитывают по значению σ, определяемого в ходе эксперимента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ω</w:t>
      </w:r>
      <w:r w:rsidRPr="006323FC">
        <w:rPr>
          <w:lang w:val="en-US"/>
        </w:rPr>
        <w:t>j</w:t>
      </w:r>
      <w:r w:rsidRPr="006323FC">
        <w:t xml:space="preserve"> случ</w:t>
      </w:r>
      <w:r w:rsidR="006323FC" w:rsidRPr="006323FC">
        <w:t xml:space="preserve"> </w:t>
      </w:r>
      <w:r w:rsidRPr="006323FC">
        <w:t>= ± tσ</w:t>
      </w:r>
      <w:r w:rsidRPr="006323FC">
        <w:rPr>
          <w:lang w:val="en-US"/>
        </w:rPr>
        <w:t>i</w:t>
      </w:r>
      <w:r w:rsidRPr="006323FC">
        <w:t>,</w:t>
      </w:r>
      <w:r w:rsidR="006323FC" w:rsidRPr="006323FC">
        <w:t xml:space="preserve"> </w:t>
      </w:r>
      <w:r w:rsidRPr="006323FC">
        <w:t>(</w:t>
      </w:r>
      <w:r w:rsidR="006323FC">
        <w:t>2. 19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t – коэффициент, зависящий от процента риска и достоверности соответствия реального распределения принятому закону распределения погрешностей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технологических расчетах коэффициент t принимают равным 3 /5/ исходя из того, что достоверность соответствия реального распределения погрешностей нормальному закону составляет 0,9973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Подставляя значение ω</w:t>
      </w:r>
      <w:r w:rsidRPr="006323FC">
        <w:rPr>
          <w:lang w:val="en-US"/>
        </w:rPr>
        <w:t>j</w:t>
      </w:r>
      <w:r w:rsidRPr="006323FC">
        <w:t xml:space="preserve"> случ в формулу (</w:t>
      </w:r>
      <w:r w:rsidR="006323FC">
        <w:t>2.1</w:t>
      </w:r>
      <w:r w:rsidRPr="006323FC">
        <w:t>6</w:t>
      </w:r>
      <w:r w:rsidR="006323FC" w:rsidRPr="006323FC">
        <w:t xml:space="preserve">) </w:t>
      </w:r>
      <w:r w:rsidRPr="006323FC">
        <w:t>с учетом</w:t>
      </w:r>
      <w:r w:rsidR="006323FC" w:rsidRPr="006323FC">
        <w:t xml:space="preserve"> </w:t>
      </w:r>
      <w:r w:rsidRPr="006323FC">
        <w:t>рассчитанных</w:t>
      </w:r>
      <w:r w:rsidR="006323FC" w:rsidRPr="006323FC">
        <w:t xml:space="preserve"> </w:t>
      </w:r>
      <w:r w:rsidRPr="006323FC">
        <w:t>систематических погрешностей, получают общую погрешность ∆Адет технологического процесса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Первым и основным критерием возможности применения любого технологического процесса является выполнение требования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∆Адет ≤ δ,</w:t>
      </w:r>
      <w:r w:rsidR="006323FC" w:rsidRPr="006323FC">
        <w:t xml:space="preserve"> </w:t>
      </w:r>
      <w:r w:rsidRPr="006323FC">
        <w:t>(</w:t>
      </w:r>
      <w:r w:rsidR="006323FC">
        <w:t>2. 20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δ – допуск на выполнение любого размера детали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Классификация погрешностей на систематические и случайные условна, так как одна и та же производственная погрешность в зависимости от условия обработки может быть отнесена либо к детерминированным, либо случайным погрешностям</w:t>
      </w:r>
      <w:r w:rsidR="006323FC" w:rsidRPr="006323FC">
        <w:t xml:space="preserve">. </w:t>
      </w:r>
      <w:r w:rsidRPr="006323FC">
        <w:t>Метод математической статистики позволяет определить точность обработки деталей, на которую влияют как систематические, так и случайные погрешности технологического процесса /6,7/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Вторым критерием возможности применения технологических процессов для изготовления деталей высокого качества является шероховатость поверхности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Шероховатость – это параметр качества деталей, характеризуемый микрогеометрией поверхности</w:t>
      </w:r>
      <w:r w:rsidR="006323FC" w:rsidRPr="006323FC">
        <w:t xml:space="preserve">. </w:t>
      </w:r>
      <w:r w:rsidRPr="006323FC">
        <w:t>Шероховатость представляет собой совокупность микронеровностей (выступов и впадин</w:t>
      </w:r>
      <w:r w:rsidR="006323FC" w:rsidRPr="006323FC">
        <w:t>),</w:t>
      </w:r>
      <w:r w:rsidRPr="006323FC">
        <w:t xml:space="preserve"> полученных в процессе формообразования деталей и различными методами обработки (механическими, электрофизическими</w:t>
      </w:r>
      <w:r w:rsidR="006323FC" w:rsidRPr="006323FC">
        <w:t xml:space="preserve">). </w:t>
      </w:r>
      <w:r w:rsidRPr="006323FC">
        <w:t>Величина, форма и шаг микронеровностей зависят от методов изготовления, режимов технологического процесса и других факторов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Шероховатость поверхностей деталей оказывает существенное влияние на такие эксплуатационные свойства, как усталостная прочность, сопротивление коррозии, износостойкость, коэффициент трения сопряженных поверхностей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рабочих чертежах шероховатость поверхностей, независимо от метода изготовления деталей, обозначают следующими параметрами (ГОСТ 2789-73</w:t>
      </w:r>
      <w:r w:rsidR="006323FC" w:rsidRPr="006323FC">
        <w:t xml:space="preserve">): </w:t>
      </w:r>
      <w:r w:rsidRPr="006323FC">
        <w:t>R</w:t>
      </w:r>
      <w:r w:rsidRPr="006323FC">
        <w:rPr>
          <w:lang w:val="en-US"/>
        </w:rPr>
        <w:t>a</w:t>
      </w:r>
      <w:r w:rsidRPr="006323FC">
        <w:t xml:space="preserve"> – среднее арифметическое отклонение профиля в пределах определенной базовой длины</w:t>
      </w:r>
      <w:r w:rsidR="006323FC" w:rsidRPr="006323FC">
        <w:t xml:space="preserve">; </w:t>
      </w:r>
      <w:r w:rsidRPr="006323FC">
        <w:rPr>
          <w:lang w:val="en-US"/>
        </w:rPr>
        <w:t>Rz</w:t>
      </w:r>
      <w:r w:rsidRPr="006323FC">
        <w:t xml:space="preserve"> – высота неровностей профиля по десяти точкам в пределах базовой длины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справочной литературе, например /4/, даются числовые значения в мкм параметров R</w:t>
      </w:r>
      <w:r w:rsidRPr="006323FC">
        <w:rPr>
          <w:lang w:val="en-US"/>
        </w:rPr>
        <w:t>a</w:t>
      </w:r>
      <w:r w:rsidRPr="006323FC">
        <w:t xml:space="preserve"> и </w:t>
      </w:r>
      <w:r w:rsidRPr="006323FC">
        <w:rPr>
          <w:lang w:val="en-US"/>
        </w:rPr>
        <w:t>Rz</w:t>
      </w:r>
      <w:r w:rsidR="006323FC" w:rsidRPr="006323FC">
        <w:t xml:space="preserve">; </w:t>
      </w:r>
      <w:r w:rsidRPr="006323FC">
        <w:t>правила обозначения их в рабочих, рекомендации по выбору шероховатостей поверхностей деталей различного назначения</w:t>
      </w:r>
      <w:r w:rsidR="006323FC" w:rsidRPr="006323FC">
        <w:t xml:space="preserve">; </w:t>
      </w:r>
      <w:r w:rsidRPr="006323FC">
        <w:t>значения параметров шероховатости в зависимости от квалитета точности обработки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Между точностью обработки и шероховатостью поверхности существуют определенная взаимосвязь, чем выше точность обработки, тем меньше шероховатость</w:t>
      </w:r>
      <w:r w:rsidR="006323FC" w:rsidRPr="006323FC">
        <w:t xml:space="preserve">. </w:t>
      </w:r>
      <w:r w:rsidRPr="006323FC">
        <w:t>Но в некоторых случаях не требуется высокая точность обеспечения линейных размеров деталей, но необходима низкая шероховатость (например, для придания поверхности высокой отражательной способности</w:t>
      </w:r>
      <w:r w:rsidR="006323FC" w:rsidRPr="006323FC">
        <w:t xml:space="preserve">, </w:t>
      </w:r>
      <w:r w:rsidRPr="006323FC">
        <w:t>рабочие поверхности подложек гибридных интегральных схем и подложек устройств на поверхностных акустических волнах</w:t>
      </w:r>
      <w:r w:rsidR="006323FC" w:rsidRPr="006323FC">
        <w:t xml:space="preserve">). </w:t>
      </w:r>
      <w:r w:rsidRPr="006323FC">
        <w:t>В этом случае низкую шероховатость поверхности обеспечивают дополнительной обработкой</w:t>
      </w:r>
      <w:r w:rsidR="006323FC" w:rsidRPr="006323FC">
        <w:t xml:space="preserve"> - </w:t>
      </w:r>
      <w:r w:rsidRPr="006323FC">
        <w:t>полированием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Для определения</w:t>
      </w:r>
      <w:r w:rsidR="006323FC" w:rsidRPr="006323FC">
        <w:t xml:space="preserve"> </w:t>
      </w:r>
      <w:r w:rsidRPr="006323FC">
        <w:t>шероховатости поверхностей применяют контактные и бесконтактные методы</w:t>
      </w:r>
      <w:r w:rsidR="006323FC" w:rsidRPr="006323FC">
        <w:t xml:space="preserve">. </w:t>
      </w:r>
      <w:r w:rsidRPr="006323FC">
        <w:t>Сущность контактного метода состоит в том, что остро заточенная алмазная игла приводится в поступательное движение и ощупывает все выступы и впадины</w:t>
      </w:r>
      <w:r w:rsidR="006323FC" w:rsidRPr="006323FC">
        <w:t xml:space="preserve">. </w:t>
      </w:r>
      <w:r w:rsidRPr="006323FC">
        <w:t>Механические колебания иглы преобразуются в электрические колебания, которые предварительно усиливаются, а затем измеряют их параметры, соответствующие параметрам неровностей поверхности</w:t>
      </w:r>
      <w:r w:rsidR="006323FC" w:rsidRPr="006323FC">
        <w:t xml:space="preserve">. </w:t>
      </w:r>
      <w:r w:rsidRPr="006323FC">
        <w:t>К бесконтактным методам относятся оптические методы измерения шероховатости</w:t>
      </w:r>
      <w:r w:rsidR="006323FC" w:rsidRPr="006323FC">
        <w:t xml:space="preserve">: </w:t>
      </w:r>
      <w:r w:rsidRPr="006323FC">
        <w:t>метод ощупывания поверхности лазерным или световым лучом, интерференционные методы</w:t>
      </w:r>
      <w:r w:rsidR="006323FC" w:rsidRPr="006323FC">
        <w:t xml:space="preserve">. </w:t>
      </w:r>
      <w:r w:rsidRPr="006323FC">
        <w:t>Они позволяют измерять высоту неровностей в диапазоне 0,1</w:t>
      </w:r>
      <w:r w:rsidR="006323FC" w:rsidRPr="006323FC">
        <w:t xml:space="preserve"> - </w:t>
      </w:r>
      <w:r w:rsidRPr="006323FC">
        <w:t>1 мкм с точностью до 0,0001 мкм</w:t>
      </w:r>
      <w:r w:rsidR="006323FC" w:rsidRPr="006323FC">
        <w:t xml:space="preserve">. </w:t>
      </w:r>
    </w:p>
    <w:p w:rsidR="00B24E10" w:rsidRDefault="00B24E10" w:rsidP="006323FC">
      <w:pPr>
        <w:widowControl w:val="0"/>
        <w:autoSpaceDE w:val="0"/>
        <w:autoSpaceDN w:val="0"/>
        <w:adjustRightInd w:val="0"/>
        <w:ind w:firstLine="709"/>
      </w:pPr>
    </w:p>
    <w:p w:rsidR="006323FC" w:rsidRPr="006323FC" w:rsidRDefault="006E50F0" w:rsidP="00B24E10">
      <w:pPr>
        <w:pStyle w:val="2"/>
      </w:pPr>
      <w:r w:rsidRPr="006323FC">
        <w:t>4</w:t>
      </w:r>
      <w:r w:rsidR="006323FC" w:rsidRPr="006323FC">
        <w:t xml:space="preserve">. </w:t>
      </w:r>
      <w:r w:rsidRPr="006323FC">
        <w:t>Устойчивость и надежность</w:t>
      </w:r>
    </w:p>
    <w:p w:rsidR="00B24E10" w:rsidRDefault="00B24E10" w:rsidP="006323FC">
      <w:pPr>
        <w:widowControl w:val="0"/>
        <w:autoSpaceDE w:val="0"/>
        <w:autoSpaceDN w:val="0"/>
        <w:adjustRightInd w:val="0"/>
        <w:ind w:firstLine="709"/>
      </w:pP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Устойчивостью признаков качества технологического процесса называют свойства процесса сохранять точность этих признаков во времени</w:t>
      </w:r>
      <w:r w:rsidR="006323FC" w:rsidRPr="006323FC">
        <w:t xml:space="preserve">. </w:t>
      </w:r>
      <w:r w:rsidRPr="006323FC">
        <w:t>Для устойчивых процессов поддержание точности должно быть обусловлено отсутствием регулировок (или автоматическим их выполнением</w:t>
      </w:r>
      <w:r w:rsidR="006323FC" w:rsidRPr="006323FC">
        <w:t xml:space="preserve">) </w:t>
      </w:r>
      <w:r w:rsidRPr="006323FC">
        <w:t>или изменений условий протекания процесса</w:t>
      </w:r>
      <w:r w:rsidR="006323FC" w:rsidRPr="006323FC">
        <w:t xml:space="preserve">. </w:t>
      </w:r>
      <w:r w:rsidRPr="006323FC">
        <w:t>Устойчивость означает, что среднее значение проверяемого признака качества постоянно совпадает с центром поля допуска, а все отклонения располагаются в контрольных границах, меньших, чем поле допуска</w:t>
      </w:r>
      <w:r w:rsidR="006323FC" w:rsidRPr="006323FC">
        <w:t xml:space="preserve">. </w:t>
      </w:r>
    </w:p>
    <w:p w:rsid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Оценка устойчивости процесса изготовления может быть произведена на основе изучения изменения статистических характеристик текущих малых выборок, </w:t>
      </w:r>
      <w:r w:rsidR="006323FC" w:rsidRPr="006323FC">
        <w:t xml:space="preserve">т.е. </w:t>
      </w:r>
      <w:r w:rsidRPr="006323FC">
        <w:t>измерения размеров периодически отбираемых деталей при их изготовлении</w:t>
      </w:r>
      <w:r w:rsidR="006323FC" w:rsidRPr="006323FC">
        <w:t xml:space="preserve">. </w:t>
      </w:r>
      <w:r w:rsidRPr="006323FC">
        <w:t>Для определения устойчивости строятся точностные диаграммы (карты</w:t>
      </w:r>
      <w:r w:rsidR="006323FC" w:rsidRPr="006323FC">
        <w:t xml:space="preserve">) </w:t>
      </w:r>
      <w:r w:rsidRPr="006323FC">
        <w:t>мгновенного распределения</w:t>
      </w:r>
      <w:r w:rsidR="006323FC" w:rsidRPr="006323FC">
        <w:t xml:space="preserve">. </w:t>
      </w:r>
      <w:r w:rsidRPr="006323FC">
        <w:t xml:space="preserve">Наиболее широко применяются карты средних значений </w:t>
      </w:r>
      <w:r w:rsidR="000E5396">
        <w:pict>
          <v:shape id="_x0000_i1042" type="#_x0000_t75" style="width:14.25pt;height:18.75pt">
            <v:imagedata r:id="rId24" o:title=""/>
          </v:shape>
        </w:pict>
      </w:r>
      <w:r w:rsidRPr="006323FC">
        <w:t>, которые позволяют оценить устойчивость</w:t>
      </w:r>
      <w:r w:rsidR="006323FC" w:rsidRPr="006323FC">
        <w:t xml:space="preserve">. </w:t>
      </w:r>
      <w:r w:rsidRPr="006323FC">
        <w:t>Кроме того, точностные диаграммы дают возможность наблюдения за ходом технологического процесса и своевременного вмешательства при его разладке (нарушения устойчивости</w:t>
      </w:r>
      <w:r w:rsidR="006323FC" w:rsidRPr="006323FC">
        <w:t xml:space="preserve">). </w:t>
      </w:r>
      <w:r w:rsidRPr="006323FC">
        <w:t>На карте (</w:t>
      </w:r>
      <w:r w:rsidR="006323FC">
        <w:t>рис.2.4</w:t>
      </w:r>
      <w:r w:rsidR="006323FC" w:rsidRPr="006323FC">
        <w:t xml:space="preserve">) </w:t>
      </w:r>
      <w:r w:rsidRPr="006323FC">
        <w:t>вычерчивается горизонтальная</w:t>
      </w:r>
      <w:r w:rsidR="006323FC" w:rsidRPr="006323FC">
        <w:t xml:space="preserve"> </w:t>
      </w:r>
      <w:r w:rsidRPr="006323FC">
        <w:t>линия</w:t>
      </w:r>
      <w:r w:rsidR="006323FC" w:rsidRPr="006323FC">
        <w:t xml:space="preserve">, </w:t>
      </w:r>
      <w:r w:rsidRPr="006323FC">
        <w:t>редставляющая</w:t>
      </w:r>
      <w:r w:rsidR="006323FC" w:rsidRPr="006323FC">
        <w:t xml:space="preserve"> </w:t>
      </w:r>
      <w:r w:rsidRPr="006323FC">
        <w:t>собой среднее значение параметра а</w:t>
      </w:r>
      <w:r w:rsidR="006323FC" w:rsidRPr="006323FC">
        <w:t xml:space="preserve">. </w:t>
      </w:r>
      <w:r w:rsidRPr="006323FC">
        <w:t>По оси абсцисс откладывается t время отбора проб по n изделий в каждой выборке</w:t>
      </w:r>
      <w:r w:rsidR="006323FC" w:rsidRPr="006323FC">
        <w:t xml:space="preserve">. </w:t>
      </w:r>
      <w:r w:rsidRPr="006323FC">
        <w:t>Число деталей в выборке выдерживается постоянным и берется равным n = 4</w:t>
      </w:r>
      <w:r w:rsidR="006323FC" w:rsidRPr="006323FC">
        <w:t xml:space="preserve"> - </w:t>
      </w:r>
      <w:r w:rsidRPr="006323FC">
        <w:t>10</w:t>
      </w:r>
      <w:r w:rsidR="006323FC" w:rsidRPr="006323FC">
        <w:t xml:space="preserve">. </w:t>
      </w:r>
      <w:r w:rsidRPr="006323FC">
        <w:t xml:space="preserve">По оси ординат в определенном масштабе наносятся среднеарифметические значения </w:t>
      </w:r>
      <w:r w:rsidR="000E5396">
        <w:pict>
          <v:shape id="_x0000_i1043" type="#_x0000_t75" style="width:14.25pt;height:20.25pt">
            <v:imagedata r:id="rId25" o:title=""/>
          </v:shape>
        </w:pict>
      </w:r>
      <w:r w:rsidRPr="006323FC">
        <w:t>, которые рассчитываются исходя из объема выборки</w:t>
      </w:r>
      <w:r w:rsidR="006323FC" w:rsidRPr="006323FC">
        <w:t xml:space="preserve">. </w:t>
      </w:r>
      <w:r w:rsidRPr="006323FC">
        <w:t xml:space="preserve">Значения </w:t>
      </w:r>
      <w:r w:rsidR="000E5396">
        <w:pict>
          <v:shape id="_x0000_i1044" type="#_x0000_t75" style="width:14.25pt;height:20.25pt">
            <v:imagedata r:id="rId25" o:title=""/>
          </v:shape>
        </w:pict>
      </w:r>
      <w:r w:rsidRPr="006323FC">
        <w:t>, рассчитанные в каждой выборке, соединяют ломанной линией и по изменению хода судят об устойчивости</w:t>
      </w:r>
      <w:r w:rsidR="006323FC" w:rsidRPr="006323FC">
        <w:t xml:space="preserve">. </w:t>
      </w:r>
    </w:p>
    <w:p w:rsidR="00B24E10" w:rsidRPr="006323FC" w:rsidRDefault="00B24E10" w:rsidP="006323FC">
      <w:pPr>
        <w:widowControl w:val="0"/>
        <w:autoSpaceDE w:val="0"/>
        <w:autoSpaceDN w:val="0"/>
        <w:adjustRightInd w:val="0"/>
        <w:ind w:firstLine="709"/>
      </w:pP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217.5pt;height:150pt" o:allowoverlap="f">
            <v:imagedata r:id="rId26" o:title=""/>
          </v:shape>
        </w:pict>
      </w:r>
    </w:p>
    <w:p w:rsidR="00B24E10" w:rsidRDefault="006323FC" w:rsidP="006323FC">
      <w:pPr>
        <w:widowControl w:val="0"/>
        <w:autoSpaceDE w:val="0"/>
        <w:autoSpaceDN w:val="0"/>
        <w:adjustRightInd w:val="0"/>
        <w:ind w:firstLine="709"/>
      </w:pPr>
      <w:r>
        <w:t>Рис.2.4</w:t>
      </w:r>
      <w:r w:rsidR="00B24E10">
        <w:t>.</w:t>
      </w:r>
    </w:p>
    <w:p w:rsidR="006323FC" w:rsidRPr="006323FC" w:rsidRDefault="00B24E10" w:rsidP="006323F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E50F0" w:rsidRPr="006323FC">
        <w:t>На карте нанесены две линии Кв и Кн</w:t>
      </w:r>
      <w:r w:rsidR="006323FC" w:rsidRPr="006323FC">
        <w:t xml:space="preserve"> </w:t>
      </w:r>
      <w:r w:rsidR="006E50F0" w:rsidRPr="006323FC">
        <w:t xml:space="preserve">представляющие собой верхнюю и нижнюю контрольные линии, выход за пределы которых значений </w:t>
      </w:r>
      <w:r w:rsidR="000E5396">
        <w:pict>
          <v:shape id="_x0000_i1046" type="#_x0000_t75" style="width:14.25pt;height:20.25pt">
            <v:imagedata r:id="rId25" o:title=""/>
          </v:shape>
        </w:pict>
      </w:r>
      <w:r w:rsidR="006E50F0" w:rsidRPr="006323FC">
        <w:t xml:space="preserve"> сигнализируют нарушение устойчивости технологического процесса</w:t>
      </w:r>
      <w:r w:rsidR="006323FC" w:rsidRPr="006323FC">
        <w:t xml:space="preserve">. </w:t>
      </w:r>
      <w:r w:rsidR="006E50F0" w:rsidRPr="006323FC">
        <w:t>Значения Кв и Кн рассчитываются из условия, что в интервале между контрольными границами будет ожидаться появление 99,73</w:t>
      </w:r>
      <w:r w:rsidR="006323FC" w:rsidRPr="006323FC">
        <w:t>%</w:t>
      </w:r>
      <w:r w:rsidR="006E50F0" w:rsidRPr="006323FC">
        <w:t xml:space="preserve"> всех значений изменяемого параметра</w:t>
      </w:r>
      <w:r w:rsidR="006323FC" w:rsidRPr="006323FC">
        <w:t xml:space="preserve">.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63.75pt;height:33pt">
            <v:imagedata r:id="rId27" o:title=""/>
          </v:shape>
        </w:pict>
      </w:r>
      <w:r w:rsidR="006323FC" w:rsidRPr="006323FC">
        <w:t xml:space="preserve">; </w:t>
      </w:r>
      <w:r>
        <w:pict>
          <v:shape id="_x0000_i1048" type="#_x0000_t75" style="width:63.75pt;height:33pt">
            <v:imagedata r:id="rId28" o:title=""/>
          </v:shape>
        </w:pict>
      </w:r>
      <w:r w:rsidR="006323FC" w:rsidRPr="006323FC">
        <w:t xml:space="preserve">, </w:t>
      </w:r>
      <w:r w:rsidR="006E50F0" w:rsidRPr="006323FC">
        <w:t>(</w:t>
      </w:r>
      <w:r w:rsidR="006323FC">
        <w:t>2.2</w:t>
      </w:r>
      <w:r w:rsidR="006E50F0" w:rsidRPr="006323FC">
        <w:t>1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n – объем выборки</w:t>
      </w:r>
      <w:r w:rsidR="006323FC" w:rsidRPr="006323FC">
        <w:t xml:space="preserve">; </w:t>
      </w:r>
      <w:r w:rsidRPr="006323FC">
        <w:t>σ – среднее квадратичное отклонение большой выборки (или σ генеральной совокупности</w:t>
      </w:r>
      <w:r w:rsidR="006323FC" w:rsidRPr="006323FC">
        <w:t xml:space="preserve">) </w:t>
      </w:r>
      <w:r w:rsidRPr="006323FC">
        <w:t>по коэффициенту устойчивости К = σ</w:t>
      </w:r>
      <w:r w:rsidRPr="006323FC">
        <w:rPr>
          <w:lang w:val="en-US"/>
        </w:rPr>
        <w:t>m</w:t>
      </w:r>
      <w:r w:rsidRPr="006323FC">
        <w:t>/σ, где σ</w:t>
      </w:r>
      <w:r w:rsidRPr="006323FC">
        <w:rPr>
          <w:lang w:val="en-US"/>
        </w:rPr>
        <w:t>m</w:t>
      </w:r>
      <w:r w:rsidRPr="006323FC">
        <w:t xml:space="preserve"> – мгновенное значение среднеквадратичного отклонения, </w:t>
      </w:r>
      <w:r w:rsidR="006323FC" w:rsidRPr="006323FC">
        <w:t xml:space="preserve">т.е. </w:t>
      </w:r>
      <w:r w:rsidRPr="006323FC">
        <w:t>σ в данной выборке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Технологический процесс считается вполне устойчивым, если коэффициент К близок к единице (считается, что процесс устойчив, если К отличается от 1 на 0,27%</w:t>
      </w:r>
      <w:r w:rsidR="006323FC" w:rsidRPr="006323FC">
        <w:t xml:space="preserve">).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Надежность технологического процесса – это способность его обеспечивать выпуск изготавливаемых годных изделий в полном соответствии с технической документацией</w:t>
      </w:r>
      <w:r w:rsidR="006323FC" w:rsidRPr="006323FC">
        <w:t xml:space="preserve">. </w:t>
      </w:r>
      <w:r w:rsidRPr="006323FC">
        <w:t>Всякая надежность понятие вероятностное</w:t>
      </w:r>
      <w:r w:rsidR="006323FC" w:rsidRPr="006323FC">
        <w:t xml:space="preserve">. </w:t>
      </w:r>
      <w:r w:rsidRPr="006323FC">
        <w:t>Поэтому надежность технологического процесса – это вероятность того, что в результате изготовления определенным технологическим процессом изделие будет годным</w:t>
      </w:r>
      <w:r w:rsidR="006323FC" w:rsidRPr="006323FC">
        <w:t xml:space="preserve">. </w:t>
      </w:r>
      <w:r w:rsidRPr="006323FC">
        <w:t xml:space="preserve">Численно надежность технологического процесса определяется из выражения 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41.25pt;height:30.75pt">
            <v:imagedata r:id="rId29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2.2</w:t>
      </w:r>
      <w:r w:rsidR="006E50F0" w:rsidRPr="006323FC">
        <w:t>2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Nг – число годных изделий</w:t>
      </w:r>
      <w:r w:rsidR="006323FC" w:rsidRPr="006323FC">
        <w:t xml:space="preserve">; </w:t>
      </w:r>
      <w:r w:rsidRPr="006323FC">
        <w:t>N – общее количество изготавливаемых изделий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Так как технологический процесс состоит из ряда технологических операций, надежность его равна произведению надежности операций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47.25pt;height:27.75pt">
            <v:imagedata r:id="rId30" o:title=""/>
          </v:shape>
        </w:pict>
      </w:r>
      <w:r w:rsidR="006E50F0" w:rsidRPr="006323FC">
        <w:t>,</w:t>
      </w:r>
      <w:r w:rsidR="006323FC" w:rsidRPr="006323FC">
        <w:t xml:space="preserve"> </w:t>
      </w:r>
      <w:r w:rsidR="006E50F0" w:rsidRPr="006323FC">
        <w:t>(</w:t>
      </w:r>
      <w:r w:rsidR="006323FC">
        <w:t>2.2</w:t>
      </w:r>
      <w:r w:rsidR="006E50F0" w:rsidRPr="006323FC">
        <w:t>3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 xml:space="preserve">где Hi – надежность </w:t>
      </w:r>
      <w:r w:rsidRPr="006323FC">
        <w:rPr>
          <w:lang w:val="en-US"/>
        </w:rPr>
        <w:t>i</w:t>
      </w:r>
      <w:r w:rsidRPr="006323FC">
        <w:t>-й операции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Для анализа надежности технологического процесса вводят технологическую модель, представляющую собой систему, учитывающую разброс технологических параметров</w:t>
      </w:r>
      <w:r w:rsidR="006323FC" w:rsidRPr="006323FC">
        <w:t xml:space="preserve">: </w:t>
      </w:r>
      <w:r w:rsidRPr="006323FC">
        <w:t xml:space="preserve">погрешность размеров, погрешность по физическим параметрам, погрешность контроля, погрешность испытания и </w:t>
      </w:r>
      <w:r w:rsidR="006323FC" w:rsidRPr="006323FC">
        <w:t xml:space="preserve">т.д.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На практике представляет интерес вероятность появления дефектных изделий</w:t>
      </w:r>
      <w:r w:rsidR="006323FC" w:rsidRPr="006323FC">
        <w:t xml:space="preserve">. </w:t>
      </w:r>
      <w:r w:rsidRPr="006323FC">
        <w:t>Практика показала, что появление дефектных изделий описывается ординарным пуассоновским потоком</w:t>
      </w:r>
      <w:r w:rsidR="006323FC" w:rsidRPr="006323FC">
        <w:t xml:space="preserve">. </w:t>
      </w:r>
    </w:p>
    <w:p w:rsidR="006323FC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В этом случае вероятность появления на выходе технологического процесса дефектных изделий определяется выражением</w:t>
      </w:r>
    </w:p>
    <w:p w:rsidR="006323FC" w:rsidRPr="006323FC" w:rsidRDefault="000E5396" w:rsidP="006323FC">
      <w:pPr>
        <w:widowControl w:val="0"/>
        <w:autoSpaceDE w:val="0"/>
        <w:autoSpaceDN w:val="0"/>
        <w:adjustRightInd w:val="0"/>
        <w:ind w:firstLine="709"/>
      </w:pPr>
      <w:r>
        <w:pict>
          <v:shape id="_x0000_i1051" type="#_x0000_t75" style="width:95.25pt;height:33.75pt">
            <v:imagedata r:id="rId31" o:title=""/>
          </v:shape>
        </w:pict>
      </w:r>
      <w:r w:rsidR="006323FC" w:rsidRPr="006323FC">
        <w:t xml:space="preserve">, </w:t>
      </w:r>
      <w:r w:rsidR="006E50F0" w:rsidRPr="006323FC">
        <w:t>(</w:t>
      </w:r>
      <w:r w:rsidR="006323FC">
        <w:t>2.2</w:t>
      </w:r>
      <w:r w:rsidR="006E50F0" w:rsidRPr="006323FC">
        <w:t>4</w:t>
      </w:r>
      <w:r w:rsidR="006323FC" w:rsidRPr="006323FC">
        <w:t xml:space="preserve">)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где m – количество дефектных изделий</w:t>
      </w:r>
      <w:r w:rsidR="006323FC" w:rsidRPr="006323FC">
        <w:t xml:space="preserve">; </w:t>
      </w:r>
      <w:r w:rsidRPr="006323FC">
        <w:rPr>
          <w:lang w:val="en-US"/>
        </w:rPr>
        <w:t>k</w:t>
      </w:r>
      <w:r w:rsidRPr="006323FC">
        <w:t xml:space="preserve"> – количество операций</w:t>
      </w:r>
      <w:r w:rsidR="006323FC" w:rsidRPr="006323FC">
        <w:t xml:space="preserve">; </w:t>
      </w:r>
      <w:r w:rsidRPr="006323FC">
        <w:t>λ – математическое ожидание, в данном случае среднее значение числа дефектов, возникающих в данном процессе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Технология существенно влияет на надежность работы изделия и зависит</w:t>
      </w:r>
      <w:r w:rsidR="006323FC" w:rsidRPr="006323FC">
        <w:t xml:space="preserve"> </w:t>
      </w:r>
      <w:r w:rsidRPr="006323FC">
        <w:t>от устойчивости и стабильности технологического процесса, степени автоматизации технологического процесса</w:t>
      </w:r>
      <w:r w:rsidR="006323FC" w:rsidRPr="006323FC">
        <w:t xml:space="preserve">.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Для повышения надежности изделий за счет влияния технологического процесса необходимо</w:t>
      </w:r>
      <w:r w:rsidR="006323FC" w:rsidRPr="006323FC">
        <w:t xml:space="preserve">: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применять передовые технологические процессы изготовления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использовать типовые и групповые технологические процессы</w:t>
      </w:r>
      <w:r w:rsidR="006323FC" w:rsidRPr="006323FC">
        <w:t xml:space="preserve">; </w:t>
      </w:r>
    </w:p>
    <w:p w:rsidR="006E50F0" w:rsidRPr="006323FC" w:rsidRDefault="006E50F0" w:rsidP="006323FC">
      <w:pPr>
        <w:widowControl w:val="0"/>
        <w:autoSpaceDE w:val="0"/>
        <w:autoSpaceDN w:val="0"/>
        <w:adjustRightInd w:val="0"/>
        <w:ind w:firstLine="709"/>
      </w:pPr>
      <w:r w:rsidRPr="006323FC">
        <w:t>автоматизировать производственные процессы</w:t>
      </w:r>
      <w:r w:rsidR="006323FC" w:rsidRPr="006323FC">
        <w:t xml:space="preserve">. </w:t>
      </w:r>
      <w:bookmarkStart w:id="0" w:name="_GoBack"/>
      <w:bookmarkEnd w:id="0"/>
    </w:p>
    <w:sectPr w:rsidR="006E50F0" w:rsidRPr="006323FC" w:rsidSect="006323FC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50" w:rsidRDefault="0097705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77050" w:rsidRDefault="0097705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C" w:rsidRDefault="006323FC">
    <w:pPr>
      <w:widowControl w:val="0"/>
      <w:autoSpaceDE w:val="0"/>
      <w:autoSpaceDN w:val="0"/>
      <w:adjustRightInd w:val="0"/>
      <w:ind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C" w:rsidRDefault="006323FC">
    <w:pPr>
      <w:widowControl w:val="0"/>
      <w:autoSpaceDE w:val="0"/>
      <w:autoSpaceDN w:val="0"/>
      <w:adjustRightInd w:val="0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50" w:rsidRDefault="0097705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77050" w:rsidRDefault="0097705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C" w:rsidRDefault="00FF0CC0" w:rsidP="006323FC">
    <w:pPr>
      <w:framePr w:wrap="auto" w:vAnchor="text" w:hAnchor="margin" w:xAlign="right" w:y="1"/>
      <w:widowControl w:val="0"/>
      <w:autoSpaceDE w:val="0"/>
      <w:autoSpaceDN w:val="0"/>
      <w:adjustRightInd w:val="0"/>
      <w:ind w:firstLine="709"/>
    </w:pPr>
    <w:r>
      <w:rPr>
        <w:noProof/>
      </w:rPr>
      <w:t>2</w:t>
    </w:r>
  </w:p>
  <w:p w:rsidR="006323FC" w:rsidRDefault="006323FC" w:rsidP="006323FC">
    <w:pPr>
      <w:widowControl w:val="0"/>
      <w:autoSpaceDE w:val="0"/>
      <w:autoSpaceDN w:val="0"/>
      <w:adjustRightInd w:val="0"/>
      <w:ind w:right="360" w:firstLine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FC" w:rsidRDefault="006323FC">
    <w:pPr>
      <w:widowControl w:val="0"/>
      <w:autoSpaceDE w:val="0"/>
      <w:autoSpaceDN w:val="0"/>
      <w:adjustRightInd w:val="0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590"/>
    <w:multiLevelType w:val="multilevel"/>
    <w:tmpl w:val="63E2704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8E53DD"/>
    <w:multiLevelType w:val="hybridMultilevel"/>
    <w:tmpl w:val="8ADC8DEC"/>
    <w:lvl w:ilvl="0" w:tplc="7C20478E">
      <w:start w:val="1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20"/>
        </w:tabs>
        <w:ind w:left="1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cs="Wingdings" w:hint="default"/>
      </w:rPr>
    </w:lvl>
  </w:abstractNum>
  <w:abstractNum w:abstractNumId="3">
    <w:nsid w:val="131B2C37"/>
    <w:multiLevelType w:val="hybridMultilevel"/>
    <w:tmpl w:val="8FAC62B2"/>
    <w:lvl w:ilvl="0" w:tplc="0B3C472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>
    <w:nsid w:val="18505D2C"/>
    <w:multiLevelType w:val="hybridMultilevel"/>
    <w:tmpl w:val="783AAE6E"/>
    <w:lvl w:ilvl="0" w:tplc="56DE1E72">
      <w:start w:val="1"/>
      <w:numFmt w:val="upperRoman"/>
      <w:lvlText w:val="%1)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19BB4BED"/>
    <w:multiLevelType w:val="hybridMultilevel"/>
    <w:tmpl w:val="AF7CD8BA"/>
    <w:lvl w:ilvl="0" w:tplc="8788D024">
      <w:start w:val="1"/>
      <w:numFmt w:val="upperRoman"/>
      <w:lvlText w:val="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D9772C5"/>
    <w:multiLevelType w:val="hybridMultilevel"/>
    <w:tmpl w:val="500EB8C0"/>
    <w:lvl w:ilvl="0" w:tplc="F03E433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F052C31"/>
    <w:multiLevelType w:val="hybridMultilevel"/>
    <w:tmpl w:val="0330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E176F"/>
    <w:multiLevelType w:val="hybridMultilevel"/>
    <w:tmpl w:val="749AC524"/>
    <w:lvl w:ilvl="0" w:tplc="DC0E8B16">
      <w:start w:val="1"/>
      <w:numFmt w:val="upperRoman"/>
      <w:lvlText w:val="%1.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3FE080F"/>
    <w:multiLevelType w:val="hybridMultilevel"/>
    <w:tmpl w:val="2398D21C"/>
    <w:lvl w:ilvl="0" w:tplc="787C8B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4934299"/>
    <w:multiLevelType w:val="multilevel"/>
    <w:tmpl w:val="78E45A2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11">
    <w:nsid w:val="24D36B9D"/>
    <w:multiLevelType w:val="multilevel"/>
    <w:tmpl w:val="4CC456C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2">
    <w:nsid w:val="2FEA5237"/>
    <w:multiLevelType w:val="hybridMultilevel"/>
    <w:tmpl w:val="BD5E4C5A"/>
    <w:lvl w:ilvl="0" w:tplc="C17ADAA0">
      <w:start w:val="1"/>
      <w:numFmt w:val="upperRoman"/>
      <w:lvlText w:val="%1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2758D"/>
    <w:multiLevelType w:val="multilevel"/>
    <w:tmpl w:val="E2A8DE4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>
    <w:nsid w:val="42CF42DF"/>
    <w:multiLevelType w:val="hybridMultilevel"/>
    <w:tmpl w:val="6B9CC4E6"/>
    <w:lvl w:ilvl="0" w:tplc="51D850A6">
      <w:start w:val="1"/>
      <w:numFmt w:val="upperRoman"/>
      <w:lvlText w:val="%1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61C6B0F"/>
    <w:multiLevelType w:val="multilevel"/>
    <w:tmpl w:val="D89A381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4B1C35C2"/>
    <w:multiLevelType w:val="hybridMultilevel"/>
    <w:tmpl w:val="7100AE60"/>
    <w:lvl w:ilvl="0" w:tplc="A896F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1D6565C"/>
    <w:multiLevelType w:val="hybridMultilevel"/>
    <w:tmpl w:val="2B142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20838"/>
    <w:multiLevelType w:val="multilevel"/>
    <w:tmpl w:val="D69A8E4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66F356E7"/>
    <w:multiLevelType w:val="hybridMultilevel"/>
    <w:tmpl w:val="6BB69A6A"/>
    <w:lvl w:ilvl="0" w:tplc="D28CD2E6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6C41ED4"/>
    <w:multiLevelType w:val="hybridMultilevel"/>
    <w:tmpl w:val="018C91D0"/>
    <w:lvl w:ilvl="0" w:tplc="664CF84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4"/>
  </w:num>
  <w:num w:numId="5">
    <w:abstractNumId w:val="12"/>
  </w:num>
  <w:num w:numId="6">
    <w:abstractNumId w:val="17"/>
  </w:num>
  <w:num w:numId="7">
    <w:abstractNumId w:val="2"/>
  </w:num>
  <w:num w:numId="8">
    <w:abstractNumId w:val="3"/>
  </w:num>
  <w:num w:numId="9">
    <w:abstractNumId w:val="7"/>
  </w:num>
  <w:num w:numId="10">
    <w:abstractNumId w:val="18"/>
  </w:num>
  <w:num w:numId="11">
    <w:abstractNumId w:val="9"/>
  </w:num>
  <w:num w:numId="12">
    <w:abstractNumId w:val="15"/>
  </w:num>
  <w:num w:numId="13">
    <w:abstractNumId w:val="16"/>
  </w:num>
  <w:num w:numId="14">
    <w:abstractNumId w:val="20"/>
  </w:num>
  <w:num w:numId="15">
    <w:abstractNumId w:val="10"/>
  </w:num>
  <w:num w:numId="16">
    <w:abstractNumId w:val="19"/>
  </w:num>
  <w:num w:numId="17">
    <w:abstractNumId w:val="0"/>
  </w:num>
  <w:num w:numId="18">
    <w:abstractNumId w:val="8"/>
  </w:num>
  <w:num w:numId="19">
    <w:abstractNumId w:val="11"/>
  </w:num>
  <w:num w:numId="20">
    <w:abstractNumId w:val="14"/>
  </w:num>
  <w:num w:numId="21">
    <w:abstractNumId w:val="13"/>
  </w:num>
  <w:num w:numId="22">
    <w:abstractNumId w:val="1"/>
  </w:num>
  <w:num w:numId="23">
    <w:abstractNumId w:val="22"/>
  </w:num>
  <w:num w:numId="24">
    <w:abstractNumId w:val="13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0F0"/>
    <w:rsid w:val="000E5396"/>
    <w:rsid w:val="001277A4"/>
    <w:rsid w:val="0017372D"/>
    <w:rsid w:val="005D11F5"/>
    <w:rsid w:val="006323FC"/>
    <w:rsid w:val="006E50F0"/>
    <w:rsid w:val="00977050"/>
    <w:rsid w:val="00B24E10"/>
    <w:rsid w:val="00F30ACB"/>
    <w:rsid w:val="00FF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7217A145-9E8E-4B32-BD18-EA8460D4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323F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23F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23F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6323F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23F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23F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23F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23F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23F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6E50F0"/>
    <w:pPr>
      <w:keepNext/>
      <w:widowControl w:val="0"/>
      <w:autoSpaceDE w:val="0"/>
      <w:autoSpaceDN w:val="0"/>
      <w:adjustRightInd w:val="0"/>
      <w:spacing w:line="340" w:lineRule="auto"/>
      <w:ind w:hanging="40"/>
      <w:jc w:val="center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6323F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6323FC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6323FC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323F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323FC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6323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6323F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6323FC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6323F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323F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6323FC"/>
    <w:pPr>
      <w:widowControl w:val="0"/>
      <w:numPr>
        <w:numId w:val="24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6323FC"/>
  </w:style>
  <w:style w:type="character" w:customStyle="1" w:styleId="af2">
    <w:name w:val="номер страницы"/>
    <w:uiPriority w:val="99"/>
    <w:rsid w:val="006323FC"/>
    <w:rPr>
      <w:sz w:val="28"/>
      <w:szCs w:val="28"/>
    </w:rPr>
  </w:style>
  <w:style w:type="paragraph" w:styleId="af3">
    <w:name w:val="Normal (Web)"/>
    <w:basedOn w:val="a2"/>
    <w:uiPriority w:val="99"/>
    <w:rsid w:val="006323F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323FC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6323FC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23F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23F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23FC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6323FC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23FC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323F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23F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323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23FC"/>
    <w:rPr>
      <w:i/>
      <w:iCs/>
    </w:rPr>
  </w:style>
  <w:style w:type="paragraph" w:customStyle="1" w:styleId="af4">
    <w:name w:val="схема"/>
    <w:basedOn w:val="a2"/>
    <w:uiPriority w:val="99"/>
    <w:rsid w:val="006323F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6323FC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6323F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6323F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СЕМЬЯ</Company>
  <LinksUpToDate>false</LinksUpToDate>
  <CharactersWithSpaces>22591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ДОМ</dc:creator>
  <cp:keywords/>
  <dc:description/>
  <cp:lastModifiedBy>admin</cp:lastModifiedBy>
  <cp:revision>2</cp:revision>
  <dcterms:created xsi:type="dcterms:W3CDTF">2014-03-04T12:01:00Z</dcterms:created>
  <dcterms:modified xsi:type="dcterms:W3CDTF">2014-03-04T12:01:00Z</dcterms:modified>
</cp:coreProperties>
</file>