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D22" w:rsidRDefault="002334DA">
      <w:pPr>
        <w:jc w:val="center"/>
        <w:rPr>
          <w:b/>
          <w:sz w:val="32"/>
        </w:rPr>
      </w:pPr>
      <w:r>
        <w:rPr>
          <w:b/>
          <w:sz w:val="32"/>
        </w:rPr>
        <w:t>План:</w:t>
      </w:r>
    </w:p>
    <w:p w:rsidR="00BF0D22" w:rsidRDefault="00BF0D22">
      <w:pPr>
        <w:jc w:val="both"/>
      </w:pPr>
    </w:p>
    <w:p w:rsidR="00BF0D22" w:rsidRDefault="002334DA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  <w:r>
        <w:rPr>
          <w:sz w:val="28"/>
        </w:rPr>
        <w:fldChar w:fldCharType="begin"/>
      </w:r>
      <w:r>
        <w:rPr>
          <w:sz w:val="28"/>
        </w:rPr>
        <w:instrText xml:space="preserve"> TOC \o "1-3" </w:instrText>
      </w:r>
      <w:r>
        <w:rPr>
          <w:sz w:val="28"/>
        </w:rPr>
        <w:fldChar w:fldCharType="separate"/>
      </w:r>
      <w:r>
        <w:rPr>
          <w:noProof/>
          <w:sz w:val="28"/>
        </w:rPr>
        <w:t>Введение</w:t>
      </w:r>
      <w:r>
        <w:rPr>
          <w:noProof/>
          <w:sz w:val="28"/>
        </w:rPr>
        <w:tab/>
      </w:r>
      <w:r>
        <w:rPr>
          <w:noProof/>
          <w:sz w:val="28"/>
        </w:rPr>
        <w:fldChar w:fldCharType="begin"/>
      </w:r>
      <w:r>
        <w:rPr>
          <w:noProof/>
          <w:sz w:val="28"/>
        </w:rPr>
        <w:instrText xml:space="preserve"> PAGEREF _Toc27760796 \h </w:instrText>
      </w:r>
      <w:r>
        <w:rPr>
          <w:noProof/>
          <w:sz w:val="28"/>
        </w:rPr>
      </w:r>
      <w:r>
        <w:rPr>
          <w:noProof/>
          <w:sz w:val="28"/>
        </w:rPr>
        <w:fldChar w:fldCharType="separate"/>
      </w:r>
      <w:r>
        <w:rPr>
          <w:noProof/>
          <w:sz w:val="28"/>
        </w:rPr>
        <w:t>3</w:t>
      </w:r>
      <w:r>
        <w:rPr>
          <w:noProof/>
          <w:sz w:val="28"/>
        </w:rPr>
        <w:fldChar w:fldCharType="end"/>
      </w:r>
    </w:p>
    <w:p w:rsidR="00BF0D22" w:rsidRDefault="00BF0D22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</w:p>
    <w:p w:rsidR="00BF0D22" w:rsidRDefault="002334DA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  <w:r>
        <w:rPr>
          <w:noProof/>
          <w:sz w:val="28"/>
        </w:rPr>
        <w:t>1. Педагогическая система «занятие по иностранному языку в ВУЗе с применением учебных игр» в концепции А.А.Деркача.</w:t>
      </w:r>
      <w:r>
        <w:rPr>
          <w:noProof/>
          <w:sz w:val="28"/>
        </w:rPr>
        <w:tab/>
      </w:r>
      <w:r>
        <w:rPr>
          <w:noProof/>
          <w:sz w:val="28"/>
        </w:rPr>
        <w:fldChar w:fldCharType="begin"/>
      </w:r>
      <w:r>
        <w:rPr>
          <w:noProof/>
          <w:sz w:val="28"/>
        </w:rPr>
        <w:instrText xml:space="preserve"> PAGEREF _Toc27760797 \h </w:instrText>
      </w:r>
      <w:r>
        <w:rPr>
          <w:noProof/>
          <w:sz w:val="28"/>
        </w:rPr>
      </w:r>
      <w:r>
        <w:rPr>
          <w:noProof/>
          <w:sz w:val="28"/>
        </w:rPr>
        <w:fldChar w:fldCharType="separate"/>
      </w:r>
      <w:r>
        <w:rPr>
          <w:noProof/>
          <w:sz w:val="28"/>
        </w:rPr>
        <w:t>6</w:t>
      </w:r>
      <w:r>
        <w:rPr>
          <w:noProof/>
          <w:sz w:val="28"/>
        </w:rPr>
        <w:fldChar w:fldCharType="end"/>
      </w:r>
    </w:p>
    <w:p w:rsidR="00BF0D22" w:rsidRDefault="00BF0D22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</w:p>
    <w:p w:rsidR="00BF0D22" w:rsidRDefault="002334DA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  <w:r>
        <w:rPr>
          <w:noProof/>
          <w:sz w:val="28"/>
        </w:rPr>
        <w:t>2. Исследоване А.А.Деркачом процесса овладения иностранным языком с позиции искусства обучения.</w:t>
      </w:r>
      <w:r>
        <w:rPr>
          <w:noProof/>
          <w:sz w:val="28"/>
        </w:rPr>
        <w:tab/>
      </w:r>
      <w:r>
        <w:rPr>
          <w:noProof/>
          <w:sz w:val="28"/>
        </w:rPr>
        <w:fldChar w:fldCharType="begin"/>
      </w:r>
      <w:r>
        <w:rPr>
          <w:noProof/>
          <w:sz w:val="28"/>
        </w:rPr>
        <w:instrText xml:space="preserve"> PAGEREF _Toc27760798 \h </w:instrText>
      </w:r>
      <w:r>
        <w:rPr>
          <w:noProof/>
          <w:sz w:val="28"/>
        </w:rPr>
      </w:r>
      <w:r>
        <w:rPr>
          <w:noProof/>
          <w:sz w:val="28"/>
        </w:rPr>
        <w:fldChar w:fldCharType="separate"/>
      </w:r>
      <w:r>
        <w:rPr>
          <w:noProof/>
          <w:sz w:val="28"/>
        </w:rPr>
        <w:t>15</w:t>
      </w:r>
      <w:r>
        <w:rPr>
          <w:noProof/>
          <w:sz w:val="28"/>
        </w:rPr>
        <w:fldChar w:fldCharType="end"/>
      </w:r>
    </w:p>
    <w:p w:rsidR="00BF0D22" w:rsidRDefault="00BF0D22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</w:p>
    <w:p w:rsidR="00BF0D22" w:rsidRDefault="002334DA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  <w:r>
        <w:rPr>
          <w:noProof/>
          <w:sz w:val="28"/>
        </w:rPr>
        <w:t>3. Роль и место учебной игры как средства формирования и развития интеллектуальных иноязыковых умений в методической концепции А.А.Деркача.</w:t>
      </w:r>
      <w:r>
        <w:rPr>
          <w:noProof/>
          <w:sz w:val="28"/>
        </w:rPr>
        <w:tab/>
      </w:r>
      <w:r>
        <w:rPr>
          <w:noProof/>
          <w:sz w:val="28"/>
        </w:rPr>
        <w:fldChar w:fldCharType="begin"/>
      </w:r>
      <w:r>
        <w:rPr>
          <w:noProof/>
          <w:sz w:val="28"/>
        </w:rPr>
        <w:instrText xml:space="preserve"> PAGEREF _Toc27760799 \h </w:instrText>
      </w:r>
      <w:r>
        <w:rPr>
          <w:noProof/>
          <w:sz w:val="28"/>
        </w:rPr>
      </w:r>
      <w:r>
        <w:rPr>
          <w:noProof/>
          <w:sz w:val="28"/>
        </w:rPr>
        <w:fldChar w:fldCharType="separate"/>
      </w:r>
      <w:r>
        <w:rPr>
          <w:noProof/>
          <w:sz w:val="28"/>
        </w:rPr>
        <w:t>19</w:t>
      </w:r>
      <w:r>
        <w:rPr>
          <w:noProof/>
          <w:sz w:val="28"/>
        </w:rPr>
        <w:fldChar w:fldCharType="end"/>
      </w:r>
    </w:p>
    <w:p w:rsidR="00BF0D22" w:rsidRDefault="00BF0D22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</w:p>
    <w:p w:rsidR="00BF0D22" w:rsidRDefault="002334DA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  <w:r>
        <w:rPr>
          <w:noProof/>
          <w:sz w:val="28"/>
        </w:rPr>
        <w:t>Выводы</w:t>
      </w:r>
      <w:r>
        <w:rPr>
          <w:noProof/>
          <w:sz w:val="28"/>
        </w:rPr>
        <w:tab/>
      </w:r>
      <w:r>
        <w:rPr>
          <w:noProof/>
          <w:sz w:val="28"/>
        </w:rPr>
        <w:fldChar w:fldCharType="begin"/>
      </w:r>
      <w:r>
        <w:rPr>
          <w:noProof/>
          <w:sz w:val="28"/>
        </w:rPr>
        <w:instrText xml:space="preserve"> PAGEREF _Toc27760800 \h </w:instrText>
      </w:r>
      <w:r>
        <w:rPr>
          <w:noProof/>
          <w:sz w:val="28"/>
        </w:rPr>
      </w:r>
      <w:r>
        <w:rPr>
          <w:noProof/>
          <w:sz w:val="28"/>
        </w:rPr>
        <w:fldChar w:fldCharType="separate"/>
      </w:r>
      <w:r>
        <w:rPr>
          <w:noProof/>
          <w:sz w:val="28"/>
        </w:rPr>
        <w:t>23</w:t>
      </w:r>
      <w:r>
        <w:rPr>
          <w:noProof/>
          <w:sz w:val="28"/>
        </w:rPr>
        <w:fldChar w:fldCharType="end"/>
      </w:r>
    </w:p>
    <w:p w:rsidR="00BF0D22" w:rsidRDefault="00BF0D22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</w:p>
    <w:p w:rsidR="00BF0D22" w:rsidRDefault="002334DA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  <w:r>
        <w:rPr>
          <w:noProof/>
          <w:sz w:val="28"/>
        </w:rPr>
        <w:t>Заключение.</w:t>
      </w:r>
      <w:r>
        <w:rPr>
          <w:noProof/>
          <w:sz w:val="28"/>
        </w:rPr>
        <w:tab/>
      </w:r>
      <w:r>
        <w:rPr>
          <w:noProof/>
          <w:sz w:val="28"/>
        </w:rPr>
        <w:fldChar w:fldCharType="begin"/>
      </w:r>
      <w:r>
        <w:rPr>
          <w:noProof/>
          <w:sz w:val="28"/>
        </w:rPr>
        <w:instrText xml:space="preserve"> PAGEREF _Toc27760801 \h </w:instrText>
      </w:r>
      <w:r>
        <w:rPr>
          <w:noProof/>
          <w:sz w:val="28"/>
        </w:rPr>
      </w:r>
      <w:r>
        <w:rPr>
          <w:noProof/>
          <w:sz w:val="28"/>
        </w:rPr>
        <w:fldChar w:fldCharType="separate"/>
      </w:r>
      <w:r>
        <w:rPr>
          <w:noProof/>
          <w:sz w:val="28"/>
        </w:rPr>
        <w:t>24</w:t>
      </w:r>
      <w:r>
        <w:rPr>
          <w:noProof/>
          <w:sz w:val="28"/>
        </w:rPr>
        <w:fldChar w:fldCharType="end"/>
      </w:r>
    </w:p>
    <w:p w:rsidR="00BF0D22" w:rsidRDefault="00BF0D22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</w:p>
    <w:p w:rsidR="00BF0D22" w:rsidRDefault="002334DA">
      <w:pPr>
        <w:pStyle w:val="10"/>
        <w:tabs>
          <w:tab w:val="right" w:leader="dot" w:pos="9061"/>
        </w:tabs>
        <w:spacing w:line="360" w:lineRule="auto"/>
        <w:jc w:val="both"/>
        <w:rPr>
          <w:noProof/>
          <w:sz w:val="28"/>
        </w:rPr>
      </w:pPr>
      <w:r>
        <w:rPr>
          <w:noProof/>
          <w:sz w:val="28"/>
        </w:rPr>
        <w:t>Библиография</w:t>
      </w:r>
      <w:r>
        <w:rPr>
          <w:noProof/>
          <w:sz w:val="28"/>
        </w:rPr>
        <w:tab/>
      </w:r>
      <w:r>
        <w:rPr>
          <w:noProof/>
          <w:sz w:val="28"/>
        </w:rPr>
        <w:fldChar w:fldCharType="begin"/>
      </w:r>
      <w:r>
        <w:rPr>
          <w:noProof/>
          <w:sz w:val="28"/>
        </w:rPr>
        <w:instrText xml:space="preserve"> PAGEREF _Toc27760802 \h </w:instrText>
      </w:r>
      <w:r>
        <w:rPr>
          <w:noProof/>
          <w:sz w:val="28"/>
        </w:rPr>
      </w:r>
      <w:r>
        <w:rPr>
          <w:noProof/>
          <w:sz w:val="28"/>
        </w:rPr>
        <w:fldChar w:fldCharType="separate"/>
      </w:r>
      <w:r>
        <w:rPr>
          <w:noProof/>
          <w:sz w:val="28"/>
        </w:rPr>
        <w:t>26</w:t>
      </w:r>
      <w:r>
        <w:rPr>
          <w:noProof/>
          <w:sz w:val="28"/>
        </w:rPr>
        <w:fldChar w:fldCharType="end"/>
      </w:r>
    </w:p>
    <w:p w:rsidR="00BF0D22" w:rsidRDefault="002334DA">
      <w:pPr>
        <w:spacing w:line="360" w:lineRule="auto"/>
        <w:jc w:val="both"/>
      </w:pPr>
      <w:r>
        <w:rPr>
          <w:sz w:val="28"/>
        </w:rPr>
        <w:fldChar w:fldCharType="end"/>
      </w:r>
    </w:p>
    <w:p w:rsidR="00BF0D22" w:rsidRDefault="00BF0D22"/>
    <w:p w:rsidR="00BF0D22" w:rsidRDefault="002334DA">
      <w:pPr>
        <w:pStyle w:val="1"/>
        <w:spacing w:line="360" w:lineRule="auto"/>
      </w:pPr>
      <w:r>
        <w:br w:type="page"/>
      </w:r>
      <w:bookmarkStart w:id="0" w:name="_Toc27760796"/>
      <w:r>
        <w:lastRenderedPageBreak/>
        <w:t>Введение</w:t>
      </w:r>
      <w:bookmarkEnd w:id="0"/>
    </w:p>
    <w:p w:rsidR="00BF0D22" w:rsidRDefault="00BF0D22">
      <w:pPr>
        <w:pStyle w:val="a3"/>
        <w:spacing w:line="360" w:lineRule="auto"/>
        <w:jc w:val="both"/>
        <w:rPr>
          <w:b/>
        </w:rPr>
      </w:pPr>
    </w:p>
    <w:p w:rsidR="00BF0D22" w:rsidRDefault="002334DA">
      <w:pPr>
        <w:pStyle w:val="a3"/>
        <w:spacing w:line="360" w:lineRule="auto"/>
        <w:jc w:val="both"/>
      </w:pPr>
      <w:r>
        <w:rPr>
          <w:b/>
        </w:rPr>
        <w:t>Эвристика</w:t>
      </w:r>
      <w:r>
        <w:t xml:space="preserve"> – понятие многозначное. Это, как известно, радость какого- либо открытия, появления новой, осеняющей мысли. Она предполагает специальные методы решения задач (в противовес формальным). Основной объект эвристики – творческая деятельность, специальный метод обучения или коллективного решения проблем.</w:t>
      </w:r>
    </w:p>
    <w:p w:rsidR="00BF0D22" w:rsidRDefault="002334DA">
      <w:pPr>
        <w:pStyle w:val="a3"/>
        <w:spacing w:line="360" w:lineRule="auto"/>
        <w:jc w:val="both"/>
      </w:pPr>
      <w:r>
        <w:t>Суть педагогической эвристики  сводится  к «разработке методов целенаправленного управления умственной деятельностью учащихся».</w:t>
      </w:r>
      <w:r>
        <w:rPr>
          <w:lang w:val="en-US"/>
        </w:rPr>
        <w:t xml:space="preserve">[8,7]. </w:t>
      </w:r>
      <w:r>
        <w:t>А задача педагога в этом случае состоит в том, чтобы помогать ученику самостоятельно решать задачи и привести его к самостоятельному решению, научить его творчески мыслить. Развитие творческого мышления в процессе обучения состоит в обеспечении возможностей творческого усвоения знаний во всё более трудных проблемных ситуациях и заданиях, которые призваны прежде всего научить учащегося анализу, обобщению, абстрагированию, воображению. Подобная система творческих знаний может составить основу системы учебных игр, которые используются в учебном процессе в качестве задания, содержащего учебную задачу, решения которой обеспечит достижение определённой учебной цели.</w:t>
      </w:r>
    </w:p>
    <w:p w:rsidR="00BF0D22" w:rsidRDefault="002334DA">
      <w:pPr>
        <w:pStyle w:val="a3"/>
        <w:spacing w:line="360" w:lineRule="auto"/>
        <w:jc w:val="both"/>
      </w:pPr>
      <w:r>
        <w:t>Использование игры на занятиях позволяет формировать и развивать у обучающихся навыки и умения находить необходимую информацию, преобразовывать её, вырабатывать на её основе планы и решения как в стереотипных, так и в нестереотипных ситуациях. А это значит, что учебная игра может выступать как средство педагогической эвристики.</w:t>
      </w:r>
    </w:p>
    <w:p w:rsidR="00BF0D22" w:rsidRDefault="002334DA">
      <w:pPr>
        <w:pStyle w:val="a3"/>
        <w:spacing w:line="360" w:lineRule="auto"/>
        <w:jc w:val="both"/>
      </w:pPr>
      <w:r>
        <w:t>Наиболее активно учебная игра используется на занятиях по иностранному языку, что объясняется особенностями данного предмета, главная цель которого – обучение языку как средству общения. Игра помогает обеспечить взаимное общение всех участников и мотивирует речевую деятельность.</w:t>
      </w:r>
    </w:p>
    <w:p w:rsidR="00BF0D22" w:rsidRDefault="002334DA">
      <w:pPr>
        <w:pStyle w:val="a3"/>
        <w:spacing w:line="360" w:lineRule="auto"/>
        <w:jc w:val="both"/>
      </w:pPr>
      <w:r>
        <w:t xml:space="preserve">Всё сказанное обусловило </w:t>
      </w:r>
      <w:r>
        <w:rPr>
          <w:b/>
          <w:i/>
        </w:rPr>
        <w:t>выбор темы</w:t>
      </w:r>
      <w:r>
        <w:t xml:space="preserve"> нашего исследования: «Педагогическая эвристика (искусство овладения иностранным языком)». </w:t>
      </w:r>
      <w:r>
        <w:rPr>
          <w:b/>
          <w:i/>
        </w:rPr>
        <w:t>Актуальность</w:t>
      </w:r>
      <w:r>
        <w:t xml:space="preserve"> данной работы представляется в том, что вопросы теории учебной игры учебной игровой деятельности освещаются в методической литературе недостаточно. Нет глубоких исследований игры как средства обучения и использования её в высшем образовании и школе. Следует отметить и отсутствие теоретически и методически хорошо разработанного способа организации познавательной деятельности студентов в форме игры, что тормозит её использование в учебном процессе. Следует обратить внимание и на отсутствие исследований, раскрывающих характер влияния игры на интеллектуальную деятельность учащихся.</w:t>
      </w:r>
    </w:p>
    <w:p w:rsidR="00BF0D22" w:rsidRDefault="002334DA">
      <w:pPr>
        <w:pStyle w:val="a3"/>
        <w:spacing w:line="360" w:lineRule="auto"/>
        <w:jc w:val="both"/>
      </w:pPr>
      <w:r>
        <w:t>Изучение учебной игры как средства формирования и развития интеллектуальных умений у обучаемых позволит выработать основные требования к игре как методу, приёму, средству обучения и тем самым повысить эффективность учебно-воспитательного процесса.</w:t>
      </w:r>
    </w:p>
    <w:p w:rsidR="00BF0D22" w:rsidRDefault="002334DA">
      <w:pPr>
        <w:pStyle w:val="a3"/>
        <w:spacing w:line="360" w:lineRule="auto"/>
        <w:jc w:val="both"/>
      </w:pPr>
      <w:r>
        <w:rPr>
          <w:b/>
          <w:i/>
        </w:rPr>
        <w:t>Целью</w:t>
      </w:r>
      <w:r>
        <w:t xml:space="preserve"> данной работы является исследование методической концепции А.А.Деркача, согласно которой в процессе преподавания иностранного языка в ВУЗе учебная игровая деятельность студентов может рассматриваться как одно из средств формирования интеллектуальной иноязычной активности обучаемых в общем контексте оптимизации учебно-воспитательного процесса.</w:t>
      </w:r>
    </w:p>
    <w:p w:rsidR="00BF0D22" w:rsidRDefault="002334DA">
      <w:pPr>
        <w:pStyle w:val="a3"/>
        <w:spacing w:line="360" w:lineRule="auto"/>
        <w:jc w:val="both"/>
      </w:pPr>
      <w:r>
        <w:t xml:space="preserve">Поскольку данная работа носит реферативно-исследовательский характер, мы посвятим её изучению и реферированию книги А.А.Деркача «Педагогическая эвристика (искусство овладения иностранным языком)», поставив перед собой следующие </w:t>
      </w:r>
      <w:r>
        <w:rPr>
          <w:b/>
          <w:i/>
        </w:rPr>
        <w:t>задачи</w:t>
      </w:r>
      <w:r>
        <w:t>:</w:t>
      </w:r>
    </w:p>
    <w:p w:rsidR="00BF0D22" w:rsidRDefault="002334DA">
      <w:pPr>
        <w:pStyle w:val="a3"/>
        <w:numPr>
          <w:ilvl w:val="0"/>
          <w:numId w:val="1"/>
        </w:numPr>
        <w:spacing w:line="360" w:lineRule="auto"/>
        <w:jc w:val="both"/>
      </w:pPr>
      <w:r>
        <w:t>Рассмотреть понятие содержание «Педагогической системы», «Занятие по иностранному языку в ВУЗе с применением учебных игр», предоставленное автором книги.</w:t>
      </w:r>
    </w:p>
    <w:p w:rsidR="00BF0D22" w:rsidRDefault="002334DA">
      <w:pPr>
        <w:pStyle w:val="a3"/>
        <w:numPr>
          <w:ilvl w:val="0"/>
          <w:numId w:val="1"/>
        </w:numPr>
        <w:spacing w:line="360" w:lineRule="auto"/>
        <w:jc w:val="both"/>
      </w:pPr>
      <w:r>
        <w:t>Ознакомиться с подходом А.А.Деркача к организации процесса овладения иностранным языком с позиции его тезиса: «обучение иностранному языку – это искусство преподавания».</w:t>
      </w:r>
    </w:p>
    <w:p w:rsidR="00BF0D22" w:rsidRDefault="002334DA">
      <w:pPr>
        <w:pStyle w:val="a3"/>
        <w:numPr>
          <w:ilvl w:val="0"/>
          <w:numId w:val="1"/>
        </w:numPr>
        <w:spacing w:line="360" w:lineRule="auto"/>
        <w:jc w:val="both"/>
      </w:pPr>
      <w:r>
        <w:t>Проанализировать психолого-педагогические характеристики учебной игры как средства формирования и развития интеллектуальных иноязычных умений и рассмотреть некоторые варианты учебных игр, предложенных А.А.Деркачом.</w:t>
      </w:r>
    </w:p>
    <w:p w:rsidR="00BF0D22" w:rsidRDefault="002334DA">
      <w:pPr>
        <w:pStyle w:val="a3"/>
        <w:numPr>
          <w:ilvl w:val="0"/>
          <w:numId w:val="1"/>
        </w:numPr>
        <w:spacing w:line="360" w:lineRule="auto"/>
        <w:jc w:val="both"/>
      </w:pPr>
      <w:r>
        <w:t>Сделать собственные выводы по данной проблеме.</w:t>
      </w:r>
    </w:p>
    <w:p w:rsidR="00BF0D22" w:rsidRDefault="002334DA">
      <w:pPr>
        <w:pStyle w:val="a3"/>
        <w:spacing w:line="360" w:lineRule="auto"/>
        <w:jc w:val="both"/>
      </w:pPr>
      <w:r>
        <w:t xml:space="preserve">Для реализации поставленных задач использовались следующие </w:t>
      </w:r>
      <w:r>
        <w:rPr>
          <w:b/>
          <w:i/>
        </w:rPr>
        <w:t>методы исследования</w:t>
      </w:r>
      <w:r>
        <w:t>: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анализ книги А.А.Деркача «Педагогическая эвристика (искусство овладения иностранным языком)», теоретических положений автора и результатов экспериментальных данных;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изучение материалов и источников, на которые ссылается А.А.Деркач в своей работе;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разработка рекомендаций по внедрению основных положений концепции А.А.Даркача в практику обучения иностранному языку</w:t>
      </w:r>
    </w:p>
    <w:p w:rsidR="00BF0D22" w:rsidRDefault="002334DA">
      <w:pPr>
        <w:pStyle w:val="1"/>
      </w:pPr>
      <w:r>
        <w:br w:type="page"/>
      </w:r>
      <w:bookmarkStart w:id="1" w:name="_Toc27760797"/>
      <w:r>
        <w:t>1. Педагогическая система «занятие по иностранному языку в ВУЗе с применением учебных игр» в концепции А.А.Деркача.</w:t>
      </w:r>
      <w:bookmarkEnd w:id="1"/>
    </w:p>
    <w:p w:rsidR="00BF0D22" w:rsidRDefault="00BF0D22">
      <w:pPr>
        <w:pStyle w:val="a3"/>
        <w:spacing w:line="360" w:lineRule="auto"/>
        <w:jc w:val="both"/>
      </w:pPr>
    </w:p>
    <w:p w:rsidR="00BF0D22" w:rsidRDefault="002334DA">
      <w:pPr>
        <w:pStyle w:val="a3"/>
        <w:spacing w:line="360" w:lineRule="auto"/>
        <w:jc w:val="both"/>
      </w:pPr>
      <w:r>
        <w:t>«Педагогическая система представляет собой множество взаимосвязанных структурных и функциональных компонентов подчинённых целям воспитания, образования и обучения подрастающего поколения и взрослых людей».</w:t>
      </w:r>
      <w:r>
        <w:rPr>
          <w:lang w:val="en-US"/>
        </w:rPr>
        <w:t>[9,35]</w:t>
      </w:r>
      <w:r>
        <w:t>.</w:t>
      </w:r>
    </w:p>
    <w:p w:rsidR="00BF0D22" w:rsidRDefault="002334DA">
      <w:pPr>
        <w:pStyle w:val="a3"/>
        <w:spacing w:line="360" w:lineRule="auto"/>
        <w:jc w:val="both"/>
      </w:pPr>
      <w:r>
        <w:t>Исходя из этого определения Н.В.Кузьминой, А.А.Деркач отмечает, что цели и задачи, решаемые педагогической системой, зависят от социального заказа общества на подготовку высококвалифицированного специалиста для той или иной области народного хозяйства, науки, культуры. Необходимо выявить возможные сферы применения иностранного языка в жизни и деятельности будущего профессионала.</w:t>
      </w:r>
    </w:p>
    <w:p w:rsidR="00BF0D22" w:rsidRDefault="002334DA">
      <w:pPr>
        <w:pStyle w:val="a3"/>
        <w:spacing w:line="360" w:lineRule="auto"/>
        <w:jc w:val="both"/>
      </w:pPr>
      <w:r>
        <w:t>Содержание предмета «иностранный язык» включает учебную информацию об аспектах языка (фонетика, грамматика, лексика), которая составляет основу формирования и развития навыков и умений, связанных с овладением четырьмя видами речевой деятельности (ВРД) – чтением, аудированием, говорением и письмом, - обусловленными конкретными ситуациями общения. Т.о., по мнению Деркача, в качестве первоочередной выступает задача обучению иностранному языку как средству общения, решение которой предполагает наличие у студентов комплекса лингвистических знаний, речевых и коммуникативных навыков и умений. В связи с этим особую актуальность приобретают принцип коммуникативности и принцип комплексности в обучении иностранному языку. Именно поэтому А.Деркач подчёркивает особые психолого-педагогические особенности и обучающие возможности игры, которые позволяют включить её в учебный процесс в ВУЗе и сделать её средством педагогический коммуникации.</w:t>
      </w:r>
    </w:p>
    <w:p w:rsidR="00BF0D22" w:rsidRDefault="002334DA">
      <w:pPr>
        <w:pStyle w:val="a3"/>
        <w:spacing w:line="360" w:lineRule="auto"/>
        <w:jc w:val="both"/>
      </w:pPr>
      <w:r>
        <w:t>Говоря о превосходстве игры над другими средствами обучения, А.Деркач отмечает, что игра способна обеспечить не только индивидуальную, но и парную, групповую и коллективную формы работы на занятии, что позволяет каждому обучаемому максимально эффективно использовать учебное время. Главным же при этом является то, что она даёт возможность успешно решать основную задачу – обучение общению на иностранном языке посредствам общения. Но для осуществления иноязычной речевой деятельности необходимо владеть общими и специальными интеллектуальными умениями. Особенности каждого вида РД, а также цели и задачи обучения и трудности в их овладении позволяют выделить и конкретизировать наиболее важные интеллектуальные умения, необходимые учащимся для овладения каждым из ВРД и обусловливающие их (учащихся) готовность к самостоятельному решению задач, связанных с владением иностранным языком в целом.</w:t>
      </w:r>
    </w:p>
    <w:p w:rsidR="00BF0D22" w:rsidRDefault="002334DA">
      <w:pPr>
        <w:pStyle w:val="a3"/>
        <w:spacing w:line="360" w:lineRule="auto"/>
        <w:jc w:val="both"/>
      </w:pPr>
      <w:r>
        <w:t xml:space="preserve">Теоретическая модель интеллектуальной деятельности по иностранному языку включает следующие функциональные компоненты: гностический, проектировочный, конструктивный, организаторский и коммуникативный. (по концепции Н.В.Кузьминой) </w:t>
      </w:r>
      <w:r>
        <w:rPr>
          <w:lang w:val="en-US"/>
        </w:rPr>
        <w:t>[9,50]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rPr>
          <w:u w:val="single"/>
        </w:rPr>
        <w:t>Гностический (познавательный)</w:t>
      </w:r>
      <w:r>
        <w:t xml:space="preserve"> компонент предполагает осознание задач по овладению иностранным языком и соотношение их со своей общепрофессиональной подготовкой, действия, связанные с процессом поиска, извлечения, систематизации, обобщения и накопления новых знаний по иностранному языку и по рассматриваемым проблемам, имеющим для студентов личный смысл.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rPr>
          <w:u w:val="single"/>
        </w:rPr>
        <w:t>Проектировочный</w:t>
      </w:r>
      <w:r>
        <w:t xml:space="preserve"> компонент включает действия, связанные с прогнозированием и перспективным планированием способов решения конкретных задач по иностранному языку (чтение, говорение, аудирование, письмо) и отбором наиболее рациональных из их числа, а также умение предусмотреть и соотнести учебную и практическую деятельность.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rPr>
          <w:u w:val="single"/>
        </w:rPr>
        <w:t>Конструктивный</w:t>
      </w:r>
      <w:r>
        <w:t xml:space="preserve"> компонент характеризуется действиями по отбору информации и композиционному построению текста, умением трансформировать его в схемы, таблицы, чертежи и наоборот.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rPr>
          <w:u w:val="single"/>
        </w:rPr>
        <w:t>Коммуникативный</w:t>
      </w:r>
      <w:r>
        <w:t xml:space="preserve"> компонент подразумевает действия по ведению и поддержанию беседы средствами языка по изучаемым темам, установлению контактов и целесообразных взаимоотношений с собеседником, а также умения извлекать информацию и обмениваться ею.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rPr>
          <w:u w:val="single"/>
        </w:rPr>
        <w:t>Организаторский</w:t>
      </w:r>
      <w:r>
        <w:t xml:space="preserve"> компонент обусловливает действия по реализации замысла во времени и пространстве в соответствии с намеченной системой принципов, планов, правил и включает умение действовать по образцу и без образца.</w:t>
      </w:r>
    </w:p>
    <w:p w:rsidR="00BF0D22" w:rsidRDefault="002334DA">
      <w:pPr>
        <w:pStyle w:val="a3"/>
        <w:spacing w:line="360" w:lineRule="auto"/>
        <w:jc w:val="both"/>
      </w:pPr>
      <w:r>
        <w:t>Каждый из названных компонентов имеет определённую структуру умений.</w:t>
      </w:r>
    </w:p>
    <w:p w:rsidR="00BF0D22" w:rsidRDefault="002334DA">
      <w:pPr>
        <w:pStyle w:val="a3"/>
        <w:spacing w:line="360" w:lineRule="auto"/>
        <w:jc w:val="both"/>
      </w:pPr>
      <w:r>
        <w:t>В работе «Педагогическая эвристика» автор не ставил своей целью подробно охарактеризовать каждый из ВРД, а источником выделения и отбора интеллектуальных умений по иностранному языку послужили работы ведущих учёных-психологов, методистов, исследователей: А.А.Леоньтьева, И.А.Зимней, В.Д.Аракина, Е.И.Пассова. Однако анализ умений по каждому ВРД позволил А.Деркачу выявить гностические, проектировочные, конструктивные, коммуникативные и организаторские умения.</w:t>
      </w:r>
    </w:p>
    <w:p w:rsidR="00BF0D22" w:rsidRDefault="002334DA">
      <w:pPr>
        <w:pStyle w:val="a3"/>
        <w:spacing w:line="360" w:lineRule="auto"/>
        <w:jc w:val="both"/>
      </w:pPr>
      <w:r>
        <w:t>Ведущими умениями гностического компонента являются:</w:t>
      </w:r>
    </w:p>
    <w:p w:rsidR="00BF0D22" w:rsidRDefault="002334DA">
      <w:pPr>
        <w:pStyle w:val="a3"/>
        <w:numPr>
          <w:ilvl w:val="0"/>
          <w:numId w:val="3"/>
        </w:numPr>
        <w:spacing w:line="360" w:lineRule="auto"/>
        <w:jc w:val="both"/>
      </w:pPr>
      <w:r>
        <w:t>осознавать задачи по овладению иностранным языком и соотносить их со своей общепрофессиональной подотовкой;</w:t>
      </w:r>
    </w:p>
    <w:p w:rsidR="00BF0D22" w:rsidRDefault="002334DA">
      <w:pPr>
        <w:pStyle w:val="a3"/>
        <w:numPr>
          <w:ilvl w:val="0"/>
          <w:numId w:val="3"/>
        </w:numPr>
        <w:spacing w:line="360" w:lineRule="auto"/>
        <w:jc w:val="both"/>
      </w:pPr>
      <w:r>
        <w:t>соотносить изучаемый материал с системой родного языка;</w:t>
      </w:r>
    </w:p>
    <w:p w:rsidR="00BF0D22" w:rsidRDefault="002334DA">
      <w:pPr>
        <w:pStyle w:val="a3"/>
        <w:numPr>
          <w:ilvl w:val="0"/>
          <w:numId w:val="3"/>
        </w:numPr>
        <w:spacing w:line="360" w:lineRule="auto"/>
        <w:jc w:val="both"/>
      </w:pPr>
      <w:r>
        <w:t>пополнять, углублять и совершенствовать свои знания по иностранному языку путём самообразования;</w:t>
      </w:r>
    </w:p>
    <w:p w:rsidR="00BF0D22" w:rsidRDefault="002334DA">
      <w:pPr>
        <w:pStyle w:val="a3"/>
        <w:numPr>
          <w:ilvl w:val="0"/>
          <w:numId w:val="3"/>
        </w:numPr>
        <w:spacing w:line="360" w:lineRule="auto"/>
        <w:jc w:val="both"/>
      </w:pPr>
      <w:r>
        <w:t>определять главную цель и  выделять главную проблему текста по заглавию;</w:t>
      </w:r>
    </w:p>
    <w:p w:rsidR="00BF0D22" w:rsidRDefault="002334DA">
      <w:pPr>
        <w:pStyle w:val="a3"/>
        <w:numPr>
          <w:ilvl w:val="0"/>
          <w:numId w:val="3"/>
        </w:numPr>
        <w:spacing w:line="360" w:lineRule="auto"/>
        <w:jc w:val="both"/>
      </w:pPr>
      <w:r>
        <w:t>узнавать в тексте знакомые ЛЕ и ГС, выделять ключевые слова и выражения и с их помощью определять основное содержание текста или извлекать полезную информацию;</w:t>
      </w:r>
    </w:p>
    <w:p w:rsidR="00BF0D22" w:rsidRDefault="002334DA">
      <w:pPr>
        <w:pStyle w:val="a3"/>
        <w:numPr>
          <w:ilvl w:val="0"/>
          <w:numId w:val="3"/>
        </w:numPr>
        <w:spacing w:line="360" w:lineRule="auto"/>
        <w:jc w:val="both"/>
      </w:pPr>
      <w:r>
        <w:t>догадываться о значении незнакомых слов, не заглядывая в словарь (по контексту, ассоциации, аналогии);</w:t>
      </w:r>
    </w:p>
    <w:p w:rsidR="00BF0D22" w:rsidRDefault="002334DA">
      <w:pPr>
        <w:pStyle w:val="a3"/>
        <w:numPr>
          <w:ilvl w:val="0"/>
          <w:numId w:val="3"/>
        </w:numPr>
        <w:spacing w:line="360" w:lineRule="auto"/>
        <w:jc w:val="both"/>
      </w:pPr>
      <w:r>
        <w:t>формулировать вопросы по содержанию текста и в связи с ним;</w:t>
      </w:r>
    </w:p>
    <w:p w:rsidR="00BF0D22" w:rsidRDefault="002334DA">
      <w:pPr>
        <w:pStyle w:val="a3"/>
        <w:numPr>
          <w:ilvl w:val="0"/>
          <w:numId w:val="3"/>
        </w:numPr>
        <w:spacing w:line="360" w:lineRule="auto"/>
        <w:jc w:val="both"/>
      </w:pPr>
      <w:r>
        <w:t>подбирать и систематизировать материал по теме и на его основе проводить элементарное исследование.</w:t>
      </w:r>
    </w:p>
    <w:p w:rsidR="00BF0D22" w:rsidRDefault="002334DA">
      <w:pPr>
        <w:pStyle w:val="a3"/>
        <w:spacing w:line="360" w:lineRule="auto"/>
        <w:jc w:val="both"/>
      </w:pPr>
      <w:r>
        <w:t>К проектировочным относятся умения:</w:t>
      </w:r>
    </w:p>
    <w:p w:rsidR="00BF0D22" w:rsidRDefault="002334DA">
      <w:pPr>
        <w:pStyle w:val="a3"/>
        <w:numPr>
          <w:ilvl w:val="0"/>
          <w:numId w:val="6"/>
        </w:numPr>
        <w:spacing w:line="360" w:lineRule="auto"/>
        <w:jc w:val="both"/>
      </w:pPr>
      <w:r>
        <w:t>планировать действия в связи с решением конкретной задачи по иностранному языку и отбирать наиболее рациональные и эффективные способы их осуществления;</w:t>
      </w:r>
    </w:p>
    <w:p w:rsidR="00BF0D22" w:rsidRDefault="002334DA">
      <w:pPr>
        <w:pStyle w:val="a3"/>
        <w:numPr>
          <w:ilvl w:val="0"/>
          <w:numId w:val="6"/>
        </w:numPr>
        <w:spacing w:line="360" w:lineRule="auto"/>
        <w:jc w:val="both"/>
      </w:pPr>
      <w:r>
        <w:t>соотносить изучаемый материал, знания, умения с их практическим применением;</w:t>
      </w:r>
    </w:p>
    <w:p w:rsidR="00BF0D22" w:rsidRDefault="002334DA">
      <w:pPr>
        <w:pStyle w:val="a3"/>
        <w:numPr>
          <w:ilvl w:val="0"/>
          <w:numId w:val="6"/>
        </w:numPr>
        <w:spacing w:line="360" w:lineRule="auto"/>
        <w:jc w:val="both"/>
      </w:pPr>
      <w:r>
        <w:t>предусматривать возможные трудности при выполнении самостоятельных заданий по иностранному языку и намечать пути и способы их преодоления;</w:t>
      </w:r>
    </w:p>
    <w:p w:rsidR="00BF0D22" w:rsidRDefault="002334DA">
      <w:pPr>
        <w:pStyle w:val="a3"/>
        <w:numPr>
          <w:ilvl w:val="0"/>
          <w:numId w:val="6"/>
        </w:numPr>
        <w:spacing w:line="360" w:lineRule="auto"/>
        <w:jc w:val="both"/>
      </w:pPr>
      <w:r>
        <w:t>прогнозировать и учитывать реакцию собеседника на свои действия при подготовке письменных и устных заданий;</w:t>
      </w:r>
    </w:p>
    <w:p w:rsidR="00BF0D22" w:rsidRDefault="002334DA">
      <w:pPr>
        <w:pStyle w:val="a3"/>
        <w:numPr>
          <w:ilvl w:val="0"/>
          <w:numId w:val="6"/>
        </w:numPr>
        <w:spacing w:line="360" w:lineRule="auto"/>
        <w:jc w:val="both"/>
      </w:pPr>
      <w:r>
        <w:t>определять свою роль и место в решении задач в заданной ситуации и намечать стратегию и тактику поведения в ходе обыгрывания ситуации;</w:t>
      </w:r>
    </w:p>
    <w:p w:rsidR="00BF0D22" w:rsidRDefault="002334DA">
      <w:pPr>
        <w:pStyle w:val="a3"/>
        <w:numPr>
          <w:ilvl w:val="0"/>
          <w:numId w:val="6"/>
        </w:numPr>
        <w:spacing w:line="360" w:lineRule="auto"/>
        <w:jc w:val="both"/>
      </w:pPr>
      <w:r>
        <w:t>прогнозировать несколько вариантов своих действий в ходе обыгрывания ситуаций;</w:t>
      </w:r>
    </w:p>
    <w:p w:rsidR="00BF0D22" w:rsidRDefault="002334DA">
      <w:pPr>
        <w:pStyle w:val="a3"/>
        <w:numPr>
          <w:ilvl w:val="0"/>
          <w:numId w:val="6"/>
        </w:numPr>
        <w:spacing w:line="360" w:lineRule="auto"/>
        <w:jc w:val="both"/>
      </w:pPr>
      <w:r>
        <w:t>разрабатывать игровую модель ситуации в связи с изучаемым материалом по иностранному языку или на его основе.</w:t>
      </w:r>
    </w:p>
    <w:p w:rsidR="00BF0D22" w:rsidRDefault="002334DA">
      <w:pPr>
        <w:pStyle w:val="a3"/>
        <w:spacing w:line="360" w:lineRule="auto"/>
        <w:jc w:val="both"/>
      </w:pPr>
      <w:r>
        <w:t>Конструктивный компонент включает следующие умения:</w:t>
      </w:r>
    </w:p>
    <w:p w:rsidR="00BF0D22" w:rsidRDefault="002334DA">
      <w:pPr>
        <w:pStyle w:val="a3"/>
        <w:numPr>
          <w:ilvl w:val="0"/>
          <w:numId w:val="7"/>
        </w:numPr>
        <w:spacing w:line="360" w:lineRule="auto"/>
        <w:jc w:val="both"/>
      </w:pPr>
      <w:r>
        <w:t>строить свои действия, связанные с владением иностранным языком, в условиях реальной жизни;</w:t>
      </w:r>
    </w:p>
    <w:p w:rsidR="00BF0D22" w:rsidRDefault="002334DA">
      <w:pPr>
        <w:pStyle w:val="a3"/>
        <w:numPr>
          <w:ilvl w:val="0"/>
          <w:numId w:val="7"/>
        </w:numPr>
        <w:spacing w:line="360" w:lineRule="auto"/>
        <w:jc w:val="both"/>
      </w:pPr>
      <w:r>
        <w:t>разбивать текст на логические части, определять главную мысль каждой и выражать её другим предложением;</w:t>
      </w:r>
    </w:p>
    <w:p w:rsidR="00BF0D22" w:rsidRDefault="002334DA">
      <w:pPr>
        <w:pStyle w:val="a3"/>
        <w:numPr>
          <w:ilvl w:val="0"/>
          <w:numId w:val="7"/>
        </w:numPr>
        <w:spacing w:line="360" w:lineRule="auto"/>
        <w:jc w:val="both"/>
      </w:pPr>
      <w:r>
        <w:t>составлять план своего сообщения и на его основе строить логически законченный рассказ;</w:t>
      </w:r>
    </w:p>
    <w:p w:rsidR="00BF0D22" w:rsidRDefault="002334DA">
      <w:pPr>
        <w:pStyle w:val="a3"/>
        <w:numPr>
          <w:ilvl w:val="0"/>
          <w:numId w:val="7"/>
        </w:numPr>
        <w:spacing w:line="360" w:lineRule="auto"/>
        <w:jc w:val="both"/>
      </w:pPr>
      <w:r>
        <w:t>выделять и подбирать ключевые слова, выражения, клише для своего сообщения и правильно строить предложения, высказывания;</w:t>
      </w:r>
    </w:p>
    <w:p w:rsidR="00BF0D22" w:rsidRDefault="002334DA">
      <w:pPr>
        <w:pStyle w:val="a3"/>
        <w:numPr>
          <w:ilvl w:val="0"/>
          <w:numId w:val="7"/>
        </w:numPr>
        <w:spacing w:line="360" w:lineRule="auto"/>
        <w:jc w:val="both"/>
      </w:pPr>
      <w:r>
        <w:t>чётко и грамотно выражать свою мысль на иностранном языке;</w:t>
      </w:r>
    </w:p>
    <w:p w:rsidR="00BF0D22" w:rsidRDefault="002334DA">
      <w:pPr>
        <w:pStyle w:val="a3"/>
        <w:numPr>
          <w:ilvl w:val="0"/>
          <w:numId w:val="7"/>
        </w:numPr>
        <w:spacing w:line="360" w:lineRule="auto"/>
        <w:jc w:val="both"/>
      </w:pPr>
      <w:r>
        <w:t>делать вступление к своему сообщению;</w:t>
      </w:r>
    </w:p>
    <w:p w:rsidR="00BF0D22" w:rsidRDefault="002334DA">
      <w:pPr>
        <w:pStyle w:val="a3"/>
        <w:numPr>
          <w:ilvl w:val="0"/>
          <w:numId w:val="7"/>
        </w:numPr>
        <w:spacing w:line="360" w:lineRule="auto"/>
        <w:jc w:val="both"/>
      </w:pPr>
      <w:r>
        <w:t>препарировать излагаемый материал путём парафраза и обобщения и кратко излагать основное содержание на иностранном языке;</w:t>
      </w:r>
    </w:p>
    <w:p w:rsidR="00BF0D22" w:rsidRDefault="002334DA">
      <w:pPr>
        <w:pStyle w:val="a3"/>
        <w:numPr>
          <w:ilvl w:val="0"/>
          <w:numId w:val="7"/>
        </w:numPr>
        <w:spacing w:line="360" w:lineRule="auto"/>
        <w:jc w:val="both"/>
      </w:pPr>
      <w:r>
        <w:t>делать небольшие устные сообщения без предварительной подготовки.</w:t>
      </w:r>
    </w:p>
    <w:p w:rsidR="00BF0D22" w:rsidRDefault="002334DA">
      <w:pPr>
        <w:pStyle w:val="a3"/>
        <w:spacing w:line="360" w:lineRule="auto"/>
        <w:jc w:val="both"/>
      </w:pPr>
      <w:r>
        <w:t>В коммуникативную группу входят умения:</w:t>
      </w:r>
    </w:p>
    <w:p w:rsidR="00BF0D22" w:rsidRDefault="002334DA">
      <w:pPr>
        <w:pStyle w:val="a3"/>
        <w:numPr>
          <w:ilvl w:val="0"/>
          <w:numId w:val="8"/>
        </w:numPr>
        <w:spacing w:line="360" w:lineRule="auto"/>
        <w:jc w:val="both"/>
      </w:pPr>
      <w:r>
        <w:t>адекватно оценивать знания и действия свои и товарищей на занятиях;</w:t>
      </w:r>
    </w:p>
    <w:p w:rsidR="00BF0D22" w:rsidRDefault="002334DA">
      <w:pPr>
        <w:pStyle w:val="a3"/>
        <w:numPr>
          <w:ilvl w:val="0"/>
          <w:numId w:val="8"/>
        </w:numPr>
        <w:spacing w:line="360" w:lineRule="auto"/>
        <w:jc w:val="both"/>
      </w:pPr>
      <w:r>
        <w:t>вести беседу на: а) бытовую тему; б)общественно-политическую тему; в) профессиональную тему; г) о странах изучаемого языка;</w:t>
      </w:r>
    </w:p>
    <w:p w:rsidR="00BF0D22" w:rsidRDefault="002334DA">
      <w:pPr>
        <w:pStyle w:val="a3"/>
        <w:numPr>
          <w:ilvl w:val="0"/>
          <w:numId w:val="8"/>
        </w:numPr>
        <w:spacing w:line="360" w:lineRule="auto"/>
        <w:jc w:val="both"/>
      </w:pPr>
      <w:r>
        <w:t>начать, прервать, завершить, изменить ход (тему), продолжить разговор на иностранном языке;</w:t>
      </w:r>
    </w:p>
    <w:p w:rsidR="00BF0D22" w:rsidRDefault="002334DA">
      <w:pPr>
        <w:pStyle w:val="a3"/>
        <w:numPr>
          <w:ilvl w:val="0"/>
          <w:numId w:val="8"/>
        </w:numPr>
        <w:spacing w:line="360" w:lineRule="auto"/>
        <w:jc w:val="both"/>
      </w:pPr>
      <w:r>
        <w:t>аргументировать своё высказывание, убеждать и агитировать средствами иностранного языка, высказывать собственное отношение к обсуждаемой проблеме;</w:t>
      </w:r>
    </w:p>
    <w:p w:rsidR="00BF0D22" w:rsidRDefault="002334DA">
      <w:pPr>
        <w:pStyle w:val="a3"/>
        <w:numPr>
          <w:ilvl w:val="0"/>
          <w:numId w:val="8"/>
        </w:numPr>
        <w:spacing w:line="360" w:lineRule="auto"/>
        <w:jc w:val="both"/>
      </w:pPr>
      <w:r>
        <w:t>отвечать (реагировать) на вопросы собеседника на иностранном языке в связи с сообщениями;</w:t>
      </w:r>
    </w:p>
    <w:p w:rsidR="00BF0D22" w:rsidRDefault="002334DA">
      <w:pPr>
        <w:pStyle w:val="a3"/>
        <w:numPr>
          <w:ilvl w:val="0"/>
          <w:numId w:val="8"/>
        </w:numPr>
        <w:spacing w:line="360" w:lineRule="auto"/>
        <w:jc w:val="both"/>
      </w:pPr>
      <w:r>
        <w:t>понимать иноязычный текст с опорой на наглядность, извлекать необходимую информацию.</w:t>
      </w:r>
    </w:p>
    <w:p w:rsidR="00BF0D22" w:rsidRDefault="002334DA">
      <w:pPr>
        <w:pStyle w:val="a3"/>
        <w:spacing w:line="360" w:lineRule="auto"/>
        <w:jc w:val="both"/>
      </w:pPr>
      <w:r>
        <w:t>Организаторский компонент представлен умениями:</w:t>
      </w:r>
    </w:p>
    <w:p w:rsidR="00BF0D22" w:rsidRDefault="002334DA">
      <w:pPr>
        <w:pStyle w:val="a3"/>
        <w:numPr>
          <w:ilvl w:val="0"/>
          <w:numId w:val="9"/>
        </w:numPr>
        <w:spacing w:line="360" w:lineRule="auto"/>
        <w:jc w:val="both"/>
      </w:pPr>
      <w:r>
        <w:t>организовать индивидуальную работу по иностранному языку;</w:t>
      </w:r>
    </w:p>
    <w:p w:rsidR="00BF0D22" w:rsidRDefault="002334DA">
      <w:pPr>
        <w:pStyle w:val="a3"/>
        <w:numPr>
          <w:ilvl w:val="0"/>
          <w:numId w:val="9"/>
        </w:numPr>
        <w:spacing w:line="360" w:lineRule="auto"/>
        <w:jc w:val="both"/>
      </w:pPr>
      <w:r>
        <w:t>помочь товарищам: а) на занятиях по иностранному языку; б) во внеаудиторное время.</w:t>
      </w:r>
    </w:p>
    <w:p w:rsidR="00BF0D22" w:rsidRDefault="002334DA">
      <w:pPr>
        <w:pStyle w:val="a3"/>
        <w:spacing w:line="360" w:lineRule="auto"/>
        <w:jc w:val="both"/>
      </w:pPr>
      <w:r>
        <w:t>А.Деркач подчёркивает, что выявление этой структуры интеллектуальных умений стало основой перехода к конструированию системы учебных игр, способной обеспечивать эффективное и качественное формирование и развитие данных умений на занятиях по иностранному языку. При разработке учебных игр А.Деркач опирается на традиционную систему обучения, сила которой – в способности создавать достаточно прочную базу теории, а слабость – не способность обеспечивать разумное, мотивированное, комплексное использование знаний в процессе занятий и в условиях реальной жизни.</w:t>
      </w:r>
    </w:p>
    <w:p w:rsidR="00BF0D22" w:rsidRDefault="002334DA">
      <w:pPr>
        <w:pStyle w:val="a3"/>
        <w:spacing w:line="360" w:lineRule="auto"/>
        <w:jc w:val="both"/>
      </w:pPr>
      <w:r>
        <w:t>Будучи внедрённой в систему традиционного обучения, А.Деркач выделяет в учебной игре несколько функций: мотивационно-побудительную, обучающую, воспитательную, ориентирующую (учит ориентироваться в конкретной ситуации и отбирать необходимые вербальные и невербальные средства общения), компенсаторную.</w:t>
      </w:r>
    </w:p>
    <w:p w:rsidR="00BF0D22" w:rsidRDefault="002334DA">
      <w:pPr>
        <w:pStyle w:val="a3"/>
        <w:spacing w:line="360" w:lineRule="auto"/>
        <w:jc w:val="both"/>
      </w:pPr>
      <w:r>
        <w:t>Каким же образом можно классифицировать, охарактеризовать учебные игры? Ответ на этот вопрос А.Деркач констатирует те цели, задачи и формы проведения, степени сложности, по которым можно характеризовать игры. Так, по количественному составу участников игры подразделяются на индивидуальные, парные, групповые. Причём первые нацелены на общение с текстом, а остальные на общение с партнёрами. По характеру и форме проведения выделяют игры предметные, подвижные с вербальным компонентом, сюжетные или ситуационные, ролевые игры-соревнования, интеллектуальные (тесты, ребусы, кроссворды, чайноводы и др.), взаимодействия (коммуникативные), комплексные и др. По способу организации игры бывают компьютерные, письменные, на досках и др. По степени сложности выполняемых действий различают простые и сложные</w:t>
      </w:r>
    </w:p>
    <w:p w:rsidR="00BF0D22" w:rsidRDefault="002334DA">
      <w:pPr>
        <w:pStyle w:val="a3"/>
        <w:spacing w:line="360" w:lineRule="auto"/>
        <w:ind w:firstLine="0"/>
        <w:jc w:val="center"/>
        <w:rPr>
          <w:b/>
          <w:sz w:val="32"/>
        </w:rPr>
      </w:pPr>
      <w:r>
        <w:br w:type="page"/>
      </w:r>
      <w:r>
        <w:rPr>
          <w:b/>
          <w:sz w:val="32"/>
        </w:rPr>
        <w:t>Классификация учебных игр по иностранному языку.</w:t>
      </w: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38.15pt;margin-top:2.1pt;width:201.6pt;height:86.4pt;z-index:251649024;mso-position-horizontal:absolute;mso-position-horizontal-relative:text;mso-position-vertical:absolute;mso-position-vertical-relative:text" o:allowincell="f" filled="f" fillcolor="silver" strokeweight="1.5pt">
            <v:textbox>
              <w:txbxContent>
                <w:p w:rsidR="00BF0D22" w:rsidRDefault="002334DA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По количеству участников: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индивидуальные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парные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групповые</w:t>
                  </w:r>
                </w:p>
                <w:p w:rsidR="00BF0D22" w:rsidRDefault="002334DA">
                  <w:r>
                    <w:rPr>
                      <w:sz w:val="24"/>
                    </w:rPr>
                    <w:t>- фронтальные</w:t>
                  </w:r>
                </w:p>
              </w:txbxContent>
            </v:textbox>
          </v:shape>
        </w:pic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line id="_x0000_s1029" style="position:absolute;left:0;text-align:left;flip:y;z-index:251652096;mso-position-horizontal:absolute;mso-position-horizontal-relative:text;mso-position-vertical:absolute;mso-position-vertical-relative:text" from="238.95pt,16.05pt" to="238.95pt,145.65pt" o:allowincell="f" strokeweight="2.25pt">
            <v:stroke endarrow="block"/>
          </v:line>
        </w:pict>
      </w: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shape id="_x0000_s1031" type="#_x0000_t202" style="position:absolute;left:0;text-align:left;margin-left:44.55pt;margin-top:20.7pt;width:129.6pt;height:57.6pt;z-index:251654144;mso-position-horizontal:absolute;mso-position-horizontal-relative:text;mso-position-vertical:absolute;mso-position-vertical-relative:text" o:allowincell="f" filled="f" fillcolor="silver" strokeweight="1.5pt">
            <v:textbox style="mso-next-textbox:#_x0000_s1031">
              <w:txbxContent>
                <w:p w:rsidR="00BF0D22" w:rsidRDefault="002334DA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По функции: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подготовительные</w:t>
                  </w:r>
                </w:p>
                <w:p w:rsidR="00BF0D22" w:rsidRDefault="002334DA">
                  <w:r>
                    <w:rPr>
                      <w:sz w:val="24"/>
                    </w:rPr>
                    <w:t>- рубежные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left:0;text-align:left;margin-left:253.35pt;margin-top:6.3pt;width:3in;height:86.4pt;z-index:251653120;mso-position-horizontal:absolute;mso-position-horizontal-relative:text;mso-position-vertical:absolute;mso-position-vertical-relative:text" o:allowincell="f" filled="f" fillcolor="silver" strokeweight="1.5pt">
            <v:textbox style="mso-next-textbox:#_x0000_s1030">
              <w:txbxContent>
                <w:p w:rsidR="00BF0D22" w:rsidRDefault="002334DA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По степени сложности сюжета: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простые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сложные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моноситуационные</w:t>
                  </w:r>
                </w:p>
                <w:p w:rsidR="00BF0D22" w:rsidRDefault="002334DA">
                  <w:r>
                    <w:rPr>
                      <w:sz w:val="24"/>
                    </w:rPr>
                    <w:t>- полиситуационные</w:t>
                  </w:r>
                </w:p>
              </w:txbxContent>
            </v:textbox>
          </v:shape>
        </w:pic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line id="_x0000_s1032" style="position:absolute;left:0;text-align:left;flip:x y;z-index:251655168;mso-position-horizontal:absolute;mso-position-horizontal-relative:text;mso-position-vertical:absolute;mso-position-vertical-relative:text" from="94.95pt,5.85pt" to="159.75pt,99.45pt" o:allowincell="f" strokeweight="2.25pt">
            <v:stroke endarrow="block"/>
          </v:line>
        </w:pict>
      </w:r>
      <w:r>
        <w:rPr>
          <w:noProof/>
        </w:rPr>
        <w:pict>
          <v:line id="_x0000_s1033" style="position:absolute;left:0;text-align:left;flip:y;z-index:251656192;mso-position-horizontal:absolute;mso-position-horizontal-relative:text;mso-position-vertical:absolute;mso-position-vertical-relative:text" from="310.95pt,20.25pt" to="368.55pt,92.25pt" o:allowincell="f" strokeweight="2.25pt">
            <v:stroke endarrow="block"/>
          </v:line>
        </w:pic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oval id="_x0000_s1027" style="position:absolute;left:0;text-align:left;margin-left:152.55pt;margin-top:.75pt;width:172.8pt;height:165.6pt;z-index:251650048;mso-position-horizontal:absolute;mso-position-horizontal-relative:text;mso-position-vertical:absolute;mso-position-vertical-relative:text" o:allowincell="f" strokeweight="1.5pt"/>
        </w:pic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shape id="_x0000_s1038" type="#_x0000_t202" style="position:absolute;left:0;text-align:left;margin-left:339.75pt;margin-top:2.85pt;width:136.8pt;height:1in;z-index:251660288;mso-position-horizontal:absolute;mso-position-horizontal-relative:text;mso-position-vertical:absolute;mso-position-vertical-relative:text" o:allowincell="f" filled="f" fillcolor="silver" strokeweight="1.5pt">
            <v:textbox>
              <w:txbxContent>
                <w:p w:rsidR="00BF0D22" w:rsidRDefault="002334DA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По продолжи-тельности: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продолжительные</w:t>
                  </w:r>
                </w:p>
                <w:p w:rsidR="00BF0D22" w:rsidRDefault="002334DA">
                  <w:r>
                    <w:rPr>
                      <w:sz w:val="24"/>
                    </w:rPr>
                    <w:t>- не продолжительные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7" type="#_x0000_t202" style="position:absolute;left:0;text-align:left;margin-left:1.35pt;margin-top:10.05pt;width:115.2pt;height:64.8pt;z-index:251659264;mso-position-horizontal:absolute;mso-position-horizontal-relative:text;mso-position-vertical:absolute;mso-position-vertical-relative:text" o:allowincell="f" filled="f" fillcolor="silver" strokeweight="1.5pt">
            <v:textbox>
              <w:txbxContent>
                <w:p w:rsidR="00BF0D22" w:rsidRDefault="002334DA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По типу задач: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оперативные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тактические</w:t>
                  </w:r>
                </w:p>
                <w:p w:rsidR="00BF0D22" w:rsidRDefault="002334DA">
                  <w:r>
                    <w:rPr>
                      <w:sz w:val="24"/>
                    </w:rPr>
                    <w:t>- стратегические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174.15pt;margin-top:2.85pt;width:129.6pt;height:64.8pt;z-index:251651072;mso-position-horizontal:absolute;mso-position-horizontal-relative:text;mso-position-vertical:absolute;mso-position-vertical-relative:text" o:allowincell="f" stroked="f">
            <v:textbox>
              <w:txbxContent>
                <w:p w:rsidR="00BF0D22" w:rsidRDefault="002334DA">
                  <w:pPr>
                    <w:pStyle w:val="2"/>
                    <w:jc w:val="center"/>
                    <w:rPr>
                      <w:b/>
                      <w:sz w:val="48"/>
                    </w:rPr>
                  </w:pPr>
                  <w:r>
                    <w:rPr>
                      <w:b/>
                      <w:sz w:val="48"/>
                    </w:rPr>
                    <w:t>Учебные</w:t>
                  </w:r>
                </w:p>
                <w:p w:rsidR="00BF0D22" w:rsidRDefault="002334DA">
                  <w:pPr>
                    <w:jc w:val="center"/>
                    <w:rPr>
                      <w:sz w:val="36"/>
                    </w:rPr>
                  </w:pPr>
                  <w:r>
                    <w:rPr>
                      <w:b/>
                      <w:sz w:val="48"/>
                    </w:rPr>
                    <w:t>игры</w:t>
                  </w:r>
                </w:p>
              </w:txbxContent>
            </v:textbox>
          </v:shape>
        </w:pict>
      </w: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line id="_x0000_s1043" style="position:absolute;left:0;text-align:left;z-index:251665408;mso-position-horizontal:absolute;mso-position-horizontal-relative:text;mso-position-vertical:absolute;mso-position-vertical-relative:text" from="325.35pt,14.75pt" to="339.75pt,14.75pt" o:allowincell="f" strokeweight="2.25pt">
            <v:stroke endarrow="block"/>
          </v:line>
        </w:pict>
      </w:r>
      <w:r>
        <w:rPr>
          <w:noProof/>
        </w:rPr>
        <w:pict>
          <v:line id="_x0000_s1041" style="position:absolute;left:0;text-align:left;flip:x;z-index:251663360;mso-position-horizontal:absolute;mso-position-horizontal-relative:text;mso-position-vertical:absolute;mso-position-vertical-relative:text" from="116.55pt,21.95pt" to="152.55pt,21.95pt" o:allowincell="f" strokeweight="2.25pt">
            <v:stroke endarrow="block"/>
          </v:line>
        </w:pic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line id="_x0000_s1042" style="position:absolute;left:0;text-align:left;flip:x;z-index:251664384;mso-position-horizontal:absolute;mso-position-horizontal-relative:text;mso-position-vertical:absolute;mso-position-vertical-relative:text" from="80.55pt,16.85pt" to="174.15pt,81.65pt" o:allowincell="f" strokeweight="2.25pt">
            <v:stroke endarrow="block"/>
          </v:line>
        </w:pic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line id="_x0000_s1044" style="position:absolute;left:0;text-align:left;z-index:251666432;mso-position-horizontal:absolute;mso-position-horizontal-relative:text;mso-position-vertical:absolute;mso-position-vertical-relative:text" from="303.75pt,-55.6pt" to="390.15pt,9.2pt" o:allowincell="f" strokeweight="2.25pt">
            <v:stroke endarrow="block"/>
          </v:line>
        </w:pict>
      </w:r>
      <w:r>
        <w:rPr>
          <w:noProof/>
        </w:rPr>
        <w:pict>
          <v:shape id="_x0000_s1040" type="#_x0000_t202" style="position:absolute;left:0;text-align:left;margin-left:303.75pt;margin-top:9.2pt;width:165.6pt;height:64.8pt;z-index:251662336;mso-position-horizontal:absolute;mso-position-horizontal-relative:text;mso-position-vertical:absolute;mso-position-vertical-relative:text" o:allowincell="f" filled="f" fillcolor="silver" strokeweight="1.5pt">
            <v:textbox>
              <w:txbxContent>
                <w:p w:rsidR="00BF0D22" w:rsidRDefault="002334DA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По уровню сложности: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на узнавание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репродуктивные</w:t>
                  </w:r>
                </w:p>
                <w:p w:rsidR="00BF0D22" w:rsidRDefault="002334DA">
                  <w:r>
                    <w:rPr>
                      <w:sz w:val="24"/>
                    </w:rPr>
                    <w:t>- творческие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9" type="#_x0000_t202" style="position:absolute;left:0;text-align:left;margin-left:1.35pt;margin-top:9.2pt;width:165.6pt;height:64.8pt;z-index:251661312;mso-position-horizontal:absolute;mso-position-horizontal-relative:text;mso-position-vertical:absolute;mso-position-vertical-relative:text" o:allowincell="f" filled="f" fillcolor="silver" strokeweight="1.5pt">
            <v:textbox>
              <w:txbxContent>
                <w:p w:rsidR="00BF0D22" w:rsidRDefault="002334DA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По цели и содержанию: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языковые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речевые</w:t>
                  </w:r>
                </w:p>
                <w:p w:rsidR="00BF0D22" w:rsidRDefault="002334DA">
                  <w:r>
                    <w:rPr>
                      <w:sz w:val="24"/>
                    </w:rPr>
                    <w:t>- для общения</w:t>
                  </w:r>
                </w:p>
              </w:txbxContent>
            </v:textbox>
          </v:shape>
        </w:pic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821D50">
      <w:pPr>
        <w:pStyle w:val="a3"/>
        <w:spacing w:line="360" w:lineRule="auto"/>
        <w:ind w:firstLine="0"/>
        <w:jc w:val="both"/>
      </w:pPr>
      <w:r>
        <w:rPr>
          <w:noProof/>
        </w:rPr>
        <w:pict>
          <v:shape id="_x0000_s1035" type="#_x0000_t202" style="position:absolute;left:0;text-align:left;margin-left:94.95pt;margin-top:10.85pt;width:4in;height:151.2pt;z-index:251657216;mso-position-horizontal:absolute;mso-position-horizontal-relative:text;mso-position-vertical:absolute;mso-position-vertical-relative:text" o:allowincell="f" filled="f" fillcolor="silver" strokeweight="1.5pt">
            <v:textbox>
              <w:txbxContent>
                <w:p w:rsidR="00BF0D22" w:rsidRDefault="002334DA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По способу, характеру, форме проведения: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письменные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устные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подвижные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предметные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ролевые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функциональные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иммитационно-моделирующие</w:t>
                  </w:r>
                </w:p>
                <w:p w:rsidR="00BF0D22" w:rsidRDefault="002334DA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- соревнования</w:t>
                  </w:r>
                </w:p>
                <w:p w:rsidR="00BF0D22" w:rsidRDefault="002334DA">
                  <w:r>
                    <w:rPr>
                      <w:sz w:val="24"/>
                    </w:rPr>
                    <w:t>и т.д.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36" style="position:absolute;left:0;text-align:left;z-index:251658240;mso-position-horizontal:absolute;mso-position-horizontal-relative:text;mso-position-vertical:absolute;mso-position-vertical-relative:text" from="238.95pt,-147.55pt" to="238.95pt,10.85pt" o:allowincell="f" strokeweight="2.25pt">
            <v:stroke endarrow="block"/>
          </v:line>
        </w:pic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spacing w:line="360" w:lineRule="auto"/>
        <w:ind w:firstLine="0"/>
        <w:jc w:val="both"/>
      </w:pPr>
      <w:r>
        <w:t>игры, по длительности проведения – не продолжительные и продолжительные.</w:t>
      </w:r>
    </w:p>
    <w:p w:rsidR="00BF0D22" w:rsidRDefault="002334DA">
      <w:pPr>
        <w:pStyle w:val="a3"/>
        <w:spacing w:line="360" w:lineRule="auto"/>
        <w:jc w:val="both"/>
      </w:pPr>
      <w:r>
        <w:t>Языковые игры, помогая усвоить различные аспекты языка (фонетику, лексику и др.) делятся на фонетические, лексические, грамматические и стилистические.</w:t>
      </w:r>
    </w:p>
    <w:p w:rsidR="00BF0D22" w:rsidRDefault="002334DA">
      <w:pPr>
        <w:pStyle w:val="a3"/>
        <w:spacing w:line="360" w:lineRule="auto"/>
        <w:jc w:val="both"/>
      </w:pPr>
      <w:r>
        <w:t xml:space="preserve">Главная цель </w:t>
      </w:r>
      <w:r>
        <w:rPr>
          <w:u w:val="single"/>
        </w:rPr>
        <w:t>фонетических</w:t>
      </w:r>
      <w:r>
        <w:t xml:space="preserve"> игр – постановка (коррекция) произношения, тренировка в произношении звуков в словах, фразах, отработка интонации. Используются они регулярно, большей частью на начальном этапе обучения иностранному языку (вводно-коррективный курс) в качестве иллюстрации и упражнения для отработки наиболее сложных для произношения звуков, интонации. По мере продвижения вперёд фонетические игры реализуются на уровне слов, предложений, рифмовок, скороговорок, стихов, песен. Опыт приобретённый в играх этого вида, может быть использован учащимися в дальнейшем на занятиях по иностранному языку.</w:t>
      </w:r>
    </w:p>
    <w:p w:rsidR="00BF0D22" w:rsidRDefault="002334DA">
      <w:pPr>
        <w:pStyle w:val="a3"/>
        <w:spacing w:line="360" w:lineRule="auto"/>
        <w:jc w:val="both"/>
      </w:pPr>
      <w:r>
        <w:rPr>
          <w:u w:val="single"/>
        </w:rPr>
        <w:t>Лексические</w:t>
      </w:r>
      <w:r>
        <w:t xml:space="preserve"> игры сосредоточивают внимание учащихся исключительно на лексическом материале и имеют целью помочь им в приобретении и расширении словарного запаса, проиллюстрировать и отработать употребление слов в ситуациях общения. Существуют различные виды лексических игр.</w:t>
      </w:r>
    </w:p>
    <w:p w:rsidR="00BF0D22" w:rsidRDefault="002334DA">
      <w:pPr>
        <w:pStyle w:val="a3"/>
        <w:spacing w:line="360" w:lineRule="auto"/>
        <w:jc w:val="both"/>
      </w:pPr>
      <w:r>
        <w:rPr>
          <w:u w:val="single"/>
        </w:rPr>
        <w:t>Грамматические</w:t>
      </w:r>
      <w:r>
        <w:t xml:space="preserve"> игры призваны обеспечить умение учащихся практически применять знания по грамматике, активизировать их мыслительную деятельность, направленную на употребление грамматических конструкций в естественных ситуациях общения.</w:t>
      </w:r>
    </w:p>
    <w:p w:rsidR="00BF0D22" w:rsidRDefault="002334DA">
      <w:pPr>
        <w:pStyle w:val="a3"/>
        <w:spacing w:line="360" w:lineRule="auto"/>
        <w:jc w:val="both"/>
      </w:pPr>
      <w:r>
        <w:rPr>
          <w:u w:val="single"/>
        </w:rPr>
        <w:t>Стилистические</w:t>
      </w:r>
      <w:r>
        <w:t xml:space="preserve"> игры преследуют цель научить студентов различать официальный и неофициальный стили общения, а также правильно применять каждый из них в разных ситуациях.</w:t>
      </w:r>
    </w:p>
    <w:p w:rsidR="00BF0D22" w:rsidRDefault="002334DA">
      <w:pPr>
        <w:pStyle w:val="a3"/>
        <w:spacing w:line="360" w:lineRule="auto"/>
        <w:jc w:val="both"/>
      </w:pPr>
      <w:r>
        <w:rPr>
          <w:u w:val="single"/>
        </w:rPr>
        <w:t>Речевые</w:t>
      </w:r>
      <w:r>
        <w:t xml:space="preserve"> игры учат умению пользоваться языковыми средствами в процессе совершения речевого акта и отталкиваются от конкретной ситуации,    в которой осуществляются речевые действия.</w:t>
      </w:r>
    </w:p>
    <w:p w:rsidR="00BF0D22" w:rsidRDefault="002334DA">
      <w:pPr>
        <w:pStyle w:val="a3"/>
        <w:spacing w:line="360" w:lineRule="auto"/>
        <w:jc w:val="both"/>
      </w:pPr>
      <w:r>
        <w:t xml:space="preserve">Игры для обучения </w:t>
      </w:r>
      <w:r>
        <w:rPr>
          <w:u w:val="single"/>
        </w:rPr>
        <w:t>чтению и аудированию</w:t>
      </w:r>
      <w:r>
        <w:t xml:space="preserve"> призваны помочь в решении задач, связанных с данными ВРД. О основе своей они предполагают работу учащихся с текстом: кодирование и иллюстрирование, догадку, конструирование, перифраз, сжатие/ расширение и т.д.</w:t>
      </w:r>
    </w:p>
    <w:p w:rsidR="00BF0D22" w:rsidRDefault="002334DA">
      <w:pPr>
        <w:pStyle w:val="a3"/>
        <w:spacing w:line="360" w:lineRule="auto"/>
        <w:jc w:val="both"/>
      </w:pPr>
      <w:r>
        <w:t>Деркач отмечает, что отличительной чертой всех учебных игр является их коммуникативная направленность и обусловленность.</w:t>
      </w:r>
    </w:p>
    <w:p w:rsidR="00BF0D22" w:rsidRDefault="002334DA">
      <w:pPr>
        <w:pStyle w:val="a3"/>
        <w:spacing w:line="360" w:lineRule="auto"/>
        <w:jc w:val="both"/>
      </w:pPr>
      <w:r>
        <w:t>Т.О. делая выводы из всего вышесказанного, следует отметить, что для того чтобы использование учебных игр было наиболее эффективным, необходимо определённая последовательность в применении разных видов игр на всех этапах обучения (1,2 и 3 курсы обучения). Учитывая требование сегодняшнего дня об интенсивности практики общения, предоставляется целесообразным вводить творческие задания, в т.ч. и игрового характера, как это предлагает А.Деркач.</w:t>
      </w:r>
    </w:p>
    <w:p w:rsidR="00BF0D22" w:rsidRDefault="002334DA">
      <w:pPr>
        <w:pStyle w:val="1"/>
      </w:pPr>
      <w:r>
        <w:br w:type="page"/>
      </w:r>
      <w:bookmarkStart w:id="2" w:name="_Toc27760798"/>
      <w:r>
        <w:t>2. Исследоване А.А.Деркачом процесса овладения иностранным языком с позиции искусства обучения.</w:t>
      </w:r>
      <w:bookmarkEnd w:id="2"/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spacing w:line="360" w:lineRule="auto"/>
        <w:jc w:val="both"/>
      </w:pPr>
      <w:r>
        <w:t>Для апробации системы учебных игр в сочетании с традиционными и другими активными методами и для установления зависимости между её применением, с одной стороны, и формированием и развитием интеллектуальных умений - с другой стороны, А.А.Деркачом был проведён эксперимент на базе Института молодёжи. Рабочая гипотеза эксперимента была определена им следующим образом: целенаправленное и последовательное применение системы игровых средств на занятиях по иностранному языку в рамках традиционного обучения способствует формированию и развитию интеллектуальных умений как одного из показателей готовности обучаемых к решению учебных задач по иностранному языку, что проявляется в интенсификации процесса формирования и развития интеллектуальных умений, в активности обучаемых в области самообразования, в использовании на практике интеллектуальных умений, приобретённых и развитых на занятиях по иностранному языку.</w:t>
      </w:r>
    </w:p>
    <w:p w:rsidR="00BF0D22" w:rsidRDefault="002334DA">
      <w:pPr>
        <w:pStyle w:val="a3"/>
        <w:spacing w:line="360" w:lineRule="auto"/>
        <w:jc w:val="both"/>
      </w:pPr>
      <w:r>
        <w:t>По цели и содержанию проведённый Деркачом эксперимент является формирующим, по условиям проведения – естественным, по методике проведения – смешанным (традиционным, перекрёстным, контрастным).</w:t>
      </w:r>
    </w:p>
    <w:p w:rsidR="00BF0D22" w:rsidRDefault="002334DA">
      <w:pPr>
        <w:pStyle w:val="a3"/>
        <w:spacing w:line="360" w:lineRule="auto"/>
        <w:jc w:val="both"/>
      </w:pPr>
      <w:r>
        <w:t>В эксперименте принимало участие 48 слушателей 1-3 курсов. В экспериментальных группах (ЭГ) акцент делался на применение системы учебных игр как средства мотивации учебной деятельности, а также как средства наглядности, обучения, активизации, закрепления знаний, навыков и умений, как средства их контроля и коррекции. Экспериментальная система игр должна была обеспечить постепенный переход от учебной деятельности учащихся к реальной жизни. В контрольных группах (КГ) на определённых этапах использовались отдельные игры с целью мотивации учебной деятельности в этом случае, когда все остальные методы и средства оказывались неэффективными, а также с целью их апробации и проверки частных гипотез, возникших в ходе эксперимента.</w:t>
      </w:r>
    </w:p>
    <w:p w:rsidR="00BF0D22" w:rsidRDefault="002334DA">
      <w:pPr>
        <w:pStyle w:val="a3"/>
        <w:spacing w:line="360" w:lineRule="auto"/>
        <w:jc w:val="both"/>
      </w:pPr>
      <w:r>
        <w:t>Для 1 этапа обучения А.Деркач определил следующие цели и задачи: главной целью на 1 курсе  являлось обучение общению в рамках общесвенно-бытовой тематики. Достижение её потребовало решение ряда учебных задач, связанных с изучением различных аспектов языка (фонетики, лексики, грамматики, стилистики) и с овладением на их основе четырьмя ВРД.</w:t>
      </w:r>
    </w:p>
    <w:p w:rsidR="00BF0D22" w:rsidRDefault="002334DA">
      <w:pPr>
        <w:pStyle w:val="a3"/>
        <w:spacing w:line="360" w:lineRule="auto"/>
        <w:jc w:val="both"/>
      </w:pPr>
      <w:r>
        <w:t>На данном этапе, как отмечает А.Деркач, преобладали упражнения и игры имитационного характера, однако постепенно вводились и игры, требующие активной интеллектуальной деятельности. Закладывались основы коммуникативных умений, в частности умения эмоционально реагировать на собеседника. При этом активно использовать элементы театрализации (ролевое чтение, воспроизведение мини – диалогов по образцу), а также ситуационно – ролевых игр (обыгрывание мини – диалогов, составленных самостоятельно).</w:t>
      </w:r>
    </w:p>
    <w:p w:rsidR="00BF0D22" w:rsidRDefault="002334DA">
      <w:pPr>
        <w:pStyle w:val="a3"/>
        <w:spacing w:line="360" w:lineRule="auto"/>
        <w:jc w:val="both"/>
      </w:pPr>
      <w:r>
        <w:t xml:space="preserve">Итогом работы которого </w:t>
      </w:r>
      <w:r>
        <w:rPr>
          <w:lang w:val="en-US"/>
        </w:rPr>
        <w:t>I</w:t>
      </w:r>
      <w:r>
        <w:t>-го семестра стала комплексная имитационно – моделирующая игра. «Экскурсия по ИМ», позволившая слушателям продемонстрировать всё, чему они научились, а преподавателю оценить их навыки и умения. Данная игра стала зачётной. В контрольной группе в числе наиболее важных результатов преобладали эмоциональные показатели удовлетворённости игрой, а в ЭГ к ним отнесены в первую очередь показатели, определяющие практическую значимость игры и интеллектуальную деятельность слушателей. Данный факт, как отличает А.Деркач,  свидетельствует о том, что экспериментальная система учебных игр оказала воздействие на интеллектуальную сторону личности слушателей ЭГ и заложила основы умений прогностического характера, связанных с переносом приобретённых значений, навыков и умений в сферу повседневной и профессиональной деятельности. Максимального прогресса в ЭГ достигают проектировочные умения, за ними следуют коммуникативные, а за тем гностические и конструктивные. Приблизительно те же результаты были зафиксированы А.Деркачём в КГ, однако рост их осуществляется медленнее. Это навело автора на мысль, что на формирование одного умения в ЭГ должно затрачиваться времени меньше по сравнению с КГ. В таком случае можно говорить об интенсификации процесса формирования и развития умений.</w:t>
      </w:r>
    </w:p>
    <w:p w:rsidR="00BF0D22" w:rsidRDefault="002334DA">
      <w:pPr>
        <w:pStyle w:val="a3"/>
        <w:spacing w:line="360" w:lineRule="auto"/>
        <w:jc w:val="both"/>
      </w:pPr>
      <w:r>
        <w:t xml:space="preserve">Для </w:t>
      </w:r>
      <w:r>
        <w:rPr>
          <w:u w:val="single"/>
          <w:lang w:val="en-US"/>
        </w:rPr>
        <w:t>II</w:t>
      </w:r>
      <w:r>
        <w:rPr>
          <w:u w:val="single"/>
        </w:rPr>
        <w:t>-го этапа</w:t>
      </w:r>
      <w:r>
        <w:t xml:space="preserve"> обучения в качестве главных целей и задач по изучению иностранного языка на </w:t>
      </w:r>
      <w:r>
        <w:rPr>
          <w:lang w:val="en-US"/>
        </w:rPr>
        <w:t xml:space="preserve">II </w:t>
      </w:r>
      <w:r>
        <w:t xml:space="preserve">курсе А.Деркач выдвинул увеличение словарного запаса, дальнейшее развитие и совершенствование навыков и умений говорения, восприятия иноязыковой речи на слух, оперативного реагирования на сравнительно беглую речь. Для контролем за ходом эксперимента была выбрана игра «Телемост мира». В ней принимали участие все слушатели </w:t>
      </w:r>
      <w:r>
        <w:rPr>
          <w:lang w:val="en-US"/>
        </w:rPr>
        <w:t xml:space="preserve">II </w:t>
      </w:r>
      <w:r>
        <w:t>курса, что дало возможность сравнить успехи слушателей ЭГ с другими. Среди них были группы слушателей, обучавшихся по интенсивной методике с применением активных методов. Анализ полученных данных позволил А.Деркачу сделать выводы о том, что развитие всех групп умений в ЭГ происходит приблизительно одинаково, с небольшим опережением коммуникативных и организаторских умений. В КГ наиболее интенсивно развивались коммуникативные и конструктивные умения, но уровень их значительно ниже по сравнению с ЭГ. В ходе обучения было зафиксировано, что на более качественное (по сравнению с КГ) выполнение учебных заданий слушатели ЭГ тратили значительно меньше времени. Очевидно, что учебная игра повысила интенсивность учебных занятий при меньшей утомляемости обучаемых. На формирование одного и того же умения в ЭГ затрачивалось меньше времени, чем в КГ.</w:t>
      </w:r>
    </w:p>
    <w:p w:rsidR="00BF0D22" w:rsidRDefault="002334DA">
      <w:pPr>
        <w:pStyle w:val="a3"/>
        <w:spacing w:line="360" w:lineRule="auto"/>
        <w:jc w:val="both"/>
      </w:pPr>
      <w:r>
        <w:t>Итоги обучения показали превосходство экспериментальной системы в развитии интеллектуальных умений. Наиболее замечены различия в условиях сформированности коммуникативных и организаторских умений. Что касается ЭГ среднего уровня, то здесь существенной является разница в качестве сформированности гностических и проектировочных умений.</w:t>
      </w:r>
    </w:p>
    <w:p w:rsidR="00BF0D22" w:rsidRDefault="002334DA">
      <w:pPr>
        <w:pStyle w:val="a3"/>
        <w:spacing w:line="360" w:lineRule="auto"/>
        <w:jc w:val="both"/>
      </w:pPr>
      <w:r>
        <w:t>Уровень сформированности интеллектуальных умений определил и уровень владения слушателями ВРД и  общением в конкретной ситуации. Он также оказался выше в ЭГ.</w:t>
      </w:r>
    </w:p>
    <w:p w:rsidR="00BF0D22" w:rsidRDefault="002334DA">
      <w:pPr>
        <w:pStyle w:val="1"/>
      </w:pPr>
      <w:r>
        <w:br w:type="page"/>
      </w:r>
      <w:bookmarkStart w:id="3" w:name="_Toc27760799"/>
      <w:r>
        <w:t>3. Роль и место учебной игры как средства формирования и развития интеллектуальных иноязыковых умений в методической концепции А.А.Деркача.</w:t>
      </w:r>
      <w:bookmarkEnd w:id="3"/>
    </w:p>
    <w:p w:rsidR="00BF0D22" w:rsidRDefault="00BF0D22">
      <w:pPr>
        <w:pStyle w:val="a3"/>
        <w:spacing w:line="360" w:lineRule="auto"/>
        <w:jc w:val="both"/>
      </w:pPr>
    </w:p>
    <w:p w:rsidR="00BF0D22" w:rsidRDefault="002334DA">
      <w:pPr>
        <w:pStyle w:val="a3"/>
        <w:spacing w:line="360" w:lineRule="auto"/>
        <w:jc w:val="both"/>
      </w:pPr>
      <w:r>
        <w:t>В процессе игровой деятельности, отмечает А.А.Деркач, происходит обучение действию посредством самого действия. Усвоение значений осуществляется в контексте определённой деятельности, которая создаёт ситуацию необходимости знания.</w:t>
      </w:r>
    </w:p>
    <w:p w:rsidR="00BF0D22" w:rsidRDefault="002334DA">
      <w:pPr>
        <w:pStyle w:val="a3"/>
        <w:spacing w:line="360" w:lineRule="auto"/>
        <w:jc w:val="both"/>
      </w:pPr>
      <w:r>
        <w:t>Игра, как подчеркивает автор, обеспечивает эмоциональное воздействие на обучаемых, активизирует резервные возможности личности. Она облегчает овладение знаниями, умениями и навыками, способствует их актуализации.</w:t>
      </w:r>
    </w:p>
    <w:p w:rsidR="00BF0D22" w:rsidRDefault="002334DA">
      <w:pPr>
        <w:pStyle w:val="a3"/>
        <w:spacing w:line="360" w:lineRule="auto"/>
        <w:jc w:val="both"/>
      </w:pPr>
      <w:r>
        <w:t>Психологическое влияние игры проявляется в интеллектуальном росте обучаемых. Педагогически и психологически продуманное использование её на занятии обеспечивает развитие потребности в мыслительной деятельности. А это ведёт к интеллектуальной активности, умственной и познавательной самостоятельности и инициативности учащихся.</w:t>
      </w:r>
    </w:p>
    <w:p w:rsidR="00BF0D22" w:rsidRDefault="002334DA">
      <w:pPr>
        <w:pStyle w:val="a3"/>
        <w:spacing w:line="360" w:lineRule="auto"/>
        <w:jc w:val="both"/>
      </w:pPr>
      <w:r>
        <w:t>Социально-психологическое воздействие игры обнаруживает себя в преодолении боязни говорения на иностранном языке и в формировании культуры общения, в частности культуры ведения диалога. Игра порождает интерес к стране изучаемого языка, к чтению зарубежной прессы. Она формирует способность принимать самостоятельные решения, оценивать свои действия.</w:t>
      </w:r>
    </w:p>
    <w:p w:rsidR="00BF0D22" w:rsidRDefault="002334DA">
      <w:pPr>
        <w:pStyle w:val="a3"/>
        <w:spacing w:line="360" w:lineRule="auto"/>
        <w:jc w:val="both"/>
      </w:pPr>
      <w:r>
        <w:t>Педагогическое влияние учебной игры А.Деркач видит в воспитании чувства коллективизма и товарищества, а также чувства высокой личной ответственности перед коллективом за успех общего дела. Благотворно её влияние и на формирование ответственного отношения к учебной деятельности. При этом примечательно то, что у обучаемых появляется стремление к знаниям. Повышается требовательность к себе.</w:t>
      </w:r>
    </w:p>
    <w:p w:rsidR="00BF0D22" w:rsidRDefault="002334DA">
      <w:pPr>
        <w:pStyle w:val="a3"/>
        <w:spacing w:line="360" w:lineRule="auto"/>
        <w:jc w:val="both"/>
      </w:pPr>
      <w:r>
        <w:t>Влияние учебной игры сказывается и на преподавателе: она способствует развитию его как личности и как специалиста.</w:t>
      </w:r>
    </w:p>
    <w:p w:rsidR="00BF0D22" w:rsidRDefault="002334DA">
      <w:pPr>
        <w:pStyle w:val="a3"/>
        <w:spacing w:line="360" w:lineRule="auto"/>
        <w:jc w:val="both"/>
      </w:pPr>
      <w:r>
        <w:t>Каковы основные требования к игре и условиям её проведения? А.Деркач выделяет следующие требования: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rPr>
          <w:u w:val="single"/>
        </w:rPr>
        <w:t>Психологические требования</w:t>
      </w:r>
      <w:r>
        <w:t>. Учебная игра должна обладать релевантностью и иметь личный смысл и значимость для каждого из участников. Игровая деятельность на занятии должна быть мотивирована, а учащиеся должны использовать потребность в ней. Немаловажную роль играет психологическая и интеллектуальная готовность к участию в игре. Обстановка должна способствовать созданию радостного настроения и располагать к общению в атмосфере дружелюбия, взаимопонимания и сотрудничества. Большая роль в этом принадлежит  преподавателю, который должен учитывать индивидуальные особенности студентов –характер, темперамент.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rPr>
          <w:u w:val="single"/>
        </w:rPr>
        <w:t>Требования социально-психологического характера</w:t>
      </w:r>
      <w:r>
        <w:t xml:space="preserve"> подразумевают создание условий, обеспечивающих взаимодействие, общение и сотрудничество участников игры. Одним из таких условий является социально-психологическая готовность учащихся к такого рода деятельности. Данный вид готовности предполагает компетенцию участников общения в области той или иной затрагиваемой проблемы и наличие коммуникативных умений, обуславливающих эффективность взаимодействия в процессе игры. Содержание учебной игры должно быть интересно и значительно для её участников, а любое игровое действие должно завершаться получением определённого результата.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rPr>
          <w:u w:val="single"/>
        </w:rPr>
        <w:t>Педагогические требования</w:t>
      </w:r>
      <w:r>
        <w:t xml:space="preserve"> сводятся к следующему. Применяя игру как форму обучения, преподаватель должен быть уверен в целесообразности её использования, должен определить цели игры в соответствии с задачами учебного процесса. Учебные игры должны составлять систему, предполагающую их определённую последовательность и постепенное усложнение. При этом необходимо учитывать особенности группы и её членов. Всякая учебная игра должна решать учебную задачу, посильную для её участников. Преподаватель определяет цели и задачи игры, её содержание и ход.</w:t>
      </w:r>
    </w:p>
    <w:p w:rsidR="00BF0D22" w:rsidRDefault="002334DA">
      <w:pPr>
        <w:pStyle w:val="a3"/>
        <w:spacing w:line="360" w:lineRule="auto"/>
        <w:jc w:val="both"/>
      </w:pPr>
      <w:r>
        <w:t>Участники игры должны быть обеспечены методическими материалами: заданиями, инструкциями, реквизитом, документацией и т.д. Даже будут рассмотрены некоторые, из приведённых А.Деркачом типы игр, использованные в ходе экспериментов.</w:t>
      </w:r>
    </w:p>
    <w:p w:rsidR="00BF0D22" w:rsidRDefault="002334DA">
      <w:pPr>
        <w:pStyle w:val="a3"/>
        <w:spacing w:line="360" w:lineRule="auto"/>
        <w:jc w:val="both"/>
      </w:pPr>
      <w:r>
        <w:rPr>
          <w:u w:val="single"/>
        </w:rPr>
        <w:t>Фонетические игры</w:t>
      </w:r>
      <w:r>
        <w:t>. Среди этих игр можно выделить игры-загадки, игры-имитации, игры- соревнования и др. Например:</w:t>
      </w:r>
    </w:p>
    <w:p w:rsidR="00BF0D22" w:rsidRDefault="002334DA">
      <w:pPr>
        <w:pStyle w:val="a3"/>
        <w:numPr>
          <w:ilvl w:val="0"/>
          <w:numId w:val="11"/>
        </w:numPr>
        <w:spacing w:line="360" w:lineRule="auto"/>
        <w:jc w:val="both"/>
      </w:pPr>
      <w:r>
        <w:t>«Какой звук я задумал?» (игра – загадка). Один студент называет цепочку слов, в которых встречается один и тот же звук, а остальные отгадывают его.</w:t>
      </w:r>
    </w:p>
    <w:p w:rsidR="00BF0D22" w:rsidRDefault="002334DA">
      <w:pPr>
        <w:pStyle w:val="a3"/>
        <w:numPr>
          <w:ilvl w:val="0"/>
          <w:numId w:val="11"/>
        </w:numPr>
        <w:spacing w:line="360" w:lineRule="auto"/>
        <w:jc w:val="both"/>
      </w:pPr>
      <w:r>
        <w:t>«Правда – ложь» (игра  на внимательность). Преподаватель называет звуки, показывая соответствующие транскрипционные знаки и иногда допуская ошибки. Студенты должны обнаружить ошибку.</w:t>
      </w:r>
    </w:p>
    <w:p w:rsidR="00BF0D22" w:rsidRDefault="002334DA">
      <w:pPr>
        <w:pStyle w:val="a3"/>
        <w:numPr>
          <w:ilvl w:val="0"/>
          <w:numId w:val="11"/>
        </w:numPr>
        <w:spacing w:line="360" w:lineRule="auto"/>
        <w:jc w:val="both"/>
      </w:pPr>
      <w:r>
        <w:t>«Скороговорка» (игра – имитация). Студенты пытаются произнести за диктором скороговорку несколько раз подряд. Полезно менять темп, постепенно ускоряя его.</w:t>
      </w:r>
    </w:p>
    <w:p w:rsidR="00BF0D22" w:rsidRDefault="002334DA">
      <w:pPr>
        <w:pStyle w:val="a3"/>
        <w:spacing w:line="360" w:lineRule="auto"/>
        <w:jc w:val="both"/>
      </w:pPr>
      <w:r>
        <w:rPr>
          <w:u w:val="single"/>
        </w:rPr>
        <w:t>Игры для обучения чтению.</w:t>
      </w:r>
      <w:r>
        <w:t xml:space="preserve"> На начальном этапе работы с газетой рекомендуются следующие задания: опознавания газеты по данным; восстановление статьи по отдельным словам; выпуск своей газеты; конкурсы на самую длинную (короткую, смешную и др.) статью.</w:t>
      </w:r>
    </w:p>
    <w:p w:rsidR="00BF0D22" w:rsidRDefault="002334DA">
      <w:pPr>
        <w:pStyle w:val="a3"/>
        <w:spacing w:line="360" w:lineRule="auto"/>
        <w:jc w:val="both"/>
      </w:pPr>
      <w:r>
        <w:t>В дальнейшем эти задания могут усложняться:</w:t>
      </w:r>
    </w:p>
    <w:p w:rsidR="00BF0D22" w:rsidRDefault="002334DA">
      <w:pPr>
        <w:pStyle w:val="a3"/>
        <w:numPr>
          <w:ilvl w:val="0"/>
          <w:numId w:val="12"/>
        </w:numPr>
        <w:spacing w:line="360" w:lineRule="auto"/>
        <w:jc w:val="both"/>
      </w:pPr>
      <w:r>
        <w:t>«Восстанови текст». Преподаватель заранее в определённом месте текста замазывает отдельные слова, части фраз и просит помочь восстановить текст, который очень важен для дальнейшей работы.</w:t>
      </w:r>
    </w:p>
    <w:p w:rsidR="00BF0D22" w:rsidRDefault="002334DA">
      <w:pPr>
        <w:pStyle w:val="a3"/>
        <w:numPr>
          <w:ilvl w:val="0"/>
          <w:numId w:val="12"/>
        </w:numPr>
        <w:spacing w:line="360" w:lineRule="auto"/>
        <w:jc w:val="both"/>
      </w:pPr>
      <w:r>
        <w:t>«Найди заглавие». Слушатели делятся на 2 группы: одна группа получает статьи без заглавий, а другая – множество заглавий. Затем первая группа рассказывает, о чём их статьи, а вторая группа слушает и предполагает их заглавия, поясняя свой выбор.</w:t>
      </w:r>
    </w:p>
    <w:p w:rsidR="00BF0D22" w:rsidRDefault="002334DA">
      <w:pPr>
        <w:pStyle w:val="a3"/>
        <w:spacing w:line="360" w:lineRule="auto"/>
        <w:jc w:val="both"/>
      </w:pPr>
      <w:r>
        <w:rPr>
          <w:u w:val="single"/>
        </w:rPr>
        <w:t>Игры для обучения аудированию.</w:t>
      </w:r>
      <w:r>
        <w:t xml:space="preserve"> Для реализации этих игр можно использовать:</w:t>
      </w:r>
    </w:p>
    <w:p w:rsidR="00BF0D22" w:rsidRDefault="002334DA">
      <w:pPr>
        <w:pStyle w:val="a3"/>
        <w:numPr>
          <w:ilvl w:val="0"/>
          <w:numId w:val="13"/>
        </w:numPr>
        <w:spacing w:line="360" w:lineRule="auto"/>
        <w:jc w:val="both"/>
      </w:pPr>
      <w:r>
        <w:t>«Творческий диктант». Преподаватель диктует отдельные предложения, а слушатели рисуют то, что слышат. Затем делают подписи под рисунками. В данном случае решается и задача обучения письму.</w:t>
      </w:r>
    </w:p>
    <w:p w:rsidR="00BF0D22" w:rsidRDefault="002334DA">
      <w:pPr>
        <w:pStyle w:val="a3"/>
        <w:numPr>
          <w:ilvl w:val="0"/>
          <w:numId w:val="13"/>
        </w:numPr>
        <w:spacing w:line="360" w:lineRule="auto"/>
        <w:jc w:val="both"/>
      </w:pPr>
      <w:r>
        <w:t>«Диктор». В процессе прослушивания передачи слушателям определяют основные темы выпуска, затем отбирают информацию, связанную с конкретной темой, и наконец, составляют конспекты, на основе которых они имитируют речь диктора радио. В конце проводится конкурс на лучшего диктора.</w:t>
      </w:r>
    </w:p>
    <w:p w:rsidR="00BF0D22" w:rsidRDefault="002334DA">
      <w:pPr>
        <w:pStyle w:val="1"/>
      </w:pPr>
      <w:r>
        <w:br w:type="page"/>
      </w:r>
      <w:bookmarkStart w:id="4" w:name="_Toc27760800"/>
      <w:r>
        <w:t>Выводы</w:t>
      </w:r>
      <w:bookmarkEnd w:id="4"/>
    </w:p>
    <w:p w:rsidR="00BF0D22" w:rsidRDefault="00BF0D22">
      <w:pPr>
        <w:pStyle w:val="a3"/>
        <w:spacing w:line="360" w:lineRule="auto"/>
        <w:jc w:val="both"/>
      </w:pPr>
    </w:p>
    <w:p w:rsidR="00BF0D22" w:rsidRDefault="002334DA">
      <w:pPr>
        <w:pStyle w:val="a3"/>
        <w:numPr>
          <w:ilvl w:val="0"/>
          <w:numId w:val="10"/>
        </w:numPr>
        <w:spacing w:line="360" w:lineRule="auto"/>
        <w:jc w:val="both"/>
      </w:pPr>
      <w:r>
        <w:t>В педагогической системе обучению иностранному языку наряду с традиционными методами и приёмами могут и должны использоваться учебные игры, которые помогают активизировать, закрепить, проконтролировать и скорректировать формируемые знания, речевые умения и навыки обучаемых. Чтобы использование учебных игр было наиболее эффективным, необходима определённая  последовательность в применении разных видов игр на всех этапах обучения.</w:t>
      </w:r>
    </w:p>
    <w:p w:rsidR="00BF0D22" w:rsidRDefault="002334DA">
      <w:pPr>
        <w:pStyle w:val="a3"/>
        <w:numPr>
          <w:ilvl w:val="0"/>
          <w:numId w:val="10"/>
        </w:numPr>
        <w:spacing w:line="360" w:lineRule="auto"/>
        <w:jc w:val="both"/>
      </w:pPr>
      <w:r>
        <w:t>Исследования А.Деркача на базе вузовского обучения иностранному языку показали, что применение игры положительно сказывается на качестве и темпах обучения. Игра создаёт условия для активной мыслительной деятельности её участников, стимулирует интеллектуальную деятельность обучаемых, учит прогнозировать, исследовать и проверять правильность принятых решений и гипотез. Такая организация учебного процесса  в пед. ВУЗе позволяет также смоделировать будущую деятельность студента-специалиста, что делает иностранный язык не второстепенным предметом, а средством, способствующим овладению специальностью.</w:t>
      </w:r>
    </w:p>
    <w:p w:rsidR="00BF0D22" w:rsidRDefault="002334DA">
      <w:pPr>
        <w:pStyle w:val="a3"/>
        <w:numPr>
          <w:ilvl w:val="0"/>
          <w:numId w:val="10"/>
        </w:numPr>
        <w:spacing w:line="360" w:lineRule="auto"/>
        <w:jc w:val="both"/>
      </w:pPr>
      <w:r>
        <w:t>Практика и теоретические исследования А.Деркача показывают, что не существует универсальной игры, пригодной для всех обучаемых и групп. Одна и та же игра в разных группах проходит по-разному, а потому необходима ей адаптация к конкретным условиям проведения. Игра не должна навязываться обучаемым, она эффективна лишь в сочетании с другими методами и средствами обучения.</w:t>
      </w:r>
    </w:p>
    <w:p w:rsidR="00BF0D22" w:rsidRDefault="002334DA">
      <w:pPr>
        <w:pStyle w:val="1"/>
      </w:pPr>
      <w:r>
        <w:br w:type="page"/>
      </w:r>
      <w:bookmarkStart w:id="5" w:name="_Toc27760801"/>
      <w:r>
        <w:t>Заключение.</w:t>
      </w:r>
      <w:bookmarkEnd w:id="5"/>
    </w:p>
    <w:p w:rsidR="00BF0D22" w:rsidRDefault="00BF0D22">
      <w:pPr>
        <w:pStyle w:val="a3"/>
        <w:spacing w:line="360" w:lineRule="auto"/>
        <w:jc w:val="both"/>
      </w:pPr>
    </w:p>
    <w:p w:rsidR="00BF0D22" w:rsidRDefault="002334DA">
      <w:pPr>
        <w:pStyle w:val="a3"/>
        <w:spacing w:line="360" w:lineRule="auto"/>
        <w:jc w:val="both"/>
      </w:pPr>
      <w:r>
        <w:t>Изучение книги А.Деркача «Педагогическая эвристика», посвящённой всестороннему исследованию игры как средства формирования и развития интеллектуальных умений и обучаемых, позволяет нам констатировать, что учебная игра представляет собой эффективное средство оптимизации учебного процесса в целом и интеллектуальной активности в частности.</w:t>
      </w:r>
    </w:p>
    <w:p w:rsidR="00BF0D22" w:rsidRDefault="002334DA">
      <w:pPr>
        <w:pStyle w:val="a3"/>
        <w:spacing w:line="360" w:lineRule="auto"/>
        <w:jc w:val="both"/>
      </w:pPr>
      <w:r>
        <w:t>На наш взгляд, в школьную практику обучения иностранным языкам желательно внедрить следующие положения: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процесс обучения иностранному языку в школе должен включать в себя помимо традиционных и нетрадиционные приёмы обучения, к которым относятся и учебные игры;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учебная игра должна учитывать индивидуальные психологические особенности каждого обучаемого;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для большей эффективности учебную игру следует вводить поэтапно (от простого к сложному) на всех периодах обучения иностранному языку;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учитель иностранного языка должен испытывать коммуникативную потребность в общении с менее подготовленным во всех планах партнёром-учеником и получать удовольствие от результатов общения;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само обучение в целом должно быть преимущественно проблемным, активно-игровым, в котором каждый ученик решает интересные учебные коммуникативно-познавательные задачи, т.е. всё фокусируется вокруг школьника как субъекта учебной деятельности.</w:t>
      </w:r>
    </w:p>
    <w:p w:rsidR="00BF0D22" w:rsidRDefault="002334DA">
      <w:pPr>
        <w:pStyle w:val="a3"/>
        <w:spacing w:line="360" w:lineRule="auto"/>
        <w:jc w:val="both"/>
      </w:pPr>
      <w:r>
        <w:t>Следует отметить, что многие вопросы данной проблемы требуют дополнительного, глубокого и детального изучения. В частности: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изучение психолого-педагогических условий оптимального применения игры;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воздействия игры на различные категории обучаемых;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формирование у ученика потребности в самообразовании и самосовершенствовании;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необходима разработка методических рекомендаций по использованию различных видов игр;</w:t>
      </w:r>
    </w:p>
    <w:p w:rsidR="00BF0D22" w:rsidRDefault="002334DA">
      <w:pPr>
        <w:pStyle w:val="a3"/>
        <w:numPr>
          <w:ilvl w:val="0"/>
          <w:numId w:val="2"/>
        </w:numPr>
        <w:spacing w:line="360" w:lineRule="auto"/>
        <w:jc w:val="both"/>
      </w:pPr>
      <w:r>
        <w:t>создание банков учебных игр по разным темам.</w:t>
      </w:r>
    </w:p>
    <w:p w:rsidR="00BF0D22" w:rsidRDefault="002334DA">
      <w:pPr>
        <w:pStyle w:val="a3"/>
        <w:spacing w:line="360" w:lineRule="auto"/>
        <w:jc w:val="both"/>
      </w:pPr>
      <w:r>
        <w:t>Изложенные выше выводы и предложения не претендуют на окончательное и исчерпывающее освещение проблемы использования игры как средства формирования и развития интеллектуальных умений у учащихся на занятиях по иностранному языку, однако нам думается, что данная работа может быть интересной и применимой на практике и в школе, и в ВУЗе.</w:t>
      </w:r>
    </w:p>
    <w:p w:rsidR="00BF0D22" w:rsidRDefault="002334DA">
      <w:pPr>
        <w:pStyle w:val="1"/>
      </w:pPr>
      <w:r>
        <w:br w:type="page"/>
      </w:r>
      <w:bookmarkStart w:id="6" w:name="_Toc27760802"/>
      <w:r>
        <w:t>Библиография</w:t>
      </w:r>
      <w:bookmarkEnd w:id="6"/>
    </w:p>
    <w:p w:rsidR="00BF0D22" w:rsidRDefault="00BF0D22"/>
    <w:p w:rsidR="00BF0D22" w:rsidRDefault="00BF0D22"/>
    <w:p w:rsidR="00BF0D22" w:rsidRDefault="00BF0D22"/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>Аникиева Н.П. Воспитание игрой. М., 1987.</w: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>Архангельский С.И. Учебный процесс в высшей школе, его закономерности, основы, методы. М., 1980.</w: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>Вербицкий А.А. Деловая игра как метод активного обучения // Современная высшая школа 1982. №3/39.</w: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>Деркач А.А. Педагогическая эвристика (искусство обучения иностранному языку) М., 1991.</w: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>Деркач А.А. Идеологическое воздействие: социально-психологические аспекты. М., 1985.</w: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>Игровое моделирование: Методология и практика. Новосибирск, 1987.</w: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>Китайгородская Г.А. Методика интенсивного обучения иностраным языкам. М., 1986.</w: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>Кулюткин Ю.Н. Эвристические методы в структуре решений. М., 1988.</w: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>Методы системного педагогического исследования / Под ред. Н.В. Кузьминой. Л., 1980.</w:t>
      </w:r>
    </w:p>
    <w:p w:rsidR="00BF0D22" w:rsidRDefault="00BF0D22">
      <w:pPr>
        <w:pStyle w:val="a3"/>
        <w:spacing w:line="360" w:lineRule="auto"/>
        <w:ind w:firstLine="0"/>
        <w:jc w:val="both"/>
      </w:pPr>
    </w:p>
    <w:p w:rsidR="00BF0D22" w:rsidRDefault="002334DA">
      <w:pPr>
        <w:pStyle w:val="a3"/>
        <w:numPr>
          <w:ilvl w:val="0"/>
          <w:numId w:val="5"/>
        </w:numPr>
        <w:spacing w:line="360" w:lineRule="auto"/>
        <w:jc w:val="both"/>
      </w:pPr>
      <w:r>
        <w:t xml:space="preserve"> Эльконин Д.Б. Психология игры. М., 1978.</w:t>
      </w:r>
      <w:bookmarkStart w:id="7" w:name="_GoBack"/>
      <w:bookmarkEnd w:id="7"/>
    </w:p>
    <w:sectPr w:rsidR="00BF0D22">
      <w:footerReference w:type="even" r:id="rId7"/>
      <w:footerReference w:type="default" r:id="rId8"/>
      <w:pgSz w:w="11906" w:h="16838"/>
      <w:pgMar w:top="1134" w:right="1134" w:bottom="1134" w:left="1701" w:header="720" w:footer="720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0D22" w:rsidRDefault="002334DA">
      <w:r>
        <w:separator/>
      </w:r>
    </w:p>
  </w:endnote>
  <w:endnote w:type="continuationSeparator" w:id="0">
    <w:p w:rsidR="00BF0D22" w:rsidRDefault="00233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0D22" w:rsidRDefault="002334D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BF0D22" w:rsidRDefault="00BF0D22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0D22" w:rsidRDefault="002334DA">
    <w:pPr>
      <w:pStyle w:val="a4"/>
      <w:framePr w:wrap="around" w:vAnchor="text" w:hAnchor="margin" w:xAlign="center" w:y="1"/>
      <w:rPr>
        <w:rStyle w:val="a5"/>
        <w:b/>
        <w:sz w:val="24"/>
      </w:rPr>
    </w:pPr>
    <w:r>
      <w:rPr>
        <w:rStyle w:val="a5"/>
        <w:b/>
        <w:sz w:val="24"/>
      </w:rPr>
      <w:t xml:space="preserve">= </w:t>
    </w:r>
    <w:r>
      <w:rPr>
        <w:rStyle w:val="a5"/>
        <w:b/>
        <w:sz w:val="24"/>
      </w:rPr>
      <w:fldChar w:fldCharType="begin"/>
    </w:r>
    <w:r>
      <w:rPr>
        <w:rStyle w:val="a5"/>
        <w:b/>
        <w:sz w:val="24"/>
      </w:rPr>
      <w:instrText xml:space="preserve">PAGE  </w:instrText>
    </w:r>
    <w:r>
      <w:rPr>
        <w:rStyle w:val="a5"/>
        <w:b/>
        <w:sz w:val="24"/>
      </w:rPr>
      <w:fldChar w:fldCharType="separate"/>
    </w:r>
    <w:r w:rsidR="00821D50">
      <w:rPr>
        <w:rStyle w:val="a5"/>
        <w:b/>
        <w:noProof/>
        <w:sz w:val="24"/>
      </w:rPr>
      <w:t>2</w:t>
    </w:r>
    <w:r>
      <w:rPr>
        <w:rStyle w:val="a5"/>
        <w:b/>
        <w:sz w:val="24"/>
      </w:rPr>
      <w:fldChar w:fldCharType="end"/>
    </w:r>
    <w:r>
      <w:rPr>
        <w:rStyle w:val="a5"/>
        <w:b/>
        <w:sz w:val="24"/>
      </w:rPr>
      <w:t xml:space="preserve"> =</w:t>
    </w:r>
  </w:p>
  <w:p w:rsidR="00BF0D22" w:rsidRDefault="00BF0D2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0D22" w:rsidRDefault="002334DA">
      <w:r>
        <w:separator/>
      </w:r>
    </w:p>
  </w:footnote>
  <w:footnote w:type="continuationSeparator" w:id="0">
    <w:p w:rsidR="00BF0D22" w:rsidRDefault="002334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E5794D"/>
    <w:multiLevelType w:val="singleLevel"/>
    <w:tmpl w:val="80CEF4E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A723A50"/>
    <w:multiLevelType w:val="singleLevel"/>
    <w:tmpl w:val="BAD051EC"/>
    <w:lvl w:ilvl="0">
      <w:start w:val="1"/>
      <w:numFmt w:val="decimal"/>
      <w:lvlText w:val="%1)"/>
      <w:lvlJc w:val="left"/>
      <w:pPr>
        <w:tabs>
          <w:tab w:val="num" w:pos="957"/>
        </w:tabs>
        <w:ind w:left="957" w:hanging="390"/>
      </w:pPr>
      <w:rPr>
        <w:rFonts w:hint="default"/>
      </w:rPr>
    </w:lvl>
  </w:abstractNum>
  <w:abstractNum w:abstractNumId="2">
    <w:nsid w:val="1B304798"/>
    <w:multiLevelType w:val="singleLevel"/>
    <w:tmpl w:val="C498AF0C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251E1829"/>
    <w:multiLevelType w:val="singleLevel"/>
    <w:tmpl w:val="18BE8DB0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>
    <w:nsid w:val="29BF3078"/>
    <w:multiLevelType w:val="singleLevel"/>
    <w:tmpl w:val="615EB022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5">
    <w:nsid w:val="29D16760"/>
    <w:multiLevelType w:val="singleLevel"/>
    <w:tmpl w:val="3D4E27DA"/>
    <w:lvl w:ilvl="0">
      <w:start w:val="1"/>
      <w:numFmt w:val="decimal"/>
      <w:lvlText w:val="%1."/>
      <w:lvlJc w:val="left"/>
      <w:pPr>
        <w:tabs>
          <w:tab w:val="num" w:pos="1002"/>
        </w:tabs>
        <w:ind w:left="1002" w:hanging="435"/>
      </w:pPr>
      <w:rPr>
        <w:rFonts w:hint="default"/>
      </w:rPr>
    </w:lvl>
  </w:abstractNum>
  <w:abstractNum w:abstractNumId="6">
    <w:nsid w:val="2B825E61"/>
    <w:multiLevelType w:val="singleLevel"/>
    <w:tmpl w:val="FBB6F78C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7">
    <w:nsid w:val="31216AA1"/>
    <w:multiLevelType w:val="singleLevel"/>
    <w:tmpl w:val="D0AC0072"/>
    <w:lvl w:ilvl="0">
      <w:start w:val="1"/>
      <w:numFmt w:val="decimal"/>
      <w:lvlText w:val="%1."/>
      <w:lvlJc w:val="left"/>
      <w:pPr>
        <w:tabs>
          <w:tab w:val="num" w:pos="1092"/>
        </w:tabs>
        <w:ind w:left="1092" w:hanging="525"/>
      </w:pPr>
      <w:rPr>
        <w:rFonts w:hint="default"/>
      </w:rPr>
    </w:lvl>
  </w:abstractNum>
  <w:abstractNum w:abstractNumId="8">
    <w:nsid w:val="3EEE6989"/>
    <w:multiLevelType w:val="singleLevel"/>
    <w:tmpl w:val="E2CC4B18"/>
    <w:lvl w:ilvl="0">
      <w:start w:val="1"/>
      <w:numFmt w:val="decimal"/>
      <w:lvlText w:val="%1)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9">
    <w:nsid w:val="51585925"/>
    <w:multiLevelType w:val="singleLevel"/>
    <w:tmpl w:val="6E10C16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0">
    <w:nsid w:val="60462984"/>
    <w:multiLevelType w:val="singleLevel"/>
    <w:tmpl w:val="E0E09A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1">
    <w:nsid w:val="64C05DFF"/>
    <w:multiLevelType w:val="singleLevel"/>
    <w:tmpl w:val="ABFEC32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2">
    <w:nsid w:val="7FBE5FD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0"/>
  </w:num>
  <w:num w:numId="5">
    <w:abstractNumId w:val="12"/>
  </w:num>
  <w:num w:numId="6">
    <w:abstractNumId w:val="4"/>
  </w:num>
  <w:num w:numId="7">
    <w:abstractNumId w:val="8"/>
  </w:num>
  <w:num w:numId="8">
    <w:abstractNumId w:val="1"/>
  </w:num>
  <w:num w:numId="9">
    <w:abstractNumId w:val="2"/>
  </w:num>
  <w:num w:numId="10">
    <w:abstractNumId w:val="9"/>
  </w:num>
  <w:num w:numId="11">
    <w:abstractNumId w:val="10"/>
  </w:num>
  <w:num w:numId="12">
    <w:abstractNumId w:val="1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334DA"/>
    <w:rsid w:val="002334DA"/>
    <w:rsid w:val="00821D50"/>
    <w:rsid w:val="00BF0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6">
      <o:colormenu v:ext="edit" fillcolor="none" strokecolor="none"/>
    </o:shapedefaults>
    <o:shapelayout v:ext="edit">
      <o:idmap v:ext="edit" data="1"/>
    </o:shapelayout>
  </w:shapeDefaults>
  <w:decimalSymbol w:val=","/>
  <w:listSeparator w:val=";"/>
  <w15:chartTrackingRefBased/>
  <w15:docId w15:val="{F5D277E6-8E2D-4FB6-8ECD-36F2BBE5C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567"/>
    </w:pPr>
    <w:rPr>
      <w:sz w:val="28"/>
    </w:rPr>
  </w:style>
  <w:style w:type="paragraph" w:styleId="a4">
    <w:name w:val="foot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  <w:style w:type="paragraph" w:styleId="a6">
    <w:name w:val="header"/>
    <w:basedOn w:val="a"/>
    <w:semiHidden/>
    <w:pPr>
      <w:tabs>
        <w:tab w:val="center" w:pos="4153"/>
        <w:tab w:val="right" w:pos="8306"/>
      </w:tabs>
    </w:pPr>
  </w:style>
  <w:style w:type="paragraph" w:styleId="10">
    <w:name w:val="toc 1"/>
    <w:basedOn w:val="a"/>
    <w:next w:val="a"/>
    <w:autoRedefine/>
    <w:semiHidden/>
  </w:style>
  <w:style w:type="paragraph" w:styleId="20">
    <w:name w:val="toc 2"/>
    <w:basedOn w:val="a"/>
    <w:next w:val="a"/>
    <w:autoRedefine/>
    <w:semiHidden/>
    <w:pPr>
      <w:ind w:left="200"/>
    </w:pPr>
  </w:style>
  <w:style w:type="paragraph" w:styleId="3">
    <w:name w:val="toc 3"/>
    <w:basedOn w:val="a"/>
    <w:next w:val="a"/>
    <w:autoRedefine/>
    <w:semiHidden/>
    <w:pPr>
      <w:ind w:left="400"/>
    </w:pPr>
  </w:style>
  <w:style w:type="paragraph" w:styleId="4">
    <w:name w:val="toc 4"/>
    <w:basedOn w:val="a"/>
    <w:next w:val="a"/>
    <w:autoRedefine/>
    <w:semiHidden/>
    <w:pPr>
      <w:ind w:left="600"/>
    </w:pPr>
  </w:style>
  <w:style w:type="paragraph" w:styleId="5">
    <w:name w:val="toc 5"/>
    <w:basedOn w:val="a"/>
    <w:next w:val="a"/>
    <w:autoRedefine/>
    <w:semiHidden/>
    <w:pPr>
      <w:ind w:left="800"/>
    </w:pPr>
  </w:style>
  <w:style w:type="paragraph" w:styleId="6">
    <w:name w:val="toc 6"/>
    <w:basedOn w:val="a"/>
    <w:next w:val="a"/>
    <w:autoRedefine/>
    <w:semiHidden/>
    <w:pPr>
      <w:ind w:left="1000"/>
    </w:pPr>
  </w:style>
  <w:style w:type="paragraph" w:styleId="7">
    <w:name w:val="toc 7"/>
    <w:basedOn w:val="a"/>
    <w:next w:val="a"/>
    <w:autoRedefine/>
    <w:semiHidden/>
    <w:pPr>
      <w:ind w:left="1200"/>
    </w:pPr>
  </w:style>
  <w:style w:type="paragraph" w:styleId="8">
    <w:name w:val="toc 8"/>
    <w:basedOn w:val="a"/>
    <w:next w:val="a"/>
    <w:autoRedefine/>
    <w:semiHidden/>
    <w:pPr>
      <w:ind w:left="1400"/>
    </w:pPr>
  </w:style>
  <w:style w:type="paragraph" w:styleId="9">
    <w:name w:val="toc 9"/>
    <w:basedOn w:val="a"/>
    <w:next w:val="a"/>
    <w:autoRedefine/>
    <w:semiHidden/>
    <w:pPr>
      <w:ind w:left="16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4915</Words>
  <Characters>28019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Mako</Company>
  <LinksUpToDate>false</LinksUpToDate>
  <CharactersWithSpaces>32869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Пономарёв</dc:creator>
  <cp:keywords/>
  <cp:lastModifiedBy>Irina</cp:lastModifiedBy>
  <cp:revision>2</cp:revision>
  <dcterms:created xsi:type="dcterms:W3CDTF">2014-09-13T15:48:00Z</dcterms:created>
  <dcterms:modified xsi:type="dcterms:W3CDTF">2014-09-13T15:48:00Z</dcterms:modified>
</cp:coreProperties>
</file>