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1E" w:rsidRDefault="003D471E" w:rsidP="007E45DF">
      <w:pPr>
        <w:pStyle w:val="1"/>
        <w:shd w:val="clear" w:color="auto" w:fill="FFFFFF"/>
        <w:textAlignment w:val="baseline"/>
        <w:rPr>
          <w:rFonts w:ascii="Helvetica" w:hAnsi="Helvetica" w:cs="Helvetica"/>
          <w:color w:val="000000"/>
        </w:rPr>
      </w:pPr>
    </w:p>
    <w:p w:rsidR="007E45DF" w:rsidRDefault="007E45DF" w:rsidP="007E45DF">
      <w:pPr>
        <w:pStyle w:val="1"/>
        <w:shd w:val="clear" w:color="auto" w:fill="FFFFFF"/>
        <w:textAlignment w:val="baseline"/>
        <w:rPr>
          <w:rFonts w:ascii="Helvetica" w:hAnsi="Helvetica" w:cs="Helvetica"/>
          <w:color w:val="000000"/>
        </w:rPr>
      </w:pPr>
      <w:r>
        <w:rPr>
          <w:rFonts w:ascii="Helvetica" w:hAnsi="Helvetica" w:cs="Helvetica"/>
          <w:color w:val="000000"/>
        </w:rPr>
        <w:t>Пенсии По Инвалидности</w:t>
      </w:r>
    </w:p>
    <w:p w:rsidR="007E45DF" w:rsidRDefault="007E45DF" w:rsidP="007E45DF">
      <w:pPr>
        <w:shd w:val="clear" w:color="auto" w:fill="FFFFFF"/>
        <w:textAlignment w:val="baseline"/>
        <w:rPr>
          <w:rFonts w:ascii="Helvetica" w:hAnsi="Helvetica" w:cs="Helvetica"/>
          <w:color w:val="000000"/>
          <w:sz w:val="20"/>
          <w:szCs w:val="20"/>
        </w:rPr>
      </w:pPr>
      <w:r>
        <w:rPr>
          <w:rFonts w:ascii="Helvetica" w:hAnsi="Helvetica" w:cs="Helvetica"/>
          <w:color w:val="000000"/>
          <w:sz w:val="20"/>
          <w:szCs w:val="20"/>
        </w:rPr>
        <w:t xml:space="preserve">государственные ежемесячные денежные выплаты, производимые лицам, признанным в установленном порядке инвалидами, при наличии у них общего трудового стажа предусмотренной законом продолжительности, а при определенных причинах инвалидности - независимо от такого стажа. </w:t>
      </w:r>
      <w:hyperlink r:id="rId4" w:history="1">
        <w:r>
          <w:rPr>
            <w:rStyle w:val="a3"/>
            <w:rFonts w:ascii="Helvetica" w:hAnsi="Helvetica" w:cs="Helvetica"/>
            <w:sz w:val="20"/>
            <w:szCs w:val="20"/>
          </w:rPr>
          <w:t>Пенсия</w:t>
        </w:r>
      </w:hyperlink>
      <w:r>
        <w:rPr>
          <w:rFonts w:ascii="Helvetica" w:hAnsi="Helvetica" w:cs="Helvetica"/>
          <w:color w:val="000000"/>
          <w:sz w:val="20"/>
          <w:szCs w:val="20"/>
        </w:rPr>
        <w:t xml:space="preserve"> по инвалидности согласно Закону РФ ""О государственных пенсиях в Российской Федерации"" назначается на общих основаниях и на основаниях, предусмотренных для военнослужащих. Пенсия на общих основаниях устанавливается лицам, ставшими инвалидами вследствие трудового увечья, профессионального заболевания или вследствие общего заболевания. Пенсия по инвалидности вследствие трудового увечья и профессионального заболевания назначается независимо от продолжительности трудового стажа. Для назначения пенсии по инвалидности вследствие общего заболевания, как правило, требуется </w:t>
      </w:r>
      <w:hyperlink r:id="rId5" w:history="1">
        <w:r>
          <w:rPr>
            <w:rStyle w:val="a3"/>
            <w:rFonts w:ascii="Helvetica" w:hAnsi="Helvetica" w:cs="Helvetica"/>
            <w:sz w:val="20"/>
            <w:szCs w:val="20"/>
          </w:rPr>
          <w:t>общий трудовой стаж</w:t>
        </w:r>
      </w:hyperlink>
      <w:r>
        <w:rPr>
          <w:rFonts w:ascii="Helvetica" w:hAnsi="Helvetica" w:cs="Helvetica"/>
          <w:color w:val="000000"/>
          <w:sz w:val="20"/>
          <w:szCs w:val="20"/>
        </w:rPr>
        <w:t xml:space="preserve"> определенной продолжительности, которая зависит от возраста ко времени наступления инвалидности и увеличивается с увеличением этого возраста. Гражданам в возрасте от 20 до 23 лет независимо от пола требуется не менее 1 года общего трудового стажа, в возрасте 23 лет и старше - 1 год стажа с увеличением его на 4 месяца за каждый полный год возраста начиная с 23 лет, но не более чем 15 лет. Лицам, ставшим инвалидами от общего заболевания в возрасте до 20 лет, пенсия назначается независимо от продолжительности общего трудового стажа, т.е. он может быть и менее 1 года. Лицам, ранее получившим пенсию по инвалидности вследствие трудового увечья, профзаболевания, военной травмы либо заболевания, полученного в период военной службы, а впоследствии (при перерыве в инвалидности не более 5 лет), признанным инвалидами от общего заболевания, требуемый общий </w:t>
      </w:r>
      <w:hyperlink r:id="rId6" w:history="1">
        <w:r>
          <w:rPr>
            <w:rStyle w:val="a3"/>
            <w:rFonts w:ascii="Helvetica" w:hAnsi="Helvetica" w:cs="Helvetica"/>
            <w:sz w:val="20"/>
            <w:szCs w:val="20"/>
          </w:rPr>
          <w:t>трудовой стаж</w:t>
        </w:r>
      </w:hyperlink>
      <w:r>
        <w:rPr>
          <w:rFonts w:ascii="Helvetica" w:hAnsi="Helvetica" w:cs="Helvetica"/>
          <w:color w:val="000000"/>
          <w:sz w:val="20"/>
          <w:szCs w:val="20"/>
        </w:rPr>
        <w:t xml:space="preserve"> определяется по возрасту ко времени первоначального установления инвалидности. Инвалидам I и II групп вследствие общего заболевания, не имеющим полного требуемого стажа, устанавливается пенсия при неполном трудовом стаже. Инвалидам III группы при недостаточности трудового стажа может быть назначена </w:t>
      </w:r>
      <w:hyperlink r:id="rId7" w:history="1">
        <w:r>
          <w:rPr>
            <w:rStyle w:val="a3"/>
            <w:rFonts w:ascii="Helvetica" w:hAnsi="Helvetica" w:cs="Helvetica"/>
            <w:sz w:val="20"/>
            <w:szCs w:val="20"/>
          </w:rPr>
          <w:t>социальная пенсия</w:t>
        </w:r>
      </w:hyperlink>
      <w:r>
        <w:rPr>
          <w:rFonts w:ascii="Helvetica" w:hAnsi="Helvetica" w:cs="Helvetica"/>
          <w:color w:val="000000"/>
          <w:sz w:val="20"/>
          <w:szCs w:val="20"/>
        </w:rPr>
        <w:t xml:space="preserve">. На основаниях, предусмотренных для военнослужащих, пенсия назначается гражданам, проходившим военную службу, в том числе в качестве юнг, сыновей (воспитанников) полков. Инвалидность считается наступившей вследствие военной травмы, если она является следствием ранения, контузии, увечья, полученных при защите СССР, РФ или при исполнении иных обязанностей военной службы (служебных обязанностей), либо заболевания, связанного с пребыванием на фронте. На равных основаниях с военнослужащими, ставшими инвалидами вследствие военной травмы, пенсия устанавливается: гражданам из числа рабочих и служащих соответствующих категорий, инвалидность которых наступила в связи с ранением, контузией, увечьем или заболеванием, полученным в районе военных действий, на прифронтовых участках железных дорог, на сооружении оборонительных рубежей, военно-морских баз и аэродромов, и приравненным по пенсионному обеспечению к военнослужащим; гражданам, ставшим инвалидами в связи с ранением, контузией, увечьем или заболеванием, полученным в период пребывания в истребительных батальонах, взводах и отрядах защиты народа; гражданам, призванным на учебные и поверочные сборы и ставшим инвалидами вследствие ранения, контузии или увечья, полученных при исполнении служебных обязанностей в период прохождения этих сборов. Инвалидность считается наступившей вследствие заболевания, полученного в период военной службы, если она явилась следствием увечья в результате несчастного случая, не связанного с исполнением обязанностей военной службы (служебных обязанностей), либо заболевания, не связанного с пребыванием на фронте. Пенсия устанавливается на тот срок, на который определена инвалидность. Если гражданин не явился на переосвидетельствование в назначенный срок, ее </w:t>
      </w:r>
      <w:hyperlink r:id="rId8" w:history="1">
        <w:r>
          <w:rPr>
            <w:rStyle w:val="a3"/>
            <w:rFonts w:ascii="Helvetica" w:hAnsi="Helvetica" w:cs="Helvetica"/>
            <w:sz w:val="20"/>
            <w:szCs w:val="20"/>
          </w:rPr>
          <w:t>выплата</w:t>
        </w:r>
      </w:hyperlink>
      <w:r>
        <w:rPr>
          <w:rFonts w:ascii="Helvetica" w:hAnsi="Helvetica" w:cs="Helvetica"/>
          <w:color w:val="000000"/>
          <w:sz w:val="20"/>
          <w:szCs w:val="20"/>
        </w:rPr>
        <w:t xml:space="preserve"> приостанавливается. При пропуске срока переосвидетельствования по уважительной причине и установлении инвалидности за прошлое время пенсия выплачивается с того дня, с которого гражданин вновь признан инвалидом. При установлении другой группы инвалидности (более высокой или более низкой) пенсия за указанное время выплачивается по прежней группе. Если выплата была прекращена ввиду истечения срока, на который установлена инвалидность от общего заболевания, и в течение 5 лет гражданин вновь признается инвалидом, восстанавливается ранее назначенная пенсия. Восстановление ранее назначенной пенсии по инвалидности вследствие других причин сроком не ограничивается. По желанию инвалида в случае наступления инвалидности вновь после перерыва пенсия может назначаться на общих основаниях. Пенсия (кроме пенсии по инвалидности вследствие военной травмы) устанавливается инвалидам I и II групп в размере 75%, III группы - 30% заработка, но не может быть ниже минимального и выше максимального размеров, установленных федеральным законом. Пенсия по инвалидности I и II групп вследствие военной травмы назначается в максимальном размере, соответствующем 3-кратному минимуму пенсии по старости, а по инвалидности III группы - в половинном от указанного размера. Инвалидам вследствие военной травмы, а также участникам Великой Отечественной войны - инвалидам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пенсия по инвалидности может устанавливаться по Закону РФ ""О государственных пенсиях в Российской Федерации"" одновременно с пенсией по старости или с пенсией за выслугу лет, назначаемыми по тому же Закону. Пенсия по инвалидности может назначаться также на основании Закона РФ ""О пенсионном обеспечении лиц, проходивших военную службу, службу в органах внутренних дел, и их семей"". Лицам, пострадавшим вследствие радиационного воздействия, пенсия по инвалидности назначается с учетом Закона РФ ""О социальной защите граждан, подвергшихся воздействию радиации вследствие катастрофы на Чернобыльской АЭС"" и некоторых других нормативных правовых актов. (См. Инвалидность; Исчисление пенсии; </w:t>
      </w:r>
      <w:hyperlink r:id="rId9" w:history="1">
        <w:r>
          <w:rPr>
            <w:rStyle w:val="a3"/>
            <w:rFonts w:ascii="Helvetica" w:hAnsi="Helvetica" w:cs="Helvetica"/>
            <w:sz w:val="20"/>
            <w:szCs w:val="20"/>
          </w:rPr>
          <w:t>Надбавки к пенсии</w:t>
        </w:r>
      </w:hyperlink>
      <w:r>
        <w:rPr>
          <w:rFonts w:ascii="Helvetica" w:hAnsi="Helvetica" w:cs="Helvetica"/>
          <w:color w:val="000000"/>
          <w:sz w:val="20"/>
          <w:szCs w:val="20"/>
        </w:rPr>
        <w:t xml:space="preserve">; Общий трудовой стаж; Пенсия при неполном трудовом стаже; </w:t>
      </w:r>
      <w:hyperlink r:id="rId10" w:history="1">
        <w:r>
          <w:rPr>
            <w:rStyle w:val="a3"/>
            <w:rFonts w:ascii="Helvetica" w:hAnsi="Helvetica" w:cs="Helvetica"/>
            <w:sz w:val="20"/>
            <w:szCs w:val="20"/>
          </w:rPr>
          <w:t>Профессиональное заболевание</w:t>
        </w:r>
      </w:hyperlink>
      <w:r>
        <w:rPr>
          <w:rFonts w:ascii="Helvetica" w:hAnsi="Helvetica" w:cs="Helvetica"/>
          <w:color w:val="000000"/>
          <w:sz w:val="20"/>
          <w:szCs w:val="20"/>
        </w:rPr>
        <w:t xml:space="preserve">; Социальная пенсия; </w:t>
      </w:r>
      <w:hyperlink r:id="rId11" w:history="1">
        <w:r>
          <w:rPr>
            <w:rStyle w:val="a3"/>
            <w:rFonts w:ascii="Helvetica" w:hAnsi="Helvetica" w:cs="Helvetica"/>
            <w:sz w:val="20"/>
            <w:szCs w:val="20"/>
          </w:rPr>
          <w:t>Трудовое увечье</w:t>
        </w:r>
      </w:hyperlink>
      <w:r>
        <w:rPr>
          <w:rFonts w:ascii="Helvetica" w:hAnsi="Helvetica" w:cs="Helvetica"/>
          <w:color w:val="000000"/>
          <w:sz w:val="20"/>
          <w:szCs w:val="20"/>
        </w:rPr>
        <w:t>).</w:t>
      </w:r>
    </w:p>
    <w:p w:rsidR="00CE6602" w:rsidRDefault="00CE6602">
      <w:bookmarkStart w:id="0" w:name="_GoBack"/>
      <w:bookmarkEnd w:id="0"/>
    </w:p>
    <w:sectPr w:rsidR="00CE6602" w:rsidSect="0063486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5DF"/>
    <w:rsid w:val="003D471E"/>
    <w:rsid w:val="0063486D"/>
    <w:rsid w:val="00787136"/>
    <w:rsid w:val="007E45DF"/>
    <w:rsid w:val="009B0AAA"/>
    <w:rsid w:val="00CE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B38A32-9EE0-4D2D-A0E1-95B0BA9C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7E45DF"/>
    <w:pPr>
      <w:spacing w:before="100" w:beforeAutospacing="1" w:after="100" w:afterAutospacing="1"/>
      <w:outlineLvl w:val="0"/>
    </w:pPr>
    <w:rPr>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E45DF"/>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05767">
      <w:bodyDiv w:val="1"/>
      <w:marLeft w:val="0"/>
      <w:marRight w:val="0"/>
      <w:marTop w:val="0"/>
      <w:marBottom w:val="0"/>
      <w:divBdr>
        <w:top w:val="none" w:sz="0" w:space="0" w:color="auto"/>
        <w:left w:val="none" w:sz="0" w:space="0" w:color="auto"/>
        <w:bottom w:val="none" w:sz="0" w:space="0" w:color="auto"/>
        <w:right w:val="none" w:sz="0" w:space="0" w:color="auto"/>
      </w:divBdr>
      <w:divsChild>
        <w:div w:id="919290419">
          <w:marLeft w:val="0"/>
          <w:marRight w:val="0"/>
          <w:marTop w:val="0"/>
          <w:marBottom w:val="0"/>
          <w:divBdr>
            <w:top w:val="none" w:sz="0" w:space="0" w:color="auto"/>
            <w:left w:val="single" w:sz="8" w:space="0" w:color="CCCCCC"/>
            <w:bottom w:val="single" w:sz="8" w:space="0" w:color="CCCCCC"/>
            <w:right w:val="single" w:sz="8" w:space="0" w:color="CCCCCC"/>
          </w:divBdr>
          <w:divsChild>
            <w:div w:id="915210878">
              <w:marLeft w:val="0"/>
              <w:marRight w:val="5000"/>
              <w:marTop w:val="0"/>
              <w:marBottom w:val="0"/>
              <w:divBdr>
                <w:top w:val="none" w:sz="0" w:space="0" w:color="auto"/>
                <w:left w:val="none" w:sz="0" w:space="0" w:color="auto"/>
                <w:bottom w:val="none" w:sz="0" w:space="0" w:color="auto"/>
                <w:right w:val="none" w:sz="0" w:space="0" w:color="auto"/>
              </w:divBdr>
              <w:divsChild>
                <w:div w:id="1272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business/269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ic.academic.ru/dic.nsf/business/122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academic.ru/dic.nsf/business/13070" TargetMode="External"/><Relationship Id="rId11" Type="http://schemas.openxmlformats.org/officeDocument/2006/relationships/hyperlink" Target="http://dic.academic.ru/dic.nsf/business/13066" TargetMode="External"/><Relationship Id="rId5" Type="http://schemas.openxmlformats.org/officeDocument/2006/relationships/hyperlink" Target="http://dic.academic.ru/dic.nsf/business/8814" TargetMode="External"/><Relationship Id="rId10" Type="http://schemas.openxmlformats.org/officeDocument/2006/relationships/hyperlink" Target="http://dic.academic.ru/dic.nsf/business/10937" TargetMode="External"/><Relationship Id="rId4" Type="http://schemas.openxmlformats.org/officeDocument/2006/relationships/hyperlink" Target="http://dic.academic.ru/dic.nsf/business/9686" TargetMode="External"/><Relationship Id="rId9" Type="http://schemas.openxmlformats.org/officeDocument/2006/relationships/hyperlink" Target="http://dic.academic.ru/dic.nsf/business/80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Пенсии По Инвалидности</vt:lpstr>
    </vt:vector>
  </TitlesOfParts>
  <Company>None</Company>
  <LinksUpToDate>false</LinksUpToDate>
  <CharactersWithSpaces>6660</CharactersWithSpaces>
  <SharedDoc>false</SharedDoc>
  <HLinks>
    <vt:vector size="48" baseType="variant">
      <vt:variant>
        <vt:i4>5373962</vt:i4>
      </vt:variant>
      <vt:variant>
        <vt:i4>21</vt:i4>
      </vt:variant>
      <vt:variant>
        <vt:i4>0</vt:i4>
      </vt:variant>
      <vt:variant>
        <vt:i4>5</vt:i4>
      </vt:variant>
      <vt:variant>
        <vt:lpwstr>http://dic.academic.ru/dic.nsf/business/13066</vt:lpwstr>
      </vt:variant>
      <vt:variant>
        <vt:lpwstr/>
      </vt:variant>
      <vt:variant>
        <vt:i4>5505027</vt:i4>
      </vt:variant>
      <vt:variant>
        <vt:i4>18</vt:i4>
      </vt:variant>
      <vt:variant>
        <vt:i4>0</vt:i4>
      </vt:variant>
      <vt:variant>
        <vt:i4>5</vt:i4>
      </vt:variant>
      <vt:variant>
        <vt:lpwstr>http://dic.academic.ru/dic.nsf/business/10937</vt:lpwstr>
      </vt:variant>
      <vt:variant>
        <vt:lpwstr/>
      </vt:variant>
      <vt:variant>
        <vt:i4>5701638</vt:i4>
      </vt:variant>
      <vt:variant>
        <vt:i4>15</vt:i4>
      </vt:variant>
      <vt:variant>
        <vt:i4>0</vt:i4>
      </vt:variant>
      <vt:variant>
        <vt:i4>5</vt:i4>
      </vt:variant>
      <vt:variant>
        <vt:lpwstr>http://dic.academic.ru/dic.nsf/business/8050</vt:lpwstr>
      </vt:variant>
      <vt:variant>
        <vt:lpwstr/>
      </vt:variant>
      <vt:variant>
        <vt:i4>5505024</vt:i4>
      </vt:variant>
      <vt:variant>
        <vt:i4>12</vt:i4>
      </vt:variant>
      <vt:variant>
        <vt:i4>0</vt:i4>
      </vt:variant>
      <vt:variant>
        <vt:i4>5</vt:i4>
      </vt:variant>
      <vt:variant>
        <vt:lpwstr>http://dic.academic.ru/dic.nsf/business/2695</vt:lpwstr>
      </vt:variant>
      <vt:variant>
        <vt:lpwstr/>
      </vt:variant>
      <vt:variant>
        <vt:i4>5636104</vt:i4>
      </vt:variant>
      <vt:variant>
        <vt:i4>9</vt:i4>
      </vt:variant>
      <vt:variant>
        <vt:i4>0</vt:i4>
      </vt:variant>
      <vt:variant>
        <vt:i4>5</vt:i4>
      </vt:variant>
      <vt:variant>
        <vt:lpwstr>http://dic.academic.ru/dic.nsf/business/12234</vt:lpwstr>
      </vt:variant>
      <vt:variant>
        <vt:lpwstr/>
      </vt:variant>
      <vt:variant>
        <vt:i4>5439498</vt:i4>
      </vt:variant>
      <vt:variant>
        <vt:i4>6</vt:i4>
      </vt:variant>
      <vt:variant>
        <vt:i4>0</vt:i4>
      </vt:variant>
      <vt:variant>
        <vt:i4>5</vt:i4>
      </vt:variant>
      <vt:variant>
        <vt:lpwstr>http://dic.academic.ru/dic.nsf/business/13070</vt:lpwstr>
      </vt:variant>
      <vt:variant>
        <vt:lpwstr/>
      </vt:variant>
      <vt:variant>
        <vt:i4>5963778</vt:i4>
      </vt:variant>
      <vt:variant>
        <vt:i4>3</vt:i4>
      </vt:variant>
      <vt:variant>
        <vt:i4>0</vt:i4>
      </vt:variant>
      <vt:variant>
        <vt:i4>5</vt:i4>
      </vt:variant>
      <vt:variant>
        <vt:lpwstr>http://dic.academic.ru/dic.nsf/business/8814</vt:lpwstr>
      </vt:variant>
      <vt:variant>
        <vt:lpwstr/>
      </vt:variant>
      <vt:variant>
        <vt:i4>5701642</vt:i4>
      </vt:variant>
      <vt:variant>
        <vt:i4>0</vt:i4>
      </vt:variant>
      <vt:variant>
        <vt:i4>0</vt:i4>
      </vt:variant>
      <vt:variant>
        <vt:i4>5</vt:i4>
      </vt:variant>
      <vt:variant>
        <vt:lpwstr>http://dic.academic.ru/dic.nsf/business/9686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Пенсии По Инвалидности</dc:title>
  <dc:subject/>
  <dc:creator>User</dc:creator>
  <cp:keywords/>
  <dc:description/>
  <cp:lastModifiedBy>admin</cp:lastModifiedBy>
  <cp:revision>2</cp:revision>
  <dcterms:created xsi:type="dcterms:W3CDTF">2014-04-18T11:23:00Z</dcterms:created>
  <dcterms:modified xsi:type="dcterms:W3CDTF">2014-04-18T11:23:00Z</dcterms:modified>
</cp:coreProperties>
</file>