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1D" w:rsidRDefault="00542874">
      <w:pPr>
        <w:ind w:firstLine="567"/>
        <w:jc w:val="center"/>
        <w:rPr>
          <w:b/>
          <w:bCs/>
          <w:lang w:val="en-US"/>
        </w:rPr>
      </w:pPr>
      <w:r>
        <w:rPr>
          <w:b/>
          <w:bCs/>
        </w:rPr>
        <w:t>ПЕРИМЕНОПАУЗА - ОТ КОНТРАЦЕПЦИИ ДО ЗАМЕСТИТЕЛЬНОЙ ГОРМОНАЛЬНОЙ ТЕРАПИИ</w:t>
      </w:r>
    </w:p>
    <w:p w:rsidR="00AA021D" w:rsidRDefault="00AA021D">
      <w:pPr>
        <w:ind w:firstLine="567"/>
        <w:jc w:val="center"/>
        <w:rPr>
          <w:b/>
          <w:bCs/>
          <w:lang w:val="en-US"/>
        </w:rPr>
      </w:pPr>
    </w:p>
    <w:p w:rsidR="00AA021D" w:rsidRDefault="00542874">
      <w:pPr>
        <w:ind w:firstLine="567"/>
        <w:jc w:val="both"/>
      </w:pPr>
      <w:r>
        <w:t xml:space="preserve">В. П. Сметник </w:t>
      </w:r>
    </w:p>
    <w:p w:rsidR="00AA021D" w:rsidRDefault="00542874">
      <w:pPr>
        <w:ind w:firstLine="567"/>
        <w:jc w:val="both"/>
      </w:pPr>
      <w:r>
        <w:t>Научный центр акушерства, гинекологии и перинатологии РАМН, Москва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Перименопауза - это период возрастного снижения функции яичников, в основном после 45 лет, включая пременопаузу и один год после менопаузы или 2 года после последней самостоятельной менструации.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Менопауза - это последняя самостоятельная менструация, обусловленная функцией репродуктивной системы. Дата менопаузы устанавливается ретроспективно, а </w:t>
      </w:r>
    </w:p>
    <w:p w:rsidR="00AA021D" w:rsidRDefault="00542874">
      <w:pPr>
        <w:ind w:firstLine="567"/>
        <w:jc w:val="both"/>
      </w:pPr>
      <w:r>
        <w:t>именно - после 12 месяцев отсутствия менструации. Менопауза наступает в среднем около 50 лет.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Эндокринология перименопаузы. Перименопауза характеризуется: </w:t>
      </w:r>
    </w:p>
    <w:p w:rsidR="00AA021D" w:rsidRDefault="00542874">
      <w:pPr>
        <w:ind w:firstLine="567"/>
        <w:jc w:val="both"/>
      </w:pPr>
      <w:r>
        <w:t xml:space="preserve">1) прогрессирующим истощением функции яичников, </w:t>
      </w:r>
    </w:p>
    <w:p w:rsidR="00AA021D" w:rsidRDefault="00542874">
      <w:pPr>
        <w:ind w:firstLine="567"/>
        <w:jc w:val="both"/>
      </w:pPr>
      <w:r>
        <w:t xml:space="preserve">2) изменением чувствительности оставшихся фолликулов, </w:t>
      </w:r>
    </w:p>
    <w:p w:rsidR="00AA021D" w:rsidRDefault="00542874">
      <w:pPr>
        <w:ind w:firstLine="567"/>
        <w:jc w:val="both"/>
      </w:pPr>
      <w:r>
        <w:t>3) изменением секреции яичниковых гормонов.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К моменту рождения в яичниках девочки находится около двух миллионов ооцитов, к пубертанному периоду - около 300-400 тысяч, а к 50 годам у большинства женщин их лишь несколько сотен. С возрастом, наряду с истощением фолликулов, также снижается число рецепторов к гонадотропинам. Это способствует снижению чувствительности яичников к собственным гонадотропным стимулам и уменьшению частоты овуляторных циклов.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С уменьшением числа фолликулов отмечается селективное снижение секреции иммунореактивного ингибина яичниками, что чаще предшествует снижению секреции </w:t>
      </w:r>
    </w:p>
    <w:p w:rsidR="00AA021D" w:rsidRDefault="00542874">
      <w:pPr>
        <w:ind w:firstLine="567"/>
        <w:jc w:val="both"/>
      </w:pPr>
      <w:r>
        <w:t>эстрадиола. Поэтому ранним маркером предшествующей менопаузы является повышение уровня ФСГ, т. к. между ингибином и ФСГ существует обратная связь. Поскольку секреция ЛГ не взаимосвязана с ингибином, то повышение ЛГ наступает позже и степень повышения его меньше, чем ФСГ.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По мере прекращения овуляции исчезает цикличность в секреции эстрадиола и прогестерона яичниками. 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Итак, для перименопаузы характерны следующие изменения в гипоталамо - гипофизарно-яичниковой системе: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1. Прогрессирующее истощение фолликулярного аппарата яичников;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2. Эпизодическое    повышение уровней ФСГ задолго до менопаузы и постепенное более стабильное повышение его по мере приближения к менопаузе;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3. Прогрессирующее  снижение уровней эстрадиола в крови;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4. Урежение частоты овуляторных циклов;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5. Снижение фертильности.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Клиническим отражением измененной функции яичников в пременопаузе являются менструальные циклы, которые могут характеризоваться следующим образом: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- регулярные циклы вплоть до наступления менопаузы: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- чередование регулярных циклов с пролонгированными;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- задержки менструаций от недели до нескольких месяцев;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- чередование задержек менструаций различной продолжительности с метрорагиями.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Следует отметить, что однократное определение уровня гонадотропных (ФСГ, ЛГ) и стероидных гормонов в сыворотке крови (Е;, прогестерон) является информативным только для данного цикла или данного периода времени. Дело в том, что у одной и той же женщины в течение одного года   пременопаузы могут отмечаться различные эндокринные характеристики циклов: от овуляторных или недостаточности лютеиновой фазы до ановуляторных; от нормальных уровней эстрадиола до сниженных или эпизодически повышенных; от  нормальных уровней ФСГ до повышенных (&gt;30 МЕ/л).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Соответственно и в эндометрии может быть как полноценная фаза секреции, так и атрофия эндометрия, в зависимости от гормональной функции яичников в ближайший к исследованию эндометрия период времени. В практической деятельности нередко приходится решать следующие основные сложные проблемы периода перименопаузы: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1. Контрацепция;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2. Восстановление фертильности: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3. Лечение дисфункциональных маточных кровотечений у женщин с метаболическими расстройствами;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4. Лечение климактерических расстройств.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Сложность решения вышеизложенных проблем определяется главным образом возрастом женщины, в котором частота экстрагенитальных заболеваний растет и, соответственно, растут противопоказания для беременности и различных медика- </w:t>
      </w:r>
    </w:p>
    <w:p w:rsidR="00AA021D" w:rsidRDefault="00542874">
      <w:pPr>
        <w:ind w:firstLine="567"/>
        <w:jc w:val="both"/>
      </w:pPr>
      <w:r>
        <w:t>ментозных препаратов.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1. Контрацепция - в перименопаузе представляет важную медицинскую и социальную проблему, которая нередко недооценивается. Особенно остро стоит эта проблема для женщины старше 45-47 лет, с регулярными менструальными циклами или с чередованием регулярных циклов с пролонгированными. Нередко довольно сложно оценить, сохранилась ли способность к зачатию. Число беременностей на 100 женщин в год в пременопаузе составляет 10-20 - в возрасте старше 45 и 0-5 - в возрасте старше 50 лет.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Хотя частота овуляций и половых контактов к 45 годам и старше урежается, однако у части женщин может повышаться сексуальность и/или появляться новые партнеры. </w:t>
      </w:r>
    </w:p>
    <w:p w:rsidR="00AA021D" w:rsidRDefault="00542874">
      <w:pPr>
        <w:ind w:firstLine="567"/>
        <w:jc w:val="both"/>
      </w:pPr>
      <w:r>
        <w:t>Следовательно, риск наступления нежелательной беременности в перименопаузе существует. Последствия наступления нежелательной беременности могут быть довольно тяжелые: стыд, депрессия, страх сохранения и/или прерывания беременности. Иногда у одиноких женщин могут даже появляться суицидальные мысли.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Частота  самопроизвольных выкидышей в перименопаузе на очень малых сроках составляет 25-50 %, что нередко расценивается как климактерическая дисфункция яичников.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Основные методы контрацепции в перименопаузе: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1) трубная стерилизация: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2) низкодозированные оральные контрацептивы для некурящих (марвелон, марселон. фемоден);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3) прогестагены (мини-пили в таблетках, пролонгированные инъекционные - депо-провера или с ВМС - мирена):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4) барьерные методы.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Суммируя личный клинический опыт и данные литературы, можно заключить: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- Применение контрацепции в перименопаузе показано при регулярных менструальных циклах или при чередовании их с нерегулярными.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- Контрацепцию следует рекомендовать до 6-12 месяцев после наступления менопаузы. Во всяком случае, следует женщину предупреждать об этом и о возможности наступления беременности. Во избежание неприятных неожиданностей </w:t>
      </w:r>
    </w:p>
    <w:p w:rsidR="00AA021D" w:rsidRDefault="00542874">
      <w:pPr>
        <w:ind w:firstLine="567"/>
        <w:jc w:val="both"/>
      </w:pPr>
      <w:r>
        <w:t>женщина должна помнить об этом, и лучше лишний раз провести тест на беременность, измерить базальную температуру или провести УЗИ.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- Предпочтение отдается барьерным методам, но в этом возрасте нередко трудно начать применение презервативов, если не было опыта в репродуктивном возрасте. </w:t>
      </w:r>
    </w:p>
    <w:p w:rsidR="00AA021D" w:rsidRDefault="00542874">
      <w:pPr>
        <w:ind w:firstLine="567"/>
        <w:jc w:val="both"/>
      </w:pPr>
      <w:r>
        <w:t>Это может быть также связано с трофическими изменениями в слизистой оболочке влагалища и с проблемами эрекции у мужчин.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- Стерилизация    является слишком радикальным методом для "перименопаузального возраста. </w:t>
      </w:r>
    </w:p>
    <w:p w:rsidR="00AA021D" w:rsidRDefault="00542874">
      <w:pPr>
        <w:ind w:firstLine="567"/>
        <w:jc w:val="both"/>
      </w:pPr>
      <w:r>
        <w:t>После стерилизации у женщин могут появиться ациклические кровянистые выделения.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- При наличии внутриматочных спиралей у 40-летних женщин целесообразнее удалять их после наступления менопаузы.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- Женщины могут продолжать принимать КОК после 40 лет, если они не курят и отсутствуют другие факторы риска для развития тромбоза глубоких вен и ИБС.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Депо-провера     уменьшает кровопотерю при менструации, предотвращает развитие климактерических симптомов, и отмечается лечебный эффект при гиперпластических процессах в эндометрии, миоме, эндометриозе и мастопатии. </w:t>
      </w:r>
    </w:p>
    <w:p w:rsidR="00AA021D" w:rsidRDefault="00542874">
      <w:pPr>
        <w:ind w:firstLine="567"/>
        <w:jc w:val="both"/>
      </w:pPr>
      <w:r>
        <w:t>Мини-пили и дено-провера эффективны как контрацептивы, но могут возникать ациклические кровянистые выделения.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Внутриматочная система с левоноргистрелом мирена уменьшает менструальную кровопотерю. При появлении приливов и ночных потов можно дополнительно </w:t>
      </w:r>
    </w:p>
    <w:p w:rsidR="00AA021D" w:rsidRDefault="00542874">
      <w:pPr>
        <w:ind w:firstLine="567"/>
        <w:jc w:val="both"/>
      </w:pPr>
      <w:r>
        <w:t>назначить натуральные эстрогены: эстрадиол валерат 2 мг/сутки (прогинова), 17р-эстрадиол - 2 мг/сутки (эстрофем) или эстриол орально или вагинально (овестин).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2. Восстановление фертильности в перименопаузе. Основные причины обращений; гибель детей, поздний или повторный брак, бесплодие или невынашивание беременности в позднем репродуктивном возрасте, овариэктомии в молодом возрасте, социально-экономические факторы. Использование методов вспомогательной репродукции (ЭКО и яйцеклетки донора)   и   популяризация   их способствуют увеличению числа обращений с целью восстановления </w:t>
      </w:r>
    </w:p>
    <w:p w:rsidR="00AA021D" w:rsidRDefault="00542874">
      <w:pPr>
        <w:ind w:firstLine="567"/>
        <w:jc w:val="both"/>
      </w:pPr>
      <w:r>
        <w:t>фертильности.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В последнее десятилетие на различных уровнях обсуждается вопрос о целесообразности восстановления фертильности у женщин в пери- и в постменопаузе с различных точек зрения: медицинской, юридической, демографической, генетической, религиозной и пр. Широкая реклама успехов медицины (использование ооцитов молодых здоровых доноров, ранняя диагнос- </w:t>
      </w:r>
    </w:p>
    <w:p w:rsidR="00AA021D" w:rsidRDefault="00542874">
      <w:pPr>
        <w:ind w:firstLine="567"/>
        <w:jc w:val="both"/>
      </w:pPr>
      <w:r>
        <w:t>тика состояния плода и своевременное прерывание беременности) увеличила число обращений женщин в перименопаузе.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Вопрос о восстановлении фертильности в перименопаузе решается консультативно с учетом следующих факторов;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- оценки здоровья супругов и психо-социальной ситуации;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- целесообразности ЭКО и использование яйцеклетки донора;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- максимальной информации супружеской пары о риске для матери и плода, о возможности стимуляции онкологических и др. заболеваний;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- предварительной подготовки эндометрия препаратами натуральных эстрогенов (17р-эстрадиол - эстрофем, эстрадиол валерат - прогинова);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- положительной   оценки здоровья матери и плода в период беременности;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- максимально</w:t>
      </w:r>
      <w:r>
        <w:rPr>
          <w:lang w:val="en-US"/>
        </w:rPr>
        <w:t xml:space="preserve"> </w:t>
      </w:r>
      <w:r>
        <w:t>щадящем родоразрешении.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Мы не призываем к активному восстановлению фертильности в перименопаузе, но акцентируем внимание на существовании прооломы, отношение к которой не может быть однозначным.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3. Лечение дис функциональных маточных кровотечений в пременопаузе. Клиническая дисфункция яичников в пременопаузе чаше характеризуется длительными кровянистыми выделениями различной интенсивности после за- </w:t>
      </w:r>
    </w:p>
    <w:p w:rsidR="00AA021D" w:rsidRDefault="00542874">
      <w:pPr>
        <w:ind w:firstLine="567"/>
        <w:jc w:val="both"/>
      </w:pPr>
      <w:r>
        <w:t>держек менструации от недели до нескольких месяцев. Термин не очень удачный, но все же объясняется возрастом женщины и указывает на кровотечение, которое может быть частым, длительным или обильным и не связанным с органическими заболеваниями в половых органах, беременностью или с другими медицинскими проблемами.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Чаще всего причиной кровотечения в пременопаузе являются ановуляторные циклы или недостаточность лютеиновой фазы цикла. В эндометрии может выявиться ги- </w:t>
      </w:r>
    </w:p>
    <w:p w:rsidR="00AA021D" w:rsidRDefault="00542874">
      <w:pPr>
        <w:ind w:firstLine="567"/>
        <w:jc w:val="both"/>
      </w:pPr>
      <w:r>
        <w:t>перплазия - от простой (железисто-кистозной) до   аденоматозной и/или атипической.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Главное в обследовании - исключить органические заболевания в матке и яичниках, инфекцию, беременность, изменения в системе гемостаза и пр. Поэтому, кроме гематологических исследований, показаны УЗИ, гистероскопия и </w:t>
      </w:r>
    </w:p>
    <w:p w:rsidR="00AA021D" w:rsidRDefault="00542874">
      <w:pPr>
        <w:ind w:firstLine="567"/>
        <w:jc w:val="both"/>
      </w:pPr>
      <w:r>
        <w:t>раздельное диагностическое выскабливание и, по показаниям, лапароскопия и другие исследования.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В нашей стране накоплен более чем 30-летний опыт применения прогестагенов - производных 19-норстероидов (норкулут, примолют), а также 17-ОПК и депо-провера. Однако особые сложности в практической деятельности отмечаются при выборе типа гестагенного препарата у женщин с метаболическими нарушениями: ожирение по центральному типу, индекс отношения объема талии к объему бедер &gt; 0,8. гипертемзия, участки гиперпигментации кожи, симптомы ги-</w:t>
      </w:r>
    </w:p>
    <w:p w:rsidR="00AA021D" w:rsidRDefault="00542874">
      <w:pPr>
        <w:ind w:firstLine="567"/>
        <w:jc w:val="both"/>
      </w:pPr>
      <w:r>
        <w:t xml:space="preserve">перандрогении (гирсутизм, гипертрихоз, акне). Нередковыявляются инсулин - независимый диабет II типа, дислипопротеинемия. На фоне терапии прогестагенами - производными 19-норстероидов - у таких больных может отмечаться отрицательная динамика метаболических  проявлений:  увеличение </w:t>
      </w:r>
    </w:p>
    <w:p w:rsidR="00AA021D" w:rsidRDefault="00542874">
      <w:pPr>
        <w:ind w:firstLine="567"/>
        <w:jc w:val="both"/>
      </w:pPr>
      <w:r>
        <w:t>массы тела, задержка жидкости, повышение триглицеридов и ЛПНП в крови, гипертензия, прогрессирование симптомов гиперандрогении.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Для лечения подобного контингента больных наиболее показанным является использование дидрогестерона (Дюфастона). Дидрогестерон по химической структуре и фармакологичекому действию является пероральным аналогом </w:t>
      </w:r>
    </w:p>
    <w:p w:rsidR="00AA021D" w:rsidRDefault="00542874">
      <w:pPr>
        <w:ind w:firstLine="567"/>
        <w:jc w:val="both"/>
      </w:pPr>
      <w:r>
        <w:t>натурального прогестерона. Он применяется в странах Западной Европы с начала 60-х годов, имеет широкий спектр показаний.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В отличие от натурального прогестерона он имеет преимущество: предсказуемую биоактивность после приема внутрь. Дидрогестерон отличается от природного </w:t>
      </w:r>
    </w:p>
    <w:p w:rsidR="00AA021D" w:rsidRDefault="00542874">
      <w:pPr>
        <w:ind w:firstLine="567"/>
        <w:jc w:val="both"/>
      </w:pPr>
      <w:r>
        <w:t xml:space="preserve">прогестерона лишь по иному расположению в пространстве атома водорода и одной из метильных группировок. Поэтому его называют также “ретро прогестероном”. Но именно эти различия обеспечивают высокую активность препарата при </w:t>
      </w:r>
    </w:p>
    <w:p w:rsidR="00AA021D" w:rsidRDefault="00542874">
      <w:pPr>
        <w:ind w:firstLine="567"/>
        <w:jc w:val="both"/>
      </w:pPr>
      <w:r>
        <w:t xml:space="preserve">пероральном приеме. Он хорошо абсорбируется, после перорального </w:t>
      </w:r>
    </w:p>
    <w:p w:rsidR="00AA021D" w:rsidRDefault="00542874">
      <w:pPr>
        <w:ind w:firstLine="567"/>
        <w:jc w:val="both"/>
      </w:pPr>
      <w:r>
        <w:t xml:space="preserve">приема максимальная концентрация в крови достигается через 0,5-2,5 часа. </w:t>
      </w:r>
    </w:p>
    <w:p w:rsidR="00AA021D" w:rsidRDefault="00AA021D">
      <w:pPr>
        <w:ind w:firstLine="567"/>
        <w:jc w:val="both"/>
      </w:pP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Дюфастон обладает исключительно протестагенной активностью и лишен других гормональных эффектов. Для лечения дисфункциональных маточных кровотечений в пременопаузе Дюфастон назначают по 10-20 мг/сутки в течение 14 дней или но контрацептивной схеме в течение 21 дня. Лечение проводится в течение 3-6-9 </w:t>
      </w:r>
    </w:p>
    <w:p w:rsidR="00AA021D" w:rsidRDefault="00542874">
      <w:pPr>
        <w:ind w:firstLine="567"/>
        <w:jc w:val="both"/>
      </w:pPr>
      <w:r>
        <w:t>месяцев. Параллельно назначается терапия, направленная на коррекцию метаболических нарушений: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диета, липолитические и гипотензивные средства, поливитамины и коррекция измененной функции других эндокринных желез.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  <w:rPr>
          <w:lang w:val="en-US"/>
        </w:rPr>
      </w:pPr>
      <w:r>
        <w:t>4. Гормонопрофилактика и терапия симптомов климактерического синдрома.Ранние симптомы КС (приливы, гипер-гидроз и др.) чаще появляются в перименопаузе у женщин с пролонгированными циклами. Это указывает на прогрессирующее снижение синтеза половых гормонов. Клинический диагноз может бытьподтвержден постоянным повышенным уровнем ФСГ - более 20-30 МЕ/л и уровнем Е.^ ниже 100 нмоль/л. В перименопаузе могут также появиться урогенитальные и сексуальные расстройства (40-60 %). При подобном течении перименопаузы показана заместительная гормонотерапия (ЗГТ), что является также и гормонопрофилактикой трофических изменений в мочеполовом тракте и поздних обменных нарушений - атеросклероза и остеопороза.</w:t>
      </w:r>
    </w:p>
    <w:p w:rsidR="00AA021D" w:rsidRDefault="00AA021D">
      <w:pPr>
        <w:ind w:firstLine="567"/>
        <w:jc w:val="both"/>
        <w:rPr>
          <w:lang w:val="en-US"/>
        </w:rPr>
      </w:pPr>
    </w:p>
    <w:p w:rsidR="00AA021D" w:rsidRDefault="00542874">
      <w:pPr>
        <w:pStyle w:val="1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Двухфазные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эстроген-гестагенные препараты, зарегистрированные в России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0"/>
        <w:gridCol w:w="2300"/>
        <w:gridCol w:w="1320"/>
        <w:gridCol w:w="3140"/>
        <w:gridCol w:w="1460"/>
      </w:tblGrid>
      <w:tr w:rsidR="00AA021D">
        <w:trPr>
          <w:trHeight w:hRule="exact" w:val="760"/>
        </w:trPr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021D" w:rsidRDefault="00542874">
            <w:pPr>
              <w:spacing w:before="40"/>
              <w:ind w:firstLine="567"/>
              <w:jc w:val="both"/>
            </w:pPr>
            <w:r>
              <w:rPr>
                <w:b/>
                <w:bCs/>
              </w:rPr>
              <w:t>Препарат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1D" w:rsidRDefault="00542874">
            <w:pPr>
              <w:spacing w:before="40"/>
              <w:ind w:firstLine="567"/>
              <w:jc w:val="both"/>
            </w:pPr>
            <w:r>
              <w:rPr>
                <w:b/>
                <w:bCs/>
              </w:rPr>
              <w:t>Эстроген</w:t>
            </w:r>
          </w:p>
          <w:p w:rsidR="00AA021D" w:rsidRDefault="00542874">
            <w:pPr>
              <w:spacing w:before="40"/>
              <w:ind w:firstLine="567"/>
              <w:jc w:val="both"/>
            </w:pPr>
            <w:r>
              <w:rPr>
                <w:b/>
                <w:bCs/>
              </w:rPr>
              <w:t>(мг/сут.)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1D" w:rsidRDefault="00542874">
            <w:pPr>
              <w:spacing w:before="40"/>
              <w:ind w:firstLine="567"/>
              <w:jc w:val="both"/>
            </w:pPr>
            <w:r>
              <w:rPr>
                <w:b/>
                <w:bCs/>
              </w:rPr>
              <w:t>Доза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1D" w:rsidRDefault="00542874">
            <w:pPr>
              <w:spacing w:before="40"/>
              <w:ind w:firstLine="567"/>
              <w:jc w:val="both"/>
            </w:pPr>
            <w:r>
              <w:rPr>
                <w:b/>
                <w:bCs/>
              </w:rPr>
              <w:t>Прогестаген (мг/сут.)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021D" w:rsidRDefault="00542874">
            <w:pPr>
              <w:spacing w:before="40"/>
              <w:ind w:firstLine="567"/>
              <w:jc w:val="both"/>
            </w:pPr>
            <w:r>
              <w:rPr>
                <w:b/>
                <w:bCs/>
              </w:rPr>
              <w:t>Доза</w:t>
            </w:r>
          </w:p>
        </w:tc>
      </w:tr>
      <w:tr w:rsidR="00AA021D">
        <w:trPr>
          <w:trHeight w:hRule="exact" w:val="360"/>
        </w:trPr>
        <w:tc>
          <w:tcPr>
            <w:tcW w:w="21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A021D" w:rsidRDefault="00542874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Фемостон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21D" w:rsidRDefault="00542874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17(3-эстрадиол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21D" w:rsidRDefault="00542874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2,0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21D" w:rsidRDefault="00542874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дидрогестерон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A021D" w:rsidRDefault="00542874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10,0</w:t>
            </w:r>
          </w:p>
        </w:tc>
      </w:tr>
      <w:tr w:rsidR="00AA021D">
        <w:trPr>
          <w:trHeight w:hRule="exact" w:val="220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021D" w:rsidRDefault="00AA021D">
            <w:pPr>
              <w:spacing w:before="20"/>
              <w:ind w:firstLine="567"/>
              <w:jc w:val="both"/>
            </w:pPr>
          </w:p>
          <w:p w:rsidR="00AA021D" w:rsidRDefault="00AA021D">
            <w:pPr>
              <w:spacing w:before="20"/>
              <w:ind w:firstLine="567"/>
              <w:jc w:val="both"/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21D" w:rsidRDefault="00542874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(микронизи-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21D" w:rsidRDefault="00AA021D">
            <w:pPr>
              <w:spacing w:before="20"/>
              <w:ind w:firstLine="567"/>
              <w:jc w:val="both"/>
            </w:pPr>
          </w:p>
          <w:p w:rsidR="00AA021D" w:rsidRDefault="00AA021D">
            <w:pPr>
              <w:spacing w:before="20"/>
              <w:ind w:firstLine="567"/>
              <w:jc w:val="both"/>
            </w:pPr>
          </w:p>
        </w:tc>
        <w:tc>
          <w:tcPr>
            <w:tcW w:w="3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21D" w:rsidRDefault="00AA021D">
            <w:pPr>
              <w:spacing w:before="20"/>
              <w:ind w:firstLine="567"/>
              <w:jc w:val="both"/>
            </w:pPr>
          </w:p>
          <w:p w:rsidR="00AA021D" w:rsidRDefault="00AA021D">
            <w:pPr>
              <w:spacing w:before="20"/>
              <w:ind w:firstLine="567"/>
              <w:jc w:val="both"/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021D" w:rsidRDefault="00AA021D">
            <w:pPr>
              <w:spacing w:before="20"/>
              <w:ind w:firstLine="567"/>
              <w:jc w:val="both"/>
            </w:pPr>
          </w:p>
          <w:p w:rsidR="00AA021D" w:rsidRDefault="00AA021D">
            <w:pPr>
              <w:spacing w:before="20"/>
              <w:ind w:firstLine="567"/>
              <w:jc w:val="both"/>
            </w:pPr>
          </w:p>
        </w:tc>
      </w:tr>
      <w:tr w:rsidR="00AA021D">
        <w:trPr>
          <w:trHeight w:hRule="exact" w:val="280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021D" w:rsidRDefault="00AA021D">
            <w:pPr>
              <w:spacing w:before="20"/>
              <w:ind w:firstLine="567"/>
              <w:jc w:val="both"/>
            </w:pPr>
          </w:p>
          <w:p w:rsidR="00AA021D" w:rsidRDefault="00AA021D">
            <w:pPr>
              <w:spacing w:before="20"/>
              <w:ind w:firstLine="567"/>
              <w:jc w:val="both"/>
            </w:pP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21D" w:rsidRDefault="00542874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рованный)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21D" w:rsidRDefault="00AA021D">
            <w:pPr>
              <w:spacing w:before="20"/>
              <w:ind w:firstLine="567"/>
              <w:jc w:val="both"/>
            </w:pPr>
          </w:p>
          <w:p w:rsidR="00AA021D" w:rsidRDefault="00AA021D">
            <w:pPr>
              <w:spacing w:before="20"/>
              <w:ind w:firstLine="567"/>
              <w:jc w:val="both"/>
            </w:pPr>
          </w:p>
        </w:tc>
        <w:tc>
          <w:tcPr>
            <w:tcW w:w="3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21D" w:rsidRDefault="00AA021D">
            <w:pPr>
              <w:spacing w:before="20"/>
              <w:ind w:firstLine="567"/>
              <w:jc w:val="both"/>
            </w:pPr>
          </w:p>
          <w:p w:rsidR="00AA021D" w:rsidRDefault="00AA021D">
            <w:pPr>
              <w:spacing w:before="20"/>
              <w:ind w:firstLine="567"/>
              <w:jc w:val="both"/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021D" w:rsidRDefault="00AA021D">
            <w:pPr>
              <w:spacing w:before="20"/>
              <w:ind w:firstLine="567"/>
              <w:jc w:val="both"/>
            </w:pPr>
          </w:p>
          <w:p w:rsidR="00AA021D" w:rsidRDefault="00AA021D">
            <w:pPr>
              <w:spacing w:before="20"/>
              <w:ind w:firstLine="567"/>
              <w:jc w:val="both"/>
            </w:pPr>
          </w:p>
        </w:tc>
      </w:tr>
      <w:tr w:rsidR="00AA021D">
        <w:trPr>
          <w:trHeight w:hRule="exact" w:val="340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021D" w:rsidRDefault="00542874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Дивина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21D" w:rsidRDefault="00542874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эстрадиол-валерат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21D" w:rsidRDefault="00542874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2,0</w:t>
            </w:r>
          </w:p>
        </w:tc>
        <w:tc>
          <w:tcPr>
            <w:tcW w:w="3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21D" w:rsidRDefault="00542874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медроксипрогестерон ацетат</w:t>
            </w: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021D" w:rsidRDefault="00542874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10,0</w:t>
            </w:r>
          </w:p>
        </w:tc>
      </w:tr>
      <w:tr w:rsidR="00AA021D">
        <w:trPr>
          <w:trHeight w:hRule="exact" w:val="340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021D" w:rsidRDefault="00542874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Климен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21D" w:rsidRDefault="00542874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эстрадиол-валерат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21D" w:rsidRDefault="00542874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2,0</w:t>
            </w:r>
          </w:p>
        </w:tc>
        <w:tc>
          <w:tcPr>
            <w:tcW w:w="3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21D" w:rsidRDefault="00542874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ципротерон ацетат</w:t>
            </w: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021D" w:rsidRDefault="00542874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1,0</w:t>
            </w:r>
          </w:p>
        </w:tc>
      </w:tr>
      <w:tr w:rsidR="00AA021D">
        <w:trPr>
          <w:trHeight w:hRule="exact" w:val="340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021D" w:rsidRDefault="00542874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Климонорм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21D" w:rsidRDefault="00542874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эстрадиол-валерат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21D" w:rsidRDefault="00542874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2,0</w:t>
            </w:r>
          </w:p>
        </w:tc>
        <w:tc>
          <w:tcPr>
            <w:tcW w:w="3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21D" w:rsidRDefault="00542874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левоноргестрел</w:t>
            </w: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021D" w:rsidRDefault="00542874">
            <w:pPr>
              <w:spacing w:before="20"/>
              <w:ind w:firstLine="567"/>
              <w:jc w:val="both"/>
            </w:pPr>
            <w:r>
              <w:rPr>
                <w:b/>
                <w:bCs/>
              </w:rPr>
              <w:t>0,15</w:t>
            </w:r>
          </w:p>
        </w:tc>
      </w:tr>
      <w:tr w:rsidR="00AA021D">
        <w:trPr>
          <w:trHeight w:hRule="exact" w:val="600"/>
        </w:trPr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A021D" w:rsidRDefault="00542874">
            <w:pPr>
              <w:spacing w:before="40"/>
              <w:ind w:firstLine="567"/>
              <w:jc w:val="both"/>
            </w:pPr>
            <w:r>
              <w:rPr>
                <w:b/>
                <w:bCs/>
              </w:rPr>
              <w:t>Циклопрогинова</w:t>
            </w:r>
          </w:p>
        </w:tc>
        <w:tc>
          <w:tcPr>
            <w:tcW w:w="2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1D" w:rsidRDefault="00542874">
            <w:pPr>
              <w:spacing w:before="40"/>
              <w:ind w:firstLine="567"/>
              <w:jc w:val="both"/>
            </w:pPr>
            <w:r>
              <w:rPr>
                <w:b/>
                <w:bCs/>
              </w:rPr>
              <w:t>эсрадиол-валерат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1D" w:rsidRDefault="00542874">
            <w:pPr>
              <w:spacing w:before="40"/>
              <w:ind w:firstLine="567"/>
              <w:jc w:val="both"/>
            </w:pPr>
            <w:r>
              <w:rPr>
                <w:b/>
                <w:bCs/>
              </w:rPr>
              <w:t>2,0</w:t>
            </w:r>
          </w:p>
        </w:tc>
        <w:tc>
          <w:tcPr>
            <w:tcW w:w="3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1D" w:rsidRDefault="00542874">
            <w:pPr>
              <w:spacing w:before="40"/>
              <w:ind w:firstLine="567"/>
              <w:jc w:val="both"/>
            </w:pPr>
            <w:r>
              <w:rPr>
                <w:b/>
                <w:bCs/>
              </w:rPr>
              <w:t>норгестрел</w:t>
            </w: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A021D" w:rsidRDefault="00542874">
            <w:pPr>
              <w:spacing w:before="40"/>
              <w:ind w:firstLine="567"/>
              <w:jc w:val="both"/>
            </w:pPr>
            <w:r>
              <w:rPr>
                <w:b/>
                <w:bCs/>
              </w:rPr>
              <w:t>0,5</w:t>
            </w:r>
          </w:p>
        </w:tc>
      </w:tr>
    </w:tbl>
    <w:p w:rsidR="00AA021D" w:rsidRDefault="00AA021D">
      <w:pPr>
        <w:ind w:firstLine="567"/>
        <w:jc w:val="both"/>
        <w:rPr>
          <w:lang w:val="en-US"/>
        </w:rPr>
      </w:pP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Мы не исключаем возможности назначения нейролептиков и транквилизаторов, а также препаратов, растительного происхождения (климадинон) и гомеопатичесчих средств (климактоплан), но они не предупреждают развития и не нормализуют имеющиеся обменно трофические изменения.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В последние 3-4 года назначение ЗГГ чаще практикуется начиная с перименопаузы, что способствует более ранней и благоприятной биологической трансформации до наступления менопаузы и улучшению качества жизни.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При решении вопроса о выборе типа препарата для ЗГТ крайне важно определить: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1) фазу климактерия: перименопауза или постменопауза;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2) интактная матка или отсутствует. и по поводу чего произведена гистерэктомия.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Дело в том, что в перименопаузе гормональная функция яичников пусть на низком уровне, но все же существует. Поэтому эндометрий испытывает на себе влияние различных  концентраций эстрогенов и, соответственно, состояние эндометрия может быть различным - от фазы пролиферации до секреции или гиперплазии. </w:t>
      </w:r>
    </w:p>
    <w:p w:rsidR="00AA021D" w:rsidRDefault="00542874">
      <w:pPr>
        <w:ind w:firstLine="567"/>
        <w:jc w:val="both"/>
      </w:pPr>
      <w:r>
        <w:t>Следовательно, для женщин в перименопаузе с интактной маткой подбираются двух- или трехфазные гормональные препараты, в которые, наряду с эстрогенньм компонентом, обязательно включен прогестаген. Последний способствует секреторной трансформации пролиферирующего эндометрия и, таким образом, проводится реальная профилактика гиперпластических процессов в эндометрии. В дни менструальноподобной реакции происходит отторжение эндометрия. Перед назначением двух- или трехфазных препаратов обязательно уточняется состояние эндометрия на 5-6-й день менструального цикла. При задержке менструации назначается гестаген в течение 12-14 дней (Дюфастон по 1-20 мг/сутки,норколут или примолут по 5 мг/сутки,   либо   провера  по 30 мг/сутки). Итак. на 5-б-й день спонтанного или искусственного цикла проводится УЗИ эндометрия.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При толщине эндометрия до 5 мм ЗГТ не противопоказана. При отсутствии матки может назначаться монотерапия эстрогенами прерывистыми курсами (по 3-4 неде- </w:t>
      </w:r>
    </w:p>
    <w:p w:rsidR="00AA021D" w:rsidRDefault="00542874">
      <w:pPr>
        <w:ind w:firstLine="567"/>
        <w:jc w:val="both"/>
      </w:pPr>
      <w:r>
        <w:t xml:space="preserve">ли) с недельными перерывами или в непрерывном режиме. Если гистерэктомия произведена по поводу эндометриоза. показано применение двух- либо трехфазных препаратов для ЗГТ. Многолетние многоцентровые исследования позволили определить минимально-оптимальную  дозу  натуральных эстрогенов, которая реально способствует улучшению состояния больных и способствует профилактике и коррекции метаболических нарушений (атеросклероза и остеопороза). При приеме этой дозы уровень эстралиола в сыворотке крови соответствует таковому в ранней фазе пролиферации. Для эстрадиола валерата и 17{3-эстрадиола эта </w:t>
      </w:r>
    </w:p>
    <w:p w:rsidR="00AA021D" w:rsidRDefault="00542874">
      <w:pPr>
        <w:ind w:firstLine="567"/>
        <w:jc w:val="both"/>
      </w:pPr>
      <w:r>
        <w:t>доза равна 2 мг/сутки.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В нашей стране имеется многолетний клинический и научный опыт (1991-1993гг) применения двухфазных гормональных препаратов и с 1996 года - трехфазного </w:t>
      </w:r>
    </w:p>
    <w:p w:rsidR="00AA021D" w:rsidRDefault="00542874">
      <w:pPr>
        <w:ind w:firstLine="567"/>
        <w:jc w:val="both"/>
      </w:pPr>
      <w:r>
        <w:t>препарата. Гестагены, представленные в этих препаратах, двух типов: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производные либо прогестерона, либо 19-норстероидов.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Основное свойство всех прогестагенов - это способность вызывать секреторные изменения в эндометрии. Наряду с этим, прогестагены могутобладать антиандрогенным (ципротеронацетат), андрогенным, слабым эстрогенным и антиэстрогенным эффектами. Прогестерон и дидрогестерон {Дюфастон) полностью лишены андрогенных эффектов. Производные 19-норстероидов обладают выраженным прогестагенным эффектом, но имеют и андрогенный эффект.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Начиная с 1998 года в клиническую практику внедряется двухфазный препарат Фемостон, в котором эстрогенный компонент представлен микронизированным </w:t>
      </w:r>
    </w:p>
    <w:p w:rsidR="00AA021D" w:rsidRDefault="00542874">
      <w:pPr>
        <w:ind w:firstLine="567"/>
        <w:jc w:val="both"/>
      </w:pPr>
      <w:r>
        <w:t>17р-эстрадиолом. Микронизированная форма быстро всасывается из желудочно-кишечного тракта и имеет постоянную концентрацию в плазме крови без флюктуаций. Дюфастон (дидрогестерон) лишен андрогенных эффектов и надежно защищает эндометрий. Наряду с положительным   влиянием   на симптомы климактерического синдрома, Фемостон оказывает положительный эффект на сердечно-сосудистую и костную системы. Наряду со снижением общего холестерина. ЛПНП (-15 %), повышением ЛПВП (-16 %). на фоне Фемостона снижаются липопротеин(а) (-24,4 %) и триглицериды. что крайне важно при инсулинрезистентности. Кроме того, снижается синтез ангиотензин - конвертирующего фактора и гомоцистеина - маркера сердечнососудистых заболеваний.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Фемостон назначается в непрерывном режиме, благодаря чему достигается постоянная концентрация в крови эстрадиола и отсутствие возврата климактерических симптомов в течение цикла. Регулярная менструальноподобная реакция отмечена более чем у 85 % принимающих препарат. Средняя длительность менструации составляет 5,5 дней с колебаниями до 1-2 дней.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 xml:space="preserve">Методика обследования больных перед назначением Фемостона и противопоказания являются общими, как и для других видов ЗГТ. Нередко в практической деятельности приходится решить вопрос о времени перевода больной с двух-, </w:t>
      </w:r>
    </w:p>
    <w:p w:rsidR="00AA021D" w:rsidRDefault="00542874">
      <w:pPr>
        <w:ind w:firstLine="567"/>
        <w:jc w:val="both"/>
      </w:pPr>
      <w:r>
        <w:t>трехфазных препаратов на препараты, применяемые в постменопаузе.Непросто ответить, наступила ли менопауза. Нам представляется,что кандидатами на ЗГТ, назначаемую в постменопаузе, являются женщины: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- принимающие двух- или трехфазные препараты в пременопаузе, в течение последних 2-3 месяцев не отвечающие менструальноподобной реакцией;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- женщины старше 50 лет. Получив информированное согласие женщины, можно отменить двух- или трехфазную терапию на 2-4 и более недель. Если менструальноподобная реакция отсутствует, появились симптомы климактерического синдрома (ФСГ &gt;30 МЕ/л, а уровень эстрадиола &lt;100 пмоль/л), то можно рекомендовать препараты ЗГТ для постменопаузы (клиогест, ливиал).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</w:pPr>
      <w:r>
        <w:t>В заключение следует отметить, что мы остановились лишь на некоторых проблемах перименопаузы. Своевременное решение проблем - от контрацепции до ЗГТ - это реальный путь сохранения здоровья женщин и профилактики трофических изменений в постменопаузе.</w:t>
      </w:r>
    </w:p>
    <w:p w:rsidR="00AA021D" w:rsidRDefault="00AA021D">
      <w:pPr>
        <w:ind w:firstLine="567"/>
        <w:jc w:val="both"/>
      </w:pPr>
    </w:p>
    <w:p w:rsidR="00AA021D" w:rsidRDefault="00542874">
      <w:pPr>
        <w:ind w:firstLine="567"/>
        <w:jc w:val="both"/>
        <w:rPr>
          <w:lang w:val="en-US"/>
        </w:rPr>
      </w:pPr>
      <w:r>
        <w:t>ИСТОЧНИК: Журнал акушерства и женских болезней, № 1,1999, с 89-95</w:t>
      </w:r>
      <w:bookmarkStart w:id="0" w:name="_GoBack"/>
      <w:bookmarkEnd w:id="0"/>
    </w:p>
    <w:sectPr w:rsidR="00AA021D">
      <w:pgSz w:w="11906" w:h="16838" w:code="9"/>
      <w:pgMar w:top="1134" w:right="1134" w:bottom="1134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874"/>
    <w:rsid w:val="00542874"/>
    <w:rsid w:val="00AA021D"/>
    <w:rsid w:val="00F1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60541C-B45B-4ADA-957F-5ED57B16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hd w:val="clear" w:color="FFFFFF" w:fill="000000"/>
    </w:pPr>
    <w:rPr>
      <w:b/>
      <w:bCs/>
      <w:sz w:val="28"/>
      <w:szCs w:val="28"/>
    </w:rPr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2832</Words>
  <Characters>16149</Characters>
  <Application>Microsoft Office Word</Application>
  <DocSecurity>0</DocSecurity>
  <Lines>134</Lines>
  <Paragraphs>37</Paragraphs>
  <ScaleCrop>false</ScaleCrop>
  <Company>МИР ЗДОРОВЬЯ</Company>
  <LinksUpToDate>false</LinksUpToDate>
  <CharactersWithSpaces>18944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ПЕРИМЕНОПАУЗА - ОТ КОНТРАЦЕПЦИИ ДО ЗАМЕСТИТЕЛЬНОЙ ГОРМОНАЛЬНОЙ ТЕРАПИИ</dc:title>
  <dc:subject/>
  <dc:creator>Иван Кокоткин</dc:creator>
  <cp:keywords/>
  <dc:description/>
  <cp:lastModifiedBy>admin</cp:lastModifiedBy>
  <cp:revision>2</cp:revision>
  <dcterms:created xsi:type="dcterms:W3CDTF">2014-02-18T20:51:00Z</dcterms:created>
  <dcterms:modified xsi:type="dcterms:W3CDTF">2014-02-18T20:51:00Z</dcterms:modified>
</cp:coreProperties>
</file>