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320D" w:rsidRDefault="00A671C4">
      <w:pPr>
        <w:widowControl w:val="0"/>
        <w:ind w:firstLine="720"/>
        <w:jc w:val="center"/>
        <w:rPr>
          <w:b/>
          <w:sz w:val="28"/>
        </w:rPr>
      </w:pPr>
      <w:r>
        <w:rPr>
          <w:b/>
          <w:sz w:val="28"/>
        </w:rPr>
        <w:t xml:space="preserve">ТЕМА </w:t>
      </w:r>
      <w:r>
        <w:rPr>
          <w:b/>
          <w:sz w:val="28"/>
          <w:lang w:val="en-US"/>
        </w:rPr>
        <w:t>III</w:t>
      </w:r>
    </w:p>
    <w:p w:rsidR="00AD320D" w:rsidRDefault="00AD320D">
      <w:pPr>
        <w:widowControl w:val="0"/>
        <w:ind w:firstLine="720"/>
        <w:jc w:val="center"/>
        <w:rPr>
          <w:b/>
          <w:sz w:val="28"/>
        </w:rPr>
      </w:pPr>
    </w:p>
    <w:p w:rsidR="00AD320D" w:rsidRDefault="00A671C4">
      <w:pPr>
        <w:widowControl w:val="0"/>
        <w:ind w:firstLine="720"/>
        <w:jc w:val="center"/>
        <w:rPr>
          <w:b/>
          <w:sz w:val="28"/>
        </w:rPr>
      </w:pPr>
      <w:r>
        <w:rPr>
          <w:b/>
          <w:sz w:val="28"/>
        </w:rPr>
        <w:t xml:space="preserve">ПЕРИОДИЧЕСКИЙ ЗАКОН И ПЕРИОДИЧЕСКАЯ СИСТЕМА </w:t>
      </w:r>
    </w:p>
    <w:p w:rsidR="00AD320D" w:rsidRDefault="00A671C4">
      <w:pPr>
        <w:widowControl w:val="0"/>
        <w:ind w:firstLine="720"/>
        <w:jc w:val="center"/>
        <w:rPr>
          <w:b/>
          <w:sz w:val="28"/>
        </w:rPr>
      </w:pPr>
      <w:r>
        <w:rPr>
          <w:b/>
          <w:sz w:val="28"/>
        </w:rPr>
        <w:t>ХИМИЧЕСКИХ ЭЛЕМЕНТОВ</w:t>
      </w:r>
    </w:p>
    <w:p w:rsidR="00AD320D" w:rsidRDefault="00AD320D">
      <w:pPr>
        <w:widowControl w:val="0"/>
        <w:ind w:firstLine="720"/>
        <w:jc w:val="center"/>
        <w:rPr>
          <w:sz w:val="28"/>
        </w:rPr>
      </w:pPr>
    </w:p>
    <w:p w:rsidR="00AD320D" w:rsidRDefault="00A671C4">
      <w:pPr>
        <w:widowControl w:val="0"/>
        <w:ind w:firstLine="720"/>
        <w:jc w:val="both"/>
        <w:rPr>
          <w:sz w:val="28"/>
        </w:rPr>
      </w:pPr>
      <w:r>
        <w:rPr>
          <w:sz w:val="28"/>
        </w:rPr>
        <w:t xml:space="preserve">Основой современной химии является открытый </w:t>
      </w:r>
      <w:r>
        <w:rPr>
          <w:i/>
          <w:sz w:val="28"/>
        </w:rPr>
        <w:t xml:space="preserve">в 1869 году </w:t>
      </w:r>
      <w:r>
        <w:rPr>
          <w:sz w:val="28"/>
        </w:rPr>
        <w:t xml:space="preserve">Д.И.Менделеевым </w:t>
      </w:r>
      <w:r>
        <w:rPr>
          <w:b/>
          <w:sz w:val="28"/>
        </w:rPr>
        <w:t>периодический закон</w:t>
      </w:r>
      <w:r>
        <w:rPr>
          <w:sz w:val="28"/>
        </w:rPr>
        <w:t xml:space="preserve">, графическим изображением которого является таблица периодической системы (ПС). </w:t>
      </w:r>
    </w:p>
    <w:p w:rsidR="00AD320D" w:rsidRDefault="00A671C4">
      <w:pPr>
        <w:widowControl w:val="0"/>
        <w:ind w:firstLine="720"/>
        <w:jc w:val="both"/>
        <w:rPr>
          <w:sz w:val="28"/>
        </w:rPr>
      </w:pPr>
      <w:r>
        <w:rPr>
          <w:sz w:val="28"/>
        </w:rPr>
        <w:t xml:space="preserve">Согласно теории строения атома </w:t>
      </w:r>
      <w:r>
        <w:rPr>
          <w:sz w:val="28"/>
          <w:u w:val="single"/>
        </w:rPr>
        <w:t>главной характеристикой атома</w:t>
      </w:r>
      <w:r>
        <w:rPr>
          <w:sz w:val="28"/>
        </w:rPr>
        <w:t xml:space="preserve"> является </w:t>
      </w:r>
      <w:r>
        <w:rPr>
          <w:b/>
          <w:i/>
          <w:sz w:val="28"/>
        </w:rPr>
        <w:t>положительный заряд ядра</w:t>
      </w:r>
      <w:r>
        <w:rPr>
          <w:sz w:val="28"/>
        </w:rPr>
        <w:t xml:space="preserve">, который определяет </w:t>
      </w:r>
      <w:r>
        <w:rPr>
          <w:b/>
          <w:i/>
          <w:sz w:val="28"/>
        </w:rPr>
        <w:t>число электронов</w:t>
      </w:r>
      <w:r>
        <w:rPr>
          <w:sz w:val="28"/>
        </w:rPr>
        <w:t xml:space="preserve"> в атоме и его </w:t>
      </w:r>
      <w:r>
        <w:rPr>
          <w:b/>
          <w:i/>
          <w:sz w:val="28"/>
        </w:rPr>
        <w:t>электронное строение</w:t>
      </w:r>
      <w:r>
        <w:rPr>
          <w:sz w:val="28"/>
        </w:rPr>
        <w:t xml:space="preserve">. Химические свойства атомов и их соединений определяются главным образом строением </w:t>
      </w:r>
      <w:r>
        <w:rPr>
          <w:b/>
          <w:i/>
          <w:sz w:val="28"/>
        </w:rPr>
        <w:t>внешних энергетических уровней</w:t>
      </w:r>
      <w:r>
        <w:rPr>
          <w:sz w:val="28"/>
        </w:rPr>
        <w:t xml:space="preserve"> </w:t>
      </w:r>
      <w:r>
        <w:rPr>
          <w:position w:val="-6"/>
          <w:sz w:val="28"/>
        </w:rPr>
        <w:object w:dxaOrig="300" w:dyaOrig="2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5pt;height:12pt" o:ole="" fillcolor="window">
            <v:imagedata r:id="rId6" o:title=""/>
          </v:shape>
          <o:OLEObject Type="Embed" ProgID="Equation.3" ShapeID="_x0000_i1025" DrawAspect="Content" ObjectID="_1457990921" r:id="rId7"/>
        </w:object>
      </w:r>
      <w:r>
        <w:rPr>
          <w:sz w:val="28"/>
        </w:rPr>
        <w:t>. Заряд ядра атома определяет все свойства элемента и его положение в ПС.</w:t>
      </w:r>
    </w:p>
    <w:p w:rsidR="00AD320D" w:rsidRDefault="00A671C4">
      <w:pPr>
        <w:widowControl w:val="0"/>
        <w:ind w:firstLine="720"/>
        <w:jc w:val="both"/>
        <w:rPr>
          <w:i/>
          <w:sz w:val="28"/>
        </w:rPr>
      </w:pPr>
      <w:r>
        <w:rPr>
          <w:i/>
          <w:sz w:val="28"/>
        </w:rPr>
        <w:t>Поэтому современная формулировка ПЗ такова:</w:t>
      </w:r>
    </w:p>
    <w:p w:rsidR="00AD320D" w:rsidRDefault="00A671C4">
      <w:pPr>
        <w:widowControl w:val="0"/>
        <w:ind w:firstLine="720"/>
        <w:jc w:val="both"/>
        <w:rPr>
          <w:b/>
          <w:i/>
          <w:sz w:val="28"/>
        </w:rPr>
      </w:pPr>
      <w:r>
        <w:rPr>
          <w:b/>
          <w:i/>
          <w:sz w:val="28"/>
        </w:rPr>
        <w:t>Свойства атомов химических элементов, а также состав и свойства образуемых ими простых и сложных веществ находятся в периодической зависимости от зарядов атомных  ядер.</w:t>
      </w:r>
    </w:p>
    <w:p w:rsidR="00AD320D" w:rsidRDefault="00A671C4">
      <w:pPr>
        <w:widowControl w:val="0"/>
        <w:ind w:firstLine="720"/>
        <w:jc w:val="both"/>
        <w:rPr>
          <w:sz w:val="28"/>
        </w:rPr>
      </w:pPr>
      <w:r>
        <w:rPr>
          <w:sz w:val="28"/>
        </w:rPr>
        <w:t xml:space="preserve">Возрастание заряда ядра атомов элементов от +1 до +118 приводит к постепенной </w:t>
      </w:r>
      <w:r>
        <w:rPr>
          <w:sz w:val="28"/>
        </w:rPr>
        <w:br/>
        <w:t xml:space="preserve">"застройке" электронной структуры атомов, при этом строение электронных оболочек периодически изменяется и повторяется, а так как свойства элементов зависят от строения электронной оболочки (в первую очередь - внешнего энергетического уровня), то и они периодически изменяются и повторяются. </w:t>
      </w:r>
      <w:r>
        <w:rPr>
          <w:b/>
          <w:sz w:val="28"/>
        </w:rPr>
        <w:t>В этом заключается физический смысл ПЗ</w:t>
      </w:r>
      <w:r>
        <w:rPr>
          <w:sz w:val="28"/>
        </w:rPr>
        <w:t>.</w:t>
      </w:r>
    </w:p>
    <w:p w:rsidR="00AD320D" w:rsidRDefault="00A671C4">
      <w:pPr>
        <w:widowControl w:val="0"/>
        <w:ind w:firstLine="720"/>
        <w:jc w:val="both"/>
        <w:rPr>
          <w:b/>
          <w:sz w:val="28"/>
        </w:rPr>
      </w:pPr>
      <w:r>
        <w:rPr>
          <w:sz w:val="28"/>
        </w:rPr>
        <w:t xml:space="preserve">В ПС все химические элементы располагаются в порядке возрастания </w:t>
      </w:r>
      <w:r>
        <w:rPr>
          <w:b/>
          <w:sz w:val="28"/>
          <w:u w:val="single"/>
        </w:rPr>
        <w:t>заряда ядра</w:t>
      </w:r>
      <w:r>
        <w:rPr>
          <w:sz w:val="28"/>
        </w:rPr>
        <w:t xml:space="preserve">, которому соответствует т.н. атомный (порядковый) номер (ПН) химического элемента. </w:t>
      </w:r>
      <w:r>
        <w:rPr>
          <w:b/>
          <w:sz w:val="28"/>
        </w:rPr>
        <w:t>В этом состоит физический смысл ПН.</w:t>
      </w:r>
    </w:p>
    <w:p w:rsidR="00AD320D" w:rsidRDefault="00AD320D">
      <w:pPr>
        <w:widowControl w:val="0"/>
        <w:ind w:firstLine="720"/>
        <w:jc w:val="both"/>
        <w:rPr>
          <w:b/>
          <w:sz w:val="28"/>
        </w:rPr>
      </w:pPr>
    </w:p>
    <w:p w:rsidR="00AD320D" w:rsidRDefault="00A671C4">
      <w:pPr>
        <w:widowControl w:val="0"/>
        <w:ind w:firstLine="720"/>
        <w:jc w:val="both"/>
        <w:rPr>
          <w:sz w:val="28"/>
        </w:rPr>
      </w:pPr>
      <w:r>
        <w:rPr>
          <w:sz w:val="28"/>
        </w:rPr>
        <w:t xml:space="preserve">Структура ПС связана с электронной структурой элементов. В зависимости от того, какой энергетический подуровень заполняется электронами последним, различают </w:t>
      </w:r>
      <w:r>
        <w:rPr>
          <w:sz w:val="28"/>
          <w:u w:val="single"/>
        </w:rPr>
        <w:t>четыре семейства</w:t>
      </w:r>
      <w:r>
        <w:rPr>
          <w:sz w:val="28"/>
        </w:rPr>
        <w:t xml:space="preserve"> элементов: у элементов </w:t>
      </w:r>
      <w:r>
        <w:rPr>
          <w:b/>
          <w:sz w:val="28"/>
          <w:lang w:val="en-US"/>
        </w:rPr>
        <w:t>s-</w:t>
      </w:r>
      <w:r>
        <w:rPr>
          <w:sz w:val="28"/>
        </w:rPr>
        <w:t xml:space="preserve"> и </w:t>
      </w:r>
      <w:r>
        <w:rPr>
          <w:b/>
          <w:sz w:val="28"/>
        </w:rPr>
        <w:t xml:space="preserve">р-семейств </w:t>
      </w:r>
      <w:r>
        <w:rPr>
          <w:sz w:val="28"/>
        </w:rPr>
        <w:t xml:space="preserve">последними заполняются соответственно </w:t>
      </w:r>
      <w:r>
        <w:rPr>
          <w:sz w:val="28"/>
          <w:lang w:val="en-US"/>
        </w:rPr>
        <w:t>s</w:t>
      </w:r>
      <w:r>
        <w:rPr>
          <w:sz w:val="28"/>
        </w:rPr>
        <w:t xml:space="preserve"> и р-подуровни внешнего энергетического уровня: </w:t>
      </w:r>
      <w:r>
        <w:rPr>
          <w:sz w:val="28"/>
          <w:lang w:val="en-US"/>
        </w:rPr>
        <w:t>y d-</w:t>
      </w:r>
      <w:r>
        <w:rPr>
          <w:sz w:val="28"/>
        </w:rPr>
        <w:t xml:space="preserve">элементов - </w:t>
      </w:r>
      <w:r>
        <w:rPr>
          <w:sz w:val="28"/>
          <w:lang w:val="en-US"/>
        </w:rPr>
        <w:t>d</w:t>
      </w:r>
      <w:r>
        <w:rPr>
          <w:sz w:val="28"/>
        </w:rPr>
        <w:t xml:space="preserve">-подуровень предпоследнего энергетического уровня, у </w:t>
      </w:r>
      <w:r>
        <w:rPr>
          <w:sz w:val="28"/>
          <w:lang w:val="en-US"/>
        </w:rPr>
        <w:t>f</w:t>
      </w:r>
      <w:r>
        <w:rPr>
          <w:sz w:val="28"/>
        </w:rPr>
        <w:t>-элементов -</w:t>
      </w:r>
      <w:r>
        <w:rPr>
          <w:sz w:val="28"/>
          <w:lang w:val="en-US"/>
        </w:rPr>
        <w:t xml:space="preserve"> f-</w:t>
      </w:r>
      <w:r>
        <w:rPr>
          <w:sz w:val="28"/>
        </w:rPr>
        <w:t>подуровень третьего снаружи энергетического уровня.</w:t>
      </w:r>
    </w:p>
    <w:p w:rsidR="00AD320D" w:rsidRDefault="00AD320D">
      <w:pPr>
        <w:widowControl w:val="0"/>
        <w:ind w:firstLine="720"/>
        <w:jc w:val="both"/>
        <w:rPr>
          <w:sz w:val="28"/>
        </w:rPr>
      </w:pPr>
    </w:p>
    <w:p w:rsidR="00AD320D" w:rsidRDefault="00A671C4">
      <w:pPr>
        <w:widowControl w:val="0"/>
        <w:ind w:firstLine="720"/>
        <w:jc w:val="both"/>
        <w:rPr>
          <w:sz w:val="28"/>
        </w:rPr>
      </w:pPr>
      <w:r>
        <w:rPr>
          <w:sz w:val="28"/>
        </w:rPr>
        <w:t>Семь горизонтальных рядов ПС называют периодами, вертикальные ряды - группами.</w:t>
      </w:r>
    </w:p>
    <w:p w:rsidR="00AD320D" w:rsidRDefault="00A671C4">
      <w:pPr>
        <w:widowControl w:val="0"/>
        <w:ind w:firstLine="720"/>
        <w:jc w:val="both"/>
        <w:rPr>
          <w:b/>
          <w:sz w:val="28"/>
        </w:rPr>
      </w:pPr>
      <w:r>
        <w:rPr>
          <w:b/>
          <w:sz w:val="28"/>
        </w:rPr>
        <w:t>Период</w:t>
      </w:r>
      <w:r>
        <w:rPr>
          <w:sz w:val="28"/>
        </w:rPr>
        <w:t xml:space="preserve"> - последовательный ряд элементов, расположенных в порядке возрастания зарядов ядер их атомов), электронная конфигурация внешнего энергетического уровня которых изменяется от </w:t>
      </w:r>
      <w:r>
        <w:rPr>
          <w:i/>
          <w:sz w:val="28"/>
          <w:lang w:val="en-US"/>
        </w:rPr>
        <w:t>ns</w:t>
      </w:r>
      <w:r>
        <w:rPr>
          <w:i/>
          <w:sz w:val="28"/>
          <w:vertAlign w:val="superscript"/>
          <w:lang w:val="en-US"/>
        </w:rPr>
        <w:t>1</w:t>
      </w:r>
      <w:r>
        <w:rPr>
          <w:sz w:val="28"/>
        </w:rPr>
        <w:t xml:space="preserve"> до </w:t>
      </w:r>
      <w:r>
        <w:rPr>
          <w:i/>
          <w:sz w:val="28"/>
          <w:lang w:val="en-US"/>
        </w:rPr>
        <w:t>ns</w:t>
      </w:r>
      <w:r>
        <w:rPr>
          <w:i/>
          <w:sz w:val="28"/>
          <w:vertAlign w:val="superscript"/>
          <w:lang w:val="en-US"/>
        </w:rPr>
        <w:t>2</w:t>
      </w:r>
      <w:r>
        <w:rPr>
          <w:i/>
          <w:sz w:val="28"/>
          <w:lang w:val="en-US"/>
        </w:rPr>
        <w:t>np</w:t>
      </w:r>
      <w:r>
        <w:rPr>
          <w:i/>
          <w:sz w:val="28"/>
          <w:vertAlign w:val="superscript"/>
          <w:lang w:val="en-US"/>
        </w:rPr>
        <w:t>6</w:t>
      </w:r>
      <w:r>
        <w:rPr>
          <w:sz w:val="28"/>
          <w:lang w:val="en-US"/>
        </w:rPr>
        <w:t xml:space="preserve"> (для 1 периода от </w:t>
      </w:r>
      <w:r>
        <w:rPr>
          <w:i/>
          <w:sz w:val="28"/>
          <w:lang w:val="en-US"/>
        </w:rPr>
        <w:t>1s</w:t>
      </w:r>
      <w:r>
        <w:rPr>
          <w:i/>
          <w:sz w:val="28"/>
          <w:vertAlign w:val="superscript"/>
          <w:lang w:val="en-US"/>
        </w:rPr>
        <w:t xml:space="preserve">1 </w:t>
      </w:r>
      <w:r>
        <w:rPr>
          <w:sz w:val="28"/>
        </w:rPr>
        <w:t xml:space="preserve">до </w:t>
      </w:r>
      <w:r>
        <w:rPr>
          <w:i/>
          <w:sz w:val="28"/>
        </w:rPr>
        <w:t>1</w:t>
      </w:r>
      <w:r>
        <w:rPr>
          <w:i/>
          <w:sz w:val="28"/>
          <w:lang w:val="en-US"/>
        </w:rPr>
        <w:t>s</w:t>
      </w:r>
      <w:r>
        <w:rPr>
          <w:i/>
          <w:sz w:val="28"/>
          <w:vertAlign w:val="superscript"/>
          <w:lang w:val="en-US"/>
        </w:rPr>
        <w:t>2</w:t>
      </w:r>
      <w:r>
        <w:rPr>
          <w:sz w:val="28"/>
          <w:lang w:val="en-US"/>
        </w:rPr>
        <w:t>)</w:t>
      </w:r>
      <w:r>
        <w:rPr>
          <w:sz w:val="28"/>
        </w:rPr>
        <w:t xml:space="preserve">. При этом номер периода совпадает с номером внешнего энергетического уровня. Т.е. у элементов одного периода электронами заполняется одинаковое число энергетических уровней, равное номеру этого периода. </w:t>
      </w:r>
      <w:r>
        <w:rPr>
          <w:b/>
          <w:sz w:val="28"/>
        </w:rPr>
        <w:t>В этом заключается физический смысл номера периода.</w:t>
      </w:r>
    </w:p>
    <w:p w:rsidR="00AD320D" w:rsidRDefault="00AD320D">
      <w:pPr>
        <w:widowControl w:val="0"/>
        <w:ind w:firstLine="720"/>
        <w:jc w:val="both"/>
        <w:rPr>
          <w:b/>
          <w:sz w:val="28"/>
        </w:rPr>
      </w:pP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  <w:lang w:val="en-US"/>
        </w:rPr>
        <w:tab/>
      </w:r>
      <w:r>
        <w:rPr>
          <w:sz w:val="28"/>
        </w:rPr>
        <w:t xml:space="preserve">Элементы, имеющие сходное электронное строение, объединены в колонках, называемых группами. У элементов </w:t>
      </w:r>
      <w:r>
        <w:rPr>
          <w:b/>
          <w:sz w:val="28"/>
        </w:rPr>
        <w:t xml:space="preserve">А-групп (главных) </w:t>
      </w:r>
      <w:r>
        <w:rPr>
          <w:sz w:val="28"/>
        </w:rPr>
        <w:t xml:space="preserve">последними заполняются </w:t>
      </w:r>
      <w:r>
        <w:rPr>
          <w:sz w:val="28"/>
          <w:lang w:val="en-US"/>
        </w:rPr>
        <w:t xml:space="preserve">s </w:t>
      </w:r>
      <w:r>
        <w:rPr>
          <w:sz w:val="28"/>
        </w:rPr>
        <w:t xml:space="preserve">и             р-подуровни </w:t>
      </w:r>
      <w:r>
        <w:rPr>
          <w:i/>
          <w:sz w:val="28"/>
        </w:rPr>
        <w:t>внешнего</w:t>
      </w:r>
      <w:r>
        <w:rPr>
          <w:sz w:val="28"/>
        </w:rPr>
        <w:t xml:space="preserve"> энергетического уровня, у элементов </w:t>
      </w:r>
      <w:r>
        <w:rPr>
          <w:b/>
          <w:sz w:val="28"/>
        </w:rPr>
        <w:t xml:space="preserve">В-групп (побочных) </w:t>
      </w:r>
      <w:r>
        <w:rPr>
          <w:sz w:val="28"/>
        </w:rPr>
        <w:t xml:space="preserve">последними заполняются </w:t>
      </w:r>
      <w:r>
        <w:rPr>
          <w:b/>
          <w:sz w:val="28"/>
          <w:lang w:val="en-US"/>
        </w:rPr>
        <w:t xml:space="preserve">d- </w:t>
      </w:r>
      <w:r>
        <w:rPr>
          <w:b/>
          <w:sz w:val="28"/>
        </w:rPr>
        <w:t>и</w:t>
      </w:r>
      <w:r>
        <w:rPr>
          <w:b/>
          <w:sz w:val="28"/>
          <w:lang w:val="en-US"/>
        </w:rPr>
        <w:t xml:space="preserve"> f-</w:t>
      </w:r>
      <w:r>
        <w:rPr>
          <w:b/>
          <w:sz w:val="28"/>
        </w:rPr>
        <w:t>подуровни второго и третьего</w:t>
      </w:r>
      <w:r>
        <w:rPr>
          <w:sz w:val="28"/>
        </w:rPr>
        <w:t xml:space="preserve"> </w:t>
      </w:r>
      <w:r>
        <w:rPr>
          <w:b/>
          <w:sz w:val="28"/>
        </w:rPr>
        <w:t xml:space="preserve">снаружи </w:t>
      </w:r>
      <w:r>
        <w:rPr>
          <w:sz w:val="28"/>
        </w:rPr>
        <w:t>энергетических уровней соответственно.</w:t>
      </w:r>
    </w:p>
    <w:p w:rsidR="00AD320D" w:rsidRDefault="00A671C4">
      <w:pPr>
        <w:widowControl w:val="0"/>
        <w:jc w:val="both"/>
        <w:rPr>
          <w:b/>
          <w:sz w:val="28"/>
        </w:rPr>
      </w:pPr>
      <w:r>
        <w:rPr>
          <w:sz w:val="28"/>
        </w:rPr>
        <w:tab/>
        <w:t xml:space="preserve">Элементы А- и В-групп с одинаковым номером (например, </w:t>
      </w:r>
      <w:r>
        <w:rPr>
          <w:sz w:val="28"/>
          <w:lang w:val="en-US"/>
        </w:rPr>
        <w:t xml:space="preserve">VIA </w:t>
      </w:r>
      <w:r>
        <w:rPr>
          <w:sz w:val="28"/>
        </w:rPr>
        <w:t>и</w:t>
      </w:r>
      <w:r>
        <w:rPr>
          <w:sz w:val="28"/>
          <w:lang w:val="en-US"/>
        </w:rPr>
        <w:t xml:space="preserve"> VIB)</w:t>
      </w:r>
      <w:r>
        <w:rPr>
          <w:sz w:val="28"/>
        </w:rPr>
        <w:t xml:space="preserve"> различаются по свойствам, однако имеют определенное сходство (например, состав и свойства высших оксидов и гидроксидов: </w:t>
      </w:r>
      <w:r>
        <w:rPr>
          <w:sz w:val="28"/>
          <w:lang w:val="en-US"/>
        </w:rPr>
        <w:t>CrO</w:t>
      </w:r>
      <w:r>
        <w:rPr>
          <w:sz w:val="28"/>
          <w:vertAlign w:val="subscript"/>
          <w:lang w:val="en-US"/>
        </w:rPr>
        <w:t>3</w:t>
      </w:r>
      <w:r>
        <w:rPr>
          <w:sz w:val="28"/>
          <w:lang w:val="en-US"/>
        </w:rPr>
        <w:t xml:space="preserve"> </w:t>
      </w:r>
      <w:r>
        <w:rPr>
          <w:sz w:val="28"/>
        </w:rPr>
        <w:t>и</w:t>
      </w:r>
      <w:r>
        <w:rPr>
          <w:sz w:val="28"/>
          <w:lang w:val="en-US"/>
        </w:rPr>
        <w:t xml:space="preserve"> SO</w:t>
      </w:r>
      <w:r>
        <w:rPr>
          <w:sz w:val="28"/>
          <w:vertAlign w:val="subscript"/>
          <w:lang w:val="en-US"/>
        </w:rPr>
        <w:t>3</w:t>
      </w:r>
      <w:r>
        <w:rPr>
          <w:sz w:val="28"/>
        </w:rPr>
        <w:t xml:space="preserve"> - кислотные оксиды, </w:t>
      </w:r>
      <w:r>
        <w:rPr>
          <w:sz w:val="28"/>
          <w:lang w:val="en-US"/>
        </w:rPr>
        <w:t>H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CrO</w:t>
      </w:r>
      <w:r>
        <w:rPr>
          <w:sz w:val="28"/>
          <w:vertAlign w:val="subscript"/>
          <w:lang w:val="en-US"/>
        </w:rPr>
        <w:t>4</w:t>
      </w:r>
      <w:r>
        <w:rPr>
          <w:sz w:val="28"/>
          <w:lang w:val="en-US"/>
        </w:rPr>
        <w:t xml:space="preserve"> </w:t>
      </w:r>
      <w:r>
        <w:rPr>
          <w:sz w:val="28"/>
        </w:rPr>
        <w:t>и</w:t>
      </w:r>
      <w:r>
        <w:rPr>
          <w:sz w:val="28"/>
          <w:lang w:val="en-US"/>
        </w:rPr>
        <w:t xml:space="preserve"> H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SO</w:t>
      </w:r>
      <w:r>
        <w:rPr>
          <w:sz w:val="28"/>
          <w:vertAlign w:val="subscript"/>
          <w:lang w:val="en-US"/>
        </w:rPr>
        <w:t>4</w:t>
      </w:r>
      <w:r>
        <w:rPr>
          <w:sz w:val="28"/>
          <w:lang w:val="en-US"/>
        </w:rPr>
        <w:t xml:space="preserve"> -</w:t>
      </w:r>
      <w:r>
        <w:rPr>
          <w:sz w:val="28"/>
        </w:rPr>
        <w:t xml:space="preserve"> сильные кислоты). Это связано с тем, что число </w:t>
      </w:r>
      <w:r>
        <w:rPr>
          <w:b/>
          <w:sz w:val="28"/>
        </w:rPr>
        <w:t xml:space="preserve">валентных электронов </w:t>
      </w:r>
      <w:r>
        <w:rPr>
          <w:sz w:val="28"/>
        </w:rPr>
        <w:t xml:space="preserve">(электронов, способных к образованию химических связей) у элементов А и В групп с одинаковым номером - одинаково, но для элементов А групп валентными являются электроны внешнего энергетического уровня, а у элементов В групп - электроны внешнего и предпоследних энергетических уровней. В этом основное различие между элементами групп А и В. Таким образом номер группы показывает число валентных электронов. </w:t>
      </w:r>
      <w:r>
        <w:rPr>
          <w:b/>
          <w:sz w:val="28"/>
        </w:rPr>
        <w:t>В этом заключается физический смысл № группы.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b/>
          <w:sz w:val="28"/>
        </w:rPr>
        <w:tab/>
        <w:t>Группа</w:t>
      </w:r>
      <w:r>
        <w:rPr>
          <w:sz w:val="28"/>
        </w:rPr>
        <w:t xml:space="preserve"> - это вертикальный ряд элементов, расположенных в порядке увеличения зарядов ядер атомов, которые содержат одинаковое число валентных электронов.</w:t>
      </w:r>
    </w:p>
    <w:p w:rsidR="00AD320D" w:rsidRDefault="00AD320D">
      <w:pPr>
        <w:widowControl w:val="0"/>
        <w:jc w:val="both"/>
        <w:rPr>
          <w:sz w:val="28"/>
        </w:rPr>
      </w:pPr>
    </w:p>
    <w:p w:rsidR="00AD320D" w:rsidRDefault="00A671C4">
      <w:pPr>
        <w:pStyle w:val="a5"/>
        <w:rPr>
          <w:i/>
          <w:sz w:val="28"/>
        </w:rPr>
      </w:pPr>
      <w:r>
        <w:rPr>
          <w:i/>
          <w:sz w:val="28"/>
        </w:rPr>
        <w:t xml:space="preserve">ПЕРИОДИЧНОСТЬ СВОЙСТВ АТОМОВ ХИМИЧЕСКИХ ЭЛЕМЕНТОВ </w:t>
      </w:r>
    </w:p>
    <w:p w:rsidR="00AD320D" w:rsidRDefault="00A671C4">
      <w:pPr>
        <w:pStyle w:val="a5"/>
        <w:rPr>
          <w:i/>
          <w:sz w:val="28"/>
        </w:rPr>
      </w:pPr>
      <w:r>
        <w:rPr>
          <w:i/>
          <w:sz w:val="28"/>
        </w:rPr>
        <w:t>И ИХ СОЕДИНЕНИЙ</w:t>
      </w:r>
    </w:p>
    <w:p w:rsidR="00AD320D" w:rsidRDefault="00AD320D">
      <w:pPr>
        <w:widowControl w:val="0"/>
        <w:jc w:val="center"/>
        <w:rPr>
          <w:b/>
          <w:sz w:val="28"/>
          <w:u w:val="single"/>
        </w:rPr>
      </w:pPr>
    </w:p>
    <w:p w:rsidR="00AD320D" w:rsidRDefault="00A671C4">
      <w:pPr>
        <w:widowControl w:val="0"/>
        <w:jc w:val="both"/>
        <w:rPr>
          <w:b/>
          <w:sz w:val="28"/>
        </w:rPr>
      </w:pPr>
      <w:r>
        <w:rPr>
          <w:b/>
          <w:sz w:val="28"/>
        </w:rPr>
        <w:tab/>
        <w:t>Атомные и ионные  радиусы:</w:t>
      </w:r>
    </w:p>
    <w:p w:rsidR="00AD320D" w:rsidRDefault="00AD320D">
      <w:pPr>
        <w:widowControl w:val="0"/>
        <w:jc w:val="both"/>
        <w:rPr>
          <w:b/>
          <w:sz w:val="28"/>
        </w:rPr>
      </w:pPr>
    </w:p>
    <w:p w:rsidR="00AD320D" w:rsidRDefault="00A671C4">
      <w:pPr>
        <w:widowControl w:val="0"/>
        <w:jc w:val="both"/>
        <w:rPr>
          <w:sz w:val="28"/>
        </w:rPr>
      </w:pPr>
      <w:r>
        <w:rPr>
          <w:b/>
          <w:sz w:val="28"/>
        </w:rPr>
        <w:tab/>
      </w:r>
      <w:r>
        <w:rPr>
          <w:sz w:val="28"/>
        </w:rPr>
        <w:t>С точки зрения квантовой механики атом не имеет строго определенных границ, поэтому установить его абсолютные размеры невозможно.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 xml:space="preserve">В химической практике наиболее широко используются так называемые </w:t>
      </w:r>
      <w:r>
        <w:rPr>
          <w:b/>
          <w:sz w:val="28"/>
        </w:rPr>
        <w:t xml:space="preserve">эффективные радиусы </w:t>
      </w:r>
      <w:r>
        <w:rPr>
          <w:sz w:val="28"/>
        </w:rPr>
        <w:t>- ковалентные, металлические, ионные - рассчитанные по экспериментальным данным из межъядерных расстояний в молекулах или кристаллах. Так, радиусы катионов всегда меньше радиусов соответствующих нейтральных атомов,</w:t>
      </w:r>
      <w:r>
        <w:rPr>
          <w:sz w:val="28"/>
          <w:lang w:val="en-US"/>
        </w:rPr>
        <w:t xml:space="preserve"> </w:t>
      </w:r>
      <w:r>
        <w:rPr>
          <w:sz w:val="28"/>
        </w:rPr>
        <w:t>а</w:t>
      </w:r>
      <w:r>
        <w:rPr>
          <w:sz w:val="28"/>
          <w:lang w:val="en-US"/>
        </w:rPr>
        <w:t xml:space="preserve"> </w:t>
      </w:r>
      <w:r>
        <w:rPr>
          <w:sz w:val="28"/>
        </w:rPr>
        <w:t>радиусы анионов - больше, т.к. катионы образуются при отдаче электронов, а анионы - при присоединении электронов (</w:t>
      </w:r>
      <w:r>
        <w:rPr>
          <w:sz w:val="28"/>
          <w:lang w:val="en-US"/>
        </w:rPr>
        <w:t>R</w:t>
      </w:r>
      <w:r>
        <w:rPr>
          <w:sz w:val="28"/>
        </w:rPr>
        <w:t xml:space="preserve">кат </w:t>
      </w:r>
      <w:r>
        <w:rPr>
          <w:sz w:val="28"/>
          <w:lang w:val="en-US"/>
        </w:rPr>
        <w:t>&lt;</w:t>
      </w:r>
      <w:r>
        <w:rPr>
          <w:sz w:val="28"/>
        </w:rPr>
        <w:t xml:space="preserve"> </w:t>
      </w:r>
      <w:r>
        <w:rPr>
          <w:sz w:val="28"/>
          <w:lang w:val="en-US"/>
        </w:rPr>
        <w:t>R</w:t>
      </w:r>
      <w:r>
        <w:rPr>
          <w:sz w:val="28"/>
        </w:rPr>
        <w:t xml:space="preserve">ат; </w:t>
      </w:r>
      <w:r>
        <w:rPr>
          <w:sz w:val="28"/>
          <w:lang w:val="en-US"/>
        </w:rPr>
        <w:t>R</w:t>
      </w:r>
      <w:r>
        <w:rPr>
          <w:sz w:val="28"/>
        </w:rPr>
        <w:t xml:space="preserve">ан </w:t>
      </w:r>
      <w:r>
        <w:rPr>
          <w:sz w:val="28"/>
          <w:lang w:val="en-US"/>
        </w:rPr>
        <w:t>&gt; R</w:t>
      </w:r>
      <w:r>
        <w:rPr>
          <w:sz w:val="28"/>
        </w:rPr>
        <w:t>ат).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 xml:space="preserve">В настоящее время также используют понятие </w:t>
      </w:r>
      <w:r>
        <w:rPr>
          <w:b/>
          <w:i/>
          <w:sz w:val="28"/>
        </w:rPr>
        <w:t>"орбитальный радиус"</w:t>
      </w:r>
      <w:r>
        <w:rPr>
          <w:sz w:val="28"/>
        </w:rPr>
        <w:t xml:space="preserve"> - теоретически рассчитанное расстояние от ядра до главного максимума электронной плотности внешней орбитали. Орбитальный радиус - характеристика свободного, химически несвязанного атома.</w:t>
      </w:r>
    </w:p>
    <w:p w:rsidR="00AD320D" w:rsidRDefault="00A671C4">
      <w:pPr>
        <w:widowControl w:val="0"/>
        <w:jc w:val="both"/>
        <w:rPr>
          <w:i/>
          <w:sz w:val="28"/>
        </w:rPr>
      </w:pPr>
      <w:r>
        <w:rPr>
          <w:i/>
          <w:sz w:val="28"/>
        </w:rPr>
        <w:tab/>
        <w:t xml:space="preserve">У элементов одной группы ПС при движении сверху вниз с возрастанием заряда ядра увеличивается число энергетических уровней, значит увеличивается расстояние от внешних электронов до ядра </w:t>
      </w:r>
      <w:r>
        <w:rPr>
          <w:i/>
          <w:position w:val="-6"/>
          <w:sz w:val="28"/>
        </w:rPr>
        <w:object w:dxaOrig="300" w:dyaOrig="240">
          <v:shape id="_x0000_i1026" type="#_x0000_t75" style="width:15pt;height:12pt" o:ole="" fillcolor="window">
            <v:imagedata r:id="rId6" o:title=""/>
          </v:shape>
          <o:OLEObject Type="Embed" ProgID="Equation.3" ShapeID="_x0000_i1026" DrawAspect="Content" ObjectID="_1457990922" r:id="rId8"/>
        </w:object>
      </w:r>
      <w:r>
        <w:rPr>
          <w:i/>
          <w:sz w:val="28"/>
        </w:rPr>
        <w:t xml:space="preserve"> происходит увеличение радиуса атомов и ионов.</w:t>
      </w:r>
    </w:p>
    <w:p w:rsidR="00AD320D" w:rsidRDefault="00A671C4">
      <w:pPr>
        <w:widowControl w:val="0"/>
        <w:jc w:val="both"/>
        <w:rPr>
          <w:i/>
          <w:sz w:val="28"/>
        </w:rPr>
      </w:pPr>
      <w:r>
        <w:rPr>
          <w:i/>
          <w:sz w:val="28"/>
        </w:rPr>
        <w:tab/>
        <w:t>У элементов одного периода с возрастанием положительного заряда ядра при движении слева направо (→) увеличивается сила притяжения электронов к ядру, что приводит к уменьшению атомных и ионных  радиусов.</w:t>
      </w:r>
    </w:p>
    <w:p w:rsidR="00AD320D" w:rsidRDefault="00AD320D">
      <w:pPr>
        <w:widowControl w:val="0"/>
        <w:jc w:val="both"/>
        <w:rPr>
          <w:sz w:val="28"/>
        </w:rPr>
      </w:pPr>
    </w:p>
    <w:p w:rsidR="00AD320D" w:rsidRDefault="00A671C4">
      <w:pPr>
        <w:widowControl w:val="0"/>
        <w:ind w:firstLine="720"/>
        <w:rPr>
          <w:b/>
          <w:sz w:val="28"/>
        </w:rPr>
      </w:pPr>
      <w:r>
        <w:rPr>
          <w:b/>
          <w:sz w:val="28"/>
        </w:rPr>
        <w:t>Энергия ионизации. Энергия сродства к электрону (сродство к электрону):</w:t>
      </w:r>
    </w:p>
    <w:p w:rsidR="00AD320D" w:rsidRDefault="00AD320D">
      <w:pPr>
        <w:widowControl w:val="0"/>
        <w:ind w:firstLine="720"/>
        <w:rPr>
          <w:b/>
          <w:sz w:val="28"/>
        </w:rPr>
      </w:pP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>Способность атомов химических элементов отдавать или присоединять электроны определяет проявление атомом металлических или неметаллических свойств. Эта способность зависит от электронного строения атома, его радиуса и силы притяжения электрона к ядру.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b/>
          <w:sz w:val="28"/>
        </w:rPr>
        <w:t>Энергия ионизации (Е</w:t>
      </w:r>
      <w:r>
        <w:rPr>
          <w:b/>
          <w:sz w:val="28"/>
          <w:vertAlign w:val="subscript"/>
        </w:rPr>
        <w:t>и</w:t>
      </w:r>
      <w:r>
        <w:rPr>
          <w:b/>
          <w:sz w:val="28"/>
          <w:lang w:val="en-US"/>
        </w:rPr>
        <w:t>, I)</w:t>
      </w:r>
      <w:r>
        <w:rPr>
          <w:sz w:val="28"/>
          <w:lang w:val="en-US"/>
        </w:rPr>
        <w:t xml:space="preserve">  -  </w:t>
      </w:r>
      <w:r>
        <w:rPr>
          <w:sz w:val="28"/>
        </w:rPr>
        <w:t xml:space="preserve">минимальная энергия, необходимая для отрыва наибольшее слабо связанного электрона от невозбужденного атома 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  <w:t>для процесса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  <w:t>Э</w:t>
      </w:r>
      <w:r>
        <w:rPr>
          <w:sz w:val="28"/>
          <w:vertAlign w:val="superscript"/>
        </w:rPr>
        <w:t>о</w:t>
      </w:r>
      <w:r>
        <w:rPr>
          <w:sz w:val="28"/>
        </w:rPr>
        <w:t xml:space="preserve"> + </w:t>
      </w:r>
      <w:r>
        <w:rPr>
          <w:sz w:val="28"/>
          <w:lang w:val="en-US"/>
        </w:rPr>
        <w:t>E</w:t>
      </w:r>
      <w:r>
        <w:rPr>
          <w:sz w:val="28"/>
          <w:vertAlign w:val="subscript"/>
        </w:rPr>
        <w:t>и</w:t>
      </w:r>
      <w:r>
        <w:rPr>
          <w:sz w:val="28"/>
          <w:lang w:val="en-US"/>
        </w:rPr>
        <w:t xml:space="preserve"> → </w:t>
      </w:r>
      <w:r>
        <w:rPr>
          <w:sz w:val="28"/>
        </w:rPr>
        <w:t>Э</w:t>
      </w:r>
      <w:r>
        <w:rPr>
          <w:sz w:val="28"/>
          <w:vertAlign w:val="superscript"/>
        </w:rPr>
        <w:t>+</w:t>
      </w:r>
      <w:r>
        <w:rPr>
          <w:sz w:val="28"/>
        </w:rPr>
        <w:t xml:space="preserve"> + ē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 xml:space="preserve">Выражается в кДж/моль. Определяется зарядом ядра, радиусом атома и конфигурацией внешних электронных оболочек. </w:t>
      </w:r>
    </w:p>
    <w:p w:rsidR="00AD320D" w:rsidRDefault="00A671C4">
      <w:pPr>
        <w:widowControl w:val="0"/>
        <w:ind w:firstLine="720"/>
        <w:jc w:val="both"/>
        <w:rPr>
          <w:sz w:val="28"/>
        </w:rPr>
      </w:pPr>
      <w:r>
        <w:rPr>
          <w:i/>
          <w:sz w:val="28"/>
        </w:rPr>
        <w:t xml:space="preserve">По периоду слева направо с ростом заряда ядра и уменьшением атомного радиуса  </w:t>
      </w:r>
      <w:r>
        <w:rPr>
          <w:i/>
          <w:sz w:val="28"/>
          <w:lang w:val="en-US"/>
        </w:rPr>
        <w:t>E</w:t>
      </w:r>
      <w:r>
        <w:rPr>
          <w:i/>
          <w:sz w:val="28"/>
          <w:vertAlign w:val="subscript"/>
        </w:rPr>
        <w:t>и</w:t>
      </w:r>
      <w:r>
        <w:rPr>
          <w:i/>
          <w:sz w:val="28"/>
        </w:rPr>
        <w:t xml:space="preserve">   увеличивается. В А-группах сверху вниз с увеличением атомного радиуса </w:t>
      </w:r>
      <w:r>
        <w:rPr>
          <w:i/>
          <w:sz w:val="28"/>
          <w:lang w:val="en-US"/>
        </w:rPr>
        <w:t>E</w:t>
      </w:r>
      <w:r>
        <w:rPr>
          <w:i/>
          <w:sz w:val="28"/>
          <w:vertAlign w:val="subscript"/>
          <w:lang w:val="en-US"/>
        </w:rPr>
        <w:t>и</w:t>
      </w:r>
      <w:r>
        <w:rPr>
          <w:i/>
          <w:sz w:val="28"/>
        </w:rPr>
        <w:t xml:space="preserve"> уменьшается.</w:t>
      </w:r>
      <w:r>
        <w:rPr>
          <w:sz w:val="28"/>
        </w:rPr>
        <w:t xml:space="preserve"> Энергия ионизации (</w:t>
      </w:r>
      <w:r>
        <w:rPr>
          <w:sz w:val="28"/>
          <w:lang w:val="en-US"/>
        </w:rPr>
        <w:t>E</w:t>
      </w:r>
      <w:r>
        <w:rPr>
          <w:sz w:val="28"/>
          <w:vertAlign w:val="subscript"/>
          <w:lang w:val="en-US"/>
        </w:rPr>
        <w:t>и</w:t>
      </w:r>
      <w:r>
        <w:rPr>
          <w:sz w:val="28"/>
        </w:rPr>
        <w:t>) характеризует проявление</w:t>
      </w:r>
      <w:r>
        <w:rPr>
          <w:b/>
          <w:sz w:val="28"/>
        </w:rPr>
        <w:t xml:space="preserve"> металличности</w:t>
      </w:r>
      <w:r>
        <w:rPr>
          <w:sz w:val="28"/>
        </w:rPr>
        <w:t xml:space="preserve"> у атомов элементов. Чем меньше </w:t>
      </w:r>
      <w:r>
        <w:rPr>
          <w:sz w:val="28"/>
          <w:lang w:val="en-US"/>
        </w:rPr>
        <w:t>E</w:t>
      </w:r>
      <w:r>
        <w:rPr>
          <w:sz w:val="28"/>
          <w:vertAlign w:val="subscript"/>
          <w:lang w:val="en-US"/>
        </w:rPr>
        <w:t>и</w:t>
      </w:r>
      <w:r>
        <w:rPr>
          <w:sz w:val="28"/>
        </w:rPr>
        <w:t xml:space="preserve">, тем более выражена способность атома отдавать электроны, его восстановительные и металлические свойства. </w:t>
      </w:r>
    </w:p>
    <w:p w:rsidR="00AD320D" w:rsidRDefault="00A671C4">
      <w:pPr>
        <w:pStyle w:val="a6"/>
        <w:rPr>
          <w:sz w:val="28"/>
        </w:rPr>
      </w:pPr>
      <w:r>
        <w:rPr>
          <w:sz w:val="28"/>
        </w:rPr>
        <w:t>По периоду слева направо металлические и восстановительные свойства атомов уменьшаются, по группе сверху вниз растут.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</w:p>
    <w:p w:rsidR="00AD320D" w:rsidRDefault="00AD320D">
      <w:pPr>
        <w:widowControl w:val="0"/>
        <w:jc w:val="both"/>
        <w:rPr>
          <w:sz w:val="28"/>
        </w:rPr>
      </w:pPr>
    </w:p>
    <w:p w:rsidR="00AD320D" w:rsidRDefault="00AD320D">
      <w:pPr>
        <w:widowControl w:val="0"/>
        <w:jc w:val="both"/>
        <w:rPr>
          <w:sz w:val="28"/>
        </w:rPr>
      </w:pPr>
    </w:p>
    <w:p w:rsidR="00AD320D" w:rsidRDefault="00AD320D">
      <w:pPr>
        <w:widowControl w:val="0"/>
        <w:jc w:val="both"/>
        <w:rPr>
          <w:sz w:val="28"/>
        </w:rPr>
      </w:pPr>
    </w:p>
    <w:p w:rsidR="00AD320D" w:rsidRDefault="00A671C4">
      <w:pPr>
        <w:widowControl w:val="0"/>
        <w:ind w:firstLine="720"/>
        <w:jc w:val="both"/>
        <w:rPr>
          <w:sz w:val="28"/>
        </w:rPr>
      </w:pPr>
      <w:r>
        <w:rPr>
          <w:sz w:val="28"/>
        </w:rPr>
        <w:t>Количественной характеристикой способности атомов присоединять электроны является энергия сродства к электрону Е</w:t>
      </w:r>
      <w:r>
        <w:rPr>
          <w:sz w:val="28"/>
          <w:vertAlign w:val="subscript"/>
        </w:rPr>
        <w:t>ср</w:t>
      </w:r>
      <w:r>
        <w:rPr>
          <w:sz w:val="28"/>
        </w:rPr>
        <w:t xml:space="preserve">, </w:t>
      </w:r>
      <w:r>
        <w:rPr>
          <w:sz w:val="28"/>
          <w:lang w:val="en-US"/>
        </w:rPr>
        <w:t>F)</w:t>
      </w:r>
      <w:r>
        <w:rPr>
          <w:sz w:val="28"/>
        </w:rPr>
        <w:t>.</w:t>
      </w:r>
    </w:p>
    <w:p w:rsidR="00AD320D" w:rsidRDefault="00AD320D">
      <w:pPr>
        <w:widowControl w:val="0"/>
        <w:jc w:val="both"/>
        <w:rPr>
          <w:sz w:val="28"/>
        </w:rPr>
      </w:pP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b/>
          <w:sz w:val="28"/>
        </w:rPr>
        <w:t>Энергия сродства к электрону</w:t>
      </w:r>
      <w:r>
        <w:rPr>
          <w:sz w:val="28"/>
        </w:rPr>
        <w:t xml:space="preserve"> - это энергия, которая выделяется при присоединении электрона к нейтральному атому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>Э</w:t>
      </w:r>
      <w:r>
        <w:rPr>
          <w:sz w:val="28"/>
          <w:vertAlign w:val="superscript"/>
        </w:rPr>
        <w:t>о</w:t>
      </w:r>
      <w:r>
        <w:rPr>
          <w:sz w:val="28"/>
        </w:rPr>
        <w:t xml:space="preserve"> + ē → Э</w:t>
      </w:r>
      <w:r>
        <w:rPr>
          <w:sz w:val="28"/>
          <w:vertAlign w:val="superscript"/>
        </w:rPr>
        <w:t>-</w:t>
      </w:r>
      <w:r>
        <w:rPr>
          <w:sz w:val="28"/>
        </w:rPr>
        <w:t xml:space="preserve"> + Е</w:t>
      </w:r>
      <w:r>
        <w:rPr>
          <w:sz w:val="28"/>
          <w:vertAlign w:val="subscript"/>
        </w:rPr>
        <w:t>ср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>Чем больше Е</w:t>
      </w:r>
      <w:r>
        <w:rPr>
          <w:sz w:val="28"/>
          <w:vertAlign w:val="subscript"/>
        </w:rPr>
        <w:t>ср</w:t>
      </w:r>
      <w:r>
        <w:rPr>
          <w:sz w:val="28"/>
        </w:rPr>
        <w:t>, тем легче атом присоединяет электроны и тем сильнее проявляются его окислительные и неметаллические свойства элементов.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>Выражается обычно в кДж/моль.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i/>
          <w:sz w:val="28"/>
        </w:rPr>
        <w:t>В периодах слева направо с возрастанием заряда ядра и уменьшением радиуса атома Е</w:t>
      </w:r>
      <w:r>
        <w:rPr>
          <w:i/>
          <w:sz w:val="28"/>
          <w:vertAlign w:val="subscript"/>
        </w:rPr>
        <w:t>ср</w:t>
      </w:r>
      <w:r>
        <w:rPr>
          <w:i/>
          <w:sz w:val="28"/>
        </w:rPr>
        <w:t xml:space="preserve"> увеличивается, в группе сверху вниз с увеличением радиуса атома Е</w:t>
      </w:r>
      <w:r>
        <w:rPr>
          <w:i/>
          <w:sz w:val="28"/>
          <w:vertAlign w:val="subscript"/>
        </w:rPr>
        <w:t>ср</w:t>
      </w:r>
      <w:r>
        <w:rPr>
          <w:i/>
          <w:sz w:val="28"/>
        </w:rPr>
        <w:t xml:space="preserve"> уменьшается.</w:t>
      </w:r>
      <w:r>
        <w:rPr>
          <w:sz w:val="28"/>
        </w:rPr>
        <w:t xml:space="preserve"> </w:t>
      </w:r>
    </w:p>
    <w:p w:rsidR="00AD320D" w:rsidRDefault="00A671C4">
      <w:pPr>
        <w:widowControl w:val="0"/>
        <w:ind w:firstLine="720"/>
        <w:jc w:val="both"/>
        <w:rPr>
          <w:sz w:val="28"/>
        </w:rPr>
      </w:pPr>
      <w:r>
        <w:rPr>
          <w:sz w:val="28"/>
        </w:rPr>
        <w:t>Так Е</w:t>
      </w:r>
      <w:r>
        <w:rPr>
          <w:sz w:val="28"/>
          <w:vertAlign w:val="subscript"/>
        </w:rPr>
        <w:t>ср</w:t>
      </w:r>
      <w:r>
        <w:rPr>
          <w:sz w:val="28"/>
        </w:rPr>
        <w:t xml:space="preserve"> большинства металлов невелика или даже отрицательна, поэтому они не образуют устойчивых анионов.</w:t>
      </w:r>
    </w:p>
    <w:p w:rsidR="00AD320D" w:rsidRDefault="00A671C4">
      <w:pPr>
        <w:pStyle w:val="20"/>
        <w:rPr>
          <w:sz w:val="28"/>
        </w:rPr>
      </w:pPr>
      <w:r>
        <w:rPr>
          <w:sz w:val="28"/>
        </w:rPr>
        <w:tab/>
        <w:t>Неметаллические и окислительные свойства элементов по периоду слева направо усиливаются, а по группе сверху вниз уменьшаются.</w:t>
      </w:r>
    </w:p>
    <w:p w:rsidR="00AD320D" w:rsidRDefault="00AD320D">
      <w:pPr>
        <w:widowControl w:val="0"/>
        <w:jc w:val="both"/>
        <w:rPr>
          <w:b/>
          <w:sz w:val="28"/>
        </w:rPr>
      </w:pPr>
    </w:p>
    <w:p w:rsidR="00AD320D" w:rsidRDefault="00A671C4">
      <w:pPr>
        <w:widowControl w:val="0"/>
        <w:ind w:firstLine="720"/>
        <w:rPr>
          <w:b/>
          <w:sz w:val="28"/>
        </w:rPr>
      </w:pPr>
      <w:r>
        <w:rPr>
          <w:b/>
          <w:sz w:val="28"/>
        </w:rPr>
        <w:t>Электроотрицательность:</w:t>
      </w:r>
    </w:p>
    <w:p w:rsidR="00AD320D" w:rsidRDefault="00AD320D">
      <w:pPr>
        <w:widowControl w:val="0"/>
        <w:ind w:firstLine="720"/>
        <w:rPr>
          <w:sz w:val="28"/>
        </w:rPr>
      </w:pP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>Атомы присоединяют или отдают электроны в процессе химического взаимодействия. Комплексной характеристикой атома, учитывающей его способность и к присоединению, и к отдаче электронов, является электроотрицательность - ЭО (χ).</w:t>
      </w:r>
    </w:p>
    <w:p w:rsidR="00AD320D" w:rsidRDefault="00A671C4">
      <w:pPr>
        <w:widowControl w:val="0"/>
        <w:jc w:val="both"/>
        <w:rPr>
          <w:i/>
          <w:sz w:val="28"/>
        </w:rPr>
      </w:pPr>
      <w:r>
        <w:rPr>
          <w:i/>
          <w:sz w:val="28"/>
        </w:rPr>
        <w:tab/>
      </w:r>
      <w:r>
        <w:rPr>
          <w:b/>
          <w:i/>
          <w:sz w:val="28"/>
        </w:rPr>
        <w:t>ЭО элемента</w:t>
      </w:r>
      <w:r>
        <w:rPr>
          <w:i/>
          <w:sz w:val="28"/>
        </w:rPr>
        <w:t xml:space="preserve"> -  условная величина, характеризующая способность его атомов в химических соединениях притягивать к себе электроны от атомов-партнеров (тех, с которыми непосредственно связан данный атом). 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>Величина ЭО зависит от Е</w:t>
      </w:r>
      <w:r>
        <w:rPr>
          <w:sz w:val="28"/>
          <w:vertAlign w:val="subscript"/>
          <w:lang w:val="en-US"/>
        </w:rPr>
        <w:t>и</w:t>
      </w:r>
      <w:r>
        <w:rPr>
          <w:sz w:val="28"/>
        </w:rPr>
        <w:t xml:space="preserve"> и Е</w:t>
      </w:r>
      <w:r>
        <w:rPr>
          <w:sz w:val="28"/>
          <w:vertAlign w:val="subscript"/>
        </w:rPr>
        <w:t>ср</w:t>
      </w:r>
      <w:r>
        <w:rPr>
          <w:sz w:val="28"/>
        </w:rPr>
        <w:t xml:space="preserve"> и упрощено может быть определена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>χ = 1/2 (Е</w:t>
      </w:r>
      <w:r>
        <w:rPr>
          <w:sz w:val="28"/>
          <w:vertAlign w:val="subscript"/>
          <w:lang w:val="en-US"/>
        </w:rPr>
        <w:t>и</w:t>
      </w:r>
      <w:r>
        <w:rPr>
          <w:sz w:val="28"/>
        </w:rPr>
        <w:t xml:space="preserve"> + Е</w:t>
      </w:r>
      <w:r>
        <w:rPr>
          <w:sz w:val="28"/>
          <w:vertAlign w:val="subscript"/>
        </w:rPr>
        <w:t>ср</w:t>
      </w:r>
      <w:r>
        <w:rPr>
          <w:sz w:val="28"/>
        </w:rPr>
        <w:t>)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 xml:space="preserve">Для практической оценки этой способности атомов используют условную шкалу, относительных электроотрицательностей. Согласно ей самый ЭО элемент </w:t>
      </w:r>
      <w:r>
        <w:rPr>
          <w:sz w:val="28"/>
          <w:lang w:val="en-US"/>
        </w:rPr>
        <w:t>F</w:t>
      </w:r>
      <w:r>
        <w:rPr>
          <w:sz w:val="28"/>
        </w:rPr>
        <w:t xml:space="preserve">, а наименее ЭО - </w:t>
      </w:r>
      <w:r>
        <w:rPr>
          <w:sz w:val="28"/>
          <w:lang w:val="en-US"/>
        </w:rPr>
        <w:t>Fr</w:t>
      </w:r>
      <w:r>
        <w:rPr>
          <w:sz w:val="28"/>
        </w:rPr>
        <w:t>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i/>
          <w:sz w:val="28"/>
        </w:rPr>
        <w:t>Очевидно, что в периоде слева направо с уменьшением радиуса атома и увеличением Е</w:t>
      </w:r>
      <w:r>
        <w:rPr>
          <w:i/>
          <w:sz w:val="28"/>
          <w:vertAlign w:val="subscript"/>
          <w:lang w:val="en-US"/>
        </w:rPr>
        <w:t>и</w:t>
      </w:r>
      <w:r>
        <w:rPr>
          <w:i/>
          <w:sz w:val="28"/>
        </w:rPr>
        <w:t xml:space="preserve"> и Е</w:t>
      </w:r>
      <w:r>
        <w:rPr>
          <w:i/>
          <w:sz w:val="28"/>
          <w:vertAlign w:val="subscript"/>
        </w:rPr>
        <w:t>ср</w:t>
      </w:r>
      <w:r>
        <w:rPr>
          <w:i/>
          <w:sz w:val="28"/>
        </w:rPr>
        <w:t xml:space="preserve"> увеличивается ОЭО</w:t>
      </w:r>
      <w:r>
        <w:rPr>
          <w:sz w:val="28"/>
        </w:rPr>
        <w:t xml:space="preserve"> </w:t>
      </w:r>
      <w:r>
        <w:rPr>
          <w:position w:val="-6"/>
          <w:sz w:val="28"/>
        </w:rPr>
        <w:object w:dxaOrig="300" w:dyaOrig="240">
          <v:shape id="_x0000_i1027" type="#_x0000_t75" style="width:15pt;height:12pt" o:ole="" fillcolor="window">
            <v:imagedata r:id="rId6" o:title=""/>
          </v:shape>
          <o:OLEObject Type="Embed" ProgID="Equation.3" ShapeID="_x0000_i1027" DrawAspect="Content" ObjectID="_1457990923" r:id="rId9"/>
        </w:object>
      </w:r>
      <w:r>
        <w:rPr>
          <w:sz w:val="28"/>
        </w:rPr>
        <w:t xml:space="preserve"> происходит ослабление восстановительных и усиление окислительных свойств</w:t>
      </w:r>
      <w:r>
        <w:rPr>
          <w:i/>
          <w:sz w:val="28"/>
        </w:rPr>
        <w:t>, а в группе сверху вниз с увеличением радиус атома и уменьшением Е</w:t>
      </w:r>
      <w:r>
        <w:rPr>
          <w:i/>
          <w:sz w:val="28"/>
          <w:vertAlign w:val="subscript"/>
          <w:lang w:val="en-US"/>
        </w:rPr>
        <w:t>и</w:t>
      </w:r>
      <w:r>
        <w:rPr>
          <w:i/>
          <w:sz w:val="28"/>
        </w:rPr>
        <w:t xml:space="preserve"> и Е</w:t>
      </w:r>
      <w:r>
        <w:rPr>
          <w:i/>
          <w:sz w:val="28"/>
          <w:vertAlign w:val="subscript"/>
        </w:rPr>
        <w:t>ср</w:t>
      </w:r>
      <w:r>
        <w:rPr>
          <w:i/>
          <w:sz w:val="28"/>
        </w:rPr>
        <w:t xml:space="preserve"> ОЭО уменьшается,</w:t>
      </w:r>
      <w:r>
        <w:rPr>
          <w:sz w:val="28"/>
        </w:rPr>
        <w:t xml:space="preserve"> </w:t>
      </w:r>
      <w:r>
        <w:rPr>
          <w:position w:val="-6"/>
          <w:sz w:val="28"/>
        </w:rPr>
        <w:object w:dxaOrig="300" w:dyaOrig="240">
          <v:shape id="_x0000_i1028" type="#_x0000_t75" style="width:15pt;height:12pt" o:ole="" fillcolor="window">
            <v:imagedata r:id="rId6" o:title=""/>
          </v:shape>
          <o:OLEObject Type="Embed" ProgID="Equation.3" ShapeID="_x0000_i1028" DrawAspect="Content" ObjectID="_1457990924" r:id="rId10"/>
        </w:object>
      </w:r>
      <w:r>
        <w:rPr>
          <w:sz w:val="28"/>
        </w:rPr>
        <w:t xml:space="preserve"> происходит ослабление окислительных и усиление восстановительных свойств атомов химических элементов.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>По величине ОЭО можно отнести элемент к металлам или неметаллам.</w:t>
      </w:r>
    </w:p>
    <w:p w:rsidR="00AD320D" w:rsidRDefault="00A671C4">
      <w:pPr>
        <w:widowControl w:val="0"/>
        <w:jc w:val="both"/>
        <w:rPr>
          <w:i/>
          <w:sz w:val="28"/>
        </w:rPr>
      </w:pPr>
      <w:r>
        <w:rPr>
          <w:sz w:val="28"/>
        </w:rPr>
        <w:tab/>
        <w:t>Как правило, неметаллы имеют значения ОЭО больше 2 (по другим источникам больше 1,7). Они располагаются в А-группах правой верней части ПС над условной диагональю В - А</w:t>
      </w:r>
      <w:r>
        <w:rPr>
          <w:sz w:val="28"/>
          <w:lang w:val="en-US"/>
        </w:rPr>
        <w:t>t</w:t>
      </w:r>
      <w:r>
        <w:rPr>
          <w:sz w:val="28"/>
        </w:rPr>
        <w:t xml:space="preserve">. У металлов значение ОЭО </w:t>
      </w:r>
      <w:r>
        <w:rPr>
          <w:sz w:val="28"/>
          <w:lang w:val="en-US"/>
        </w:rPr>
        <w:t>&lt;</w:t>
      </w:r>
      <w:r>
        <w:rPr>
          <w:sz w:val="28"/>
        </w:rPr>
        <w:t xml:space="preserve"> 2 (</w:t>
      </w:r>
      <w:r>
        <w:rPr>
          <w:sz w:val="28"/>
          <w:lang w:val="en-US"/>
        </w:rPr>
        <w:t>&lt;</w:t>
      </w:r>
      <w:r>
        <w:rPr>
          <w:sz w:val="28"/>
        </w:rPr>
        <w:t xml:space="preserve">1,7). Наиболее активные металлы находятся в нижнем левом углу ПС в А-группах. Несколько элементов (В, </w:t>
      </w:r>
      <w:r>
        <w:rPr>
          <w:sz w:val="28"/>
          <w:lang w:val="en-US"/>
        </w:rPr>
        <w:t>Si, Ge, As, Te)</w:t>
      </w:r>
      <w:r>
        <w:rPr>
          <w:sz w:val="28"/>
        </w:rPr>
        <w:t xml:space="preserve"> со значение ОЭО близким к 2, проявляют промежуточные свойства, их иногда называют </w:t>
      </w:r>
      <w:r>
        <w:rPr>
          <w:i/>
          <w:sz w:val="28"/>
        </w:rPr>
        <w:t>полуметаллы.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</w:p>
    <w:p w:rsidR="00AD320D" w:rsidRDefault="00A671C4">
      <w:pPr>
        <w:pStyle w:val="1"/>
        <w:rPr>
          <w:sz w:val="28"/>
        </w:rPr>
      </w:pPr>
      <w:r>
        <w:rPr>
          <w:sz w:val="28"/>
        </w:rPr>
        <w:t>ПЕРИОДИЧЕСКИЕ СВОЙСТВА СЛОЖНЫХ ВЕЩЕСТВ</w:t>
      </w:r>
    </w:p>
    <w:p w:rsidR="00AD320D" w:rsidRDefault="00AD320D">
      <w:pPr>
        <w:widowControl w:val="0"/>
        <w:jc w:val="center"/>
        <w:rPr>
          <w:sz w:val="28"/>
        </w:rPr>
      </w:pP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>Характеристики атомов элементов -  Е</w:t>
      </w:r>
      <w:r>
        <w:rPr>
          <w:sz w:val="28"/>
          <w:vertAlign w:val="subscript"/>
          <w:lang w:val="en-US"/>
        </w:rPr>
        <w:t>и</w:t>
      </w:r>
      <w:r>
        <w:rPr>
          <w:sz w:val="28"/>
        </w:rPr>
        <w:t>, Е</w:t>
      </w:r>
      <w:r>
        <w:rPr>
          <w:sz w:val="28"/>
          <w:vertAlign w:val="subscript"/>
        </w:rPr>
        <w:t>ср</w:t>
      </w:r>
      <w:r>
        <w:rPr>
          <w:sz w:val="28"/>
        </w:rPr>
        <w:t>, χ - непосредственно связаны с типами химических реакций, в которые способны вступать атомы этих элементов, а также с типами и свойствами веществ, ими образуемых.</w:t>
      </w:r>
    </w:p>
    <w:p w:rsidR="00AD320D" w:rsidRDefault="00A671C4">
      <w:pPr>
        <w:widowControl w:val="0"/>
        <w:jc w:val="both"/>
        <w:rPr>
          <w:i/>
          <w:sz w:val="28"/>
        </w:rPr>
      </w:pPr>
      <w:r>
        <w:rPr>
          <w:i/>
          <w:sz w:val="28"/>
        </w:rPr>
        <w:tab/>
        <w:t xml:space="preserve">С изменением электронной конфигурации атомов элементов по периоду от </w:t>
      </w:r>
      <w:r>
        <w:rPr>
          <w:i/>
          <w:sz w:val="28"/>
          <w:lang w:val="en-US"/>
        </w:rPr>
        <w:t>ns</w:t>
      </w:r>
      <w:r>
        <w:rPr>
          <w:i/>
          <w:sz w:val="28"/>
          <w:vertAlign w:val="superscript"/>
          <w:lang w:val="en-US"/>
        </w:rPr>
        <w:t>1</w:t>
      </w:r>
      <w:r>
        <w:rPr>
          <w:i/>
          <w:sz w:val="28"/>
        </w:rPr>
        <w:t xml:space="preserve"> до </w:t>
      </w:r>
      <w:r>
        <w:rPr>
          <w:i/>
          <w:sz w:val="28"/>
          <w:lang w:val="en-US"/>
        </w:rPr>
        <w:t>ns</w:t>
      </w:r>
      <w:r>
        <w:rPr>
          <w:i/>
          <w:sz w:val="28"/>
          <w:vertAlign w:val="superscript"/>
          <w:lang w:val="en-US"/>
        </w:rPr>
        <w:t>2</w:t>
      </w:r>
      <w:r>
        <w:rPr>
          <w:i/>
          <w:sz w:val="28"/>
          <w:lang w:val="en-US"/>
        </w:rPr>
        <w:t>np</w:t>
      </w:r>
      <w:r>
        <w:rPr>
          <w:i/>
          <w:sz w:val="28"/>
          <w:vertAlign w:val="superscript"/>
          <w:lang w:val="en-US"/>
        </w:rPr>
        <w:t xml:space="preserve">6 </w:t>
      </w:r>
      <w:r>
        <w:rPr>
          <w:i/>
          <w:sz w:val="28"/>
        </w:rPr>
        <w:t xml:space="preserve"> изменяется </w:t>
      </w:r>
      <w:r>
        <w:rPr>
          <w:b/>
          <w:i/>
          <w:sz w:val="28"/>
        </w:rPr>
        <w:t>высшая степень окисления атомов элементов</w:t>
      </w:r>
      <w:r>
        <w:rPr>
          <w:i/>
          <w:sz w:val="28"/>
        </w:rPr>
        <w:t xml:space="preserve"> (от +1 до +7 (+8)), что приводит к изменению состава и свойств высших оксидов и гидроксидов. Это изменение также носит периодический характер.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i/>
          <w:sz w:val="28"/>
        </w:rPr>
        <w:tab/>
      </w:r>
      <w:r>
        <w:rPr>
          <w:b/>
          <w:sz w:val="28"/>
        </w:rPr>
        <w:t xml:space="preserve">По периоду </w:t>
      </w:r>
      <w:r>
        <w:rPr>
          <w:sz w:val="28"/>
        </w:rPr>
        <w:t xml:space="preserve">слева направо с уменьшением металлических свойств атомов элементов и образуемых ими простых веществ происходит </w:t>
      </w:r>
      <w:r>
        <w:rPr>
          <w:b/>
          <w:i/>
          <w:sz w:val="28"/>
        </w:rPr>
        <w:t>уменьшение основных</w:t>
      </w:r>
      <w:r>
        <w:rPr>
          <w:sz w:val="28"/>
        </w:rPr>
        <w:t xml:space="preserve"> свойств</w:t>
      </w:r>
      <w:r>
        <w:rPr>
          <w:b/>
          <w:sz w:val="28"/>
        </w:rPr>
        <w:t xml:space="preserve"> </w:t>
      </w:r>
      <w:r>
        <w:rPr>
          <w:sz w:val="28"/>
        </w:rPr>
        <w:t xml:space="preserve">оксидов, и гидроксидов и соответственно их </w:t>
      </w:r>
      <w:r>
        <w:rPr>
          <w:b/>
          <w:i/>
          <w:sz w:val="28"/>
        </w:rPr>
        <w:t>кислотные свойства увеличиваются</w:t>
      </w:r>
      <w:r>
        <w:rPr>
          <w:sz w:val="28"/>
        </w:rPr>
        <w:t>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b/>
          <w:sz w:val="28"/>
        </w:rPr>
        <w:t>По группе</w:t>
      </w:r>
      <w:r>
        <w:rPr>
          <w:sz w:val="28"/>
        </w:rPr>
        <w:t xml:space="preserve"> сверху вниз с уменьшением неметаллических и усилением металлических свойств атомов элементов происходит </w:t>
      </w:r>
      <w:r>
        <w:rPr>
          <w:b/>
          <w:i/>
          <w:sz w:val="28"/>
        </w:rPr>
        <w:t>уменьшение кислотных</w:t>
      </w:r>
      <w:r>
        <w:rPr>
          <w:sz w:val="28"/>
        </w:rPr>
        <w:t xml:space="preserve"> и </w:t>
      </w:r>
      <w:r>
        <w:rPr>
          <w:b/>
          <w:i/>
          <w:sz w:val="28"/>
        </w:rPr>
        <w:t>увеличение основных</w:t>
      </w:r>
      <w:r>
        <w:rPr>
          <w:sz w:val="28"/>
        </w:rPr>
        <w:t xml:space="preserve"> свойств оксидов и гидроксидов.</w:t>
      </w:r>
    </w:p>
    <w:p w:rsidR="00AD320D" w:rsidRDefault="00A671C4">
      <w:pPr>
        <w:widowControl w:val="0"/>
        <w:ind w:firstLine="720"/>
        <w:jc w:val="both"/>
        <w:rPr>
          <w:sz w:val="28"/>
        </w:rPr>
      </w:pPr>
      <w:r>
        <w:rPr>
          <w:sz w:val="28"/>
        </w:rPr>
        <w:t xml:space="preserve">Этот переход обычно осуществляется через так называемые </w:t>
      </w:r>
      <w:r>
        <w:rPr>
          <w:b/>
          <w:i/>
          <w:sz w:val="28"/>
        </w:rPr>
        <w:t>амфотерные гидроксиды</w:t>
      </w:r>
      <w:r>
        <w:rPr>
          <w:sz w:val="28"/>
        </w:rPr>
        <w:t>, способные диссоциировать и как кислота, и как основание.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i/>
          <w:sz w:val="28"/>
        </w:rPr>
        <w:t>Низшая степень окисления металлов равна 0, а неметаллов - (№ группы - 8), т.е. определяется числом электронов, недостающих до завершения внешнего энергетического уровня.</w:t>
      </w:r>
      <w:r>
        <w:rPr>
          <w:sz w:val="28"/>
        </w:rPr>
        <w:t xml:space="preserve"> Значит, при изменении электронной конфигурации атома неметалла от </w:t>
      </w:r>
      <w:r>
        <w:rPr>
          <w:i/>
          <w:sz w:val="28"/>
          <w:lang w:val="en-US"/>
        </w:rPr>
        <w:t>ns</w:t>
      </w:r>
      <w:r>
        <w:rPr>
          <w:i/>
          <w:sz w:val="28"/>
          <w:vertAlign w:val="superscript"/>
          <w:lang w:val="en-US"/>
        </w:rPr>
        <w:t>2</w:t>
      </w:r>
      <w:r>
        <w:rPr>
          <w:i/>
          <w:sz w:val="28"/>
          <w:lang w:val="en-US"/>
        </w:rPr>
        <w:t>np</w:t>
      </w:r>
      <w:r>
        <w:rPr>
          <w:i/>
          <w:sz w:val="28"/>
          <w:vertAlign w:val="superscript"/>
          <w:lang w:val="en-US"/>
        </w:rPr>
        <w:t xml:space="preserve">2 </w:t>
      </w:r>
      <w:r>
        <w:rPr>
          <w:sz w:val="28"/>
        </w:rPr>
        <w:t xml:space="preserve">до </w:t>
      </w:r>
      <w:r>
        <w:rPr>
          <w:i/>
          <w:sz w:val="28"/>
          <w:lang w:val="en-US"/>
        </w:rPr>
        <w:t>ns</w:t>
      </w:r>
      <w:r>
        <w:rPr>
          <w:i/>
          <w:sz w:val="28"/>
          <w:vertAlign w:val="superscript"/>
          <w:lang w:val="en-US"/>
        </w:rPr>
        <w:t>2</w:t>
      </w:r>
      <w:r>
        <w:rPr>
          <w:i/>
          <w:sz w:val="28"/>
          <w:lang w:val="en-US"/>
        </w:rPr>
        <w:t>np</w:t>
      </w:r>
      <w:r>
        <w:rPr>
          <w:i/>
          <w:sz w:val="28"/>
          <w:vertAlign w:val="superscript"/>
          <w:lang w:val="en-US"/>
        </w:rPr>
        <w:t xml:space="preserve">5 </w:t>
      </w:r>
      <w:r>
        <w:rPr>
          <w:sz w:val="28"/>
        </w:rPr>
        <w:t xml:space="preserve">низшая степень окисления  изменяется от - 4 до -1. Такое изменение также периодично. Это приводит к периодическому изменению состава и свойств </w:t>
      </w:r>
      <w:r>
        <w:rPr>
          <w:b/>
          <w:sz w:val="28"/>
        </w:rPr>
        <w:t xml:space="preserve">летучих водородных соединений неметаллов </w:t>
      </w:r>
      <w:r>
        <w:rPr>
          <w:sz w:val="28"/>
        </w:rPr>
        <w:t>(</w:t>
      </w:r>
      <w:r>
        <w:rPr>
          <w:sz w:val="28"/>
          <w:lang w:val="en-US"/>
        </w:rPr>
        <w:t>RH</w:t>
      </w:r>
      <w:r>
        <w:rPr>
          <w:sz w:val="28"/>
          <w:vertAlign w:val="subscript"/>
          <w:lang w:val="en-US"/>
        </w:rPr>
        <w:t>4</w:t>
      </w:r>
      <w:r>
        <w:rPr>
          <w:sz w:val="28"/>
          <w:lang w:val="en-US"/>
        </w:rPr>
        <w:t>, RH</w:t>
      </w:r>
      <w:r>
        <w:rPr>
          <w:sz w:val="28"/>
          <w:vertAlign w:val="subscript"/>
          <w:lang w:val="en-US"/>
        </w:rPr>
        <w:t>3</w:t>
      </w:r>
      <w:r>
        <w:rPr>
          <w:sz w:val="28"/>
          <w:lang w:val="en-US"/>
        </w:rPr>
        <w:t>, H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R, RH)</w:t>
      </w:r>
      <w:r>
        <w:rPr>
          <w:sz w:val="28"/>
        </w:rPr>
        <w:t xml:space="preserve">. 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 xml:space="preserve">Кислотно-основный характер их водных растворов изменяется следующим образом: по периоду слева направо кислотные свойства усиливаются вследствие увеличения ОЭО неметалла, что приводит к увеличению полярности связи </w:t>
      </w:r>
      <w:r>
        <w:rPr>
          <w:sz w:val="28"/>
          <w:lang w:val="en-US"/>
        </w:rPr>
        <w:t>R</w:t>
      </w:r>
      <w:r>
        <w:rPr>
          <w:sz w:val="28"/>
        </w:rPr>
        <w:t xml:space="preserve"> - Н; по группе сверху вниз кислотные свойства также усиливаются в следствие увеличения </w:t>
      </w:r>
      <w:r>
        <w:rPr>
          <w:sz w:val="28"/>
          <w:lang w:val="en-US"/>
        </w:rPr>
        <w:t xml:space="preserve">радиусов </w:t>
      </w:r>
      <w:r>
        <w:rPr>
          <w:sz w:val="28"/>
        </w:rPr>
        <w:t xml:space="preserve">атомов, что приводит к увеличению длины связи </w:t>
      </w:r>
      <w:r>
        <w:rPr>
          <w:sz w:val="28"/>
          <w:lang w:val="en-US"/>
        </w:rPr>
        <w:t>R - H</w:t>
      </w:r>
      <w:r>
        <w:rPr>
          <w:sz w:val="28"/>
        </w:rPr>
        <w:t xml:space="preserve"> и ее ослаблению.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>Металлы не образуют летучих водородных соединений, их гидриды солеобразны (</w:t>
      </w:r>
      <w:r>
        <w:rPr>
          <w:sz w:val="28"/>
          <w:lang w:val="en-US"/>
        </w:rPr>
        <w:t>NaH, CaH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 xml:space="preserve">) </w:t>
      </w:r>
      <w:r>
        <w:rPr>
          <w:sz w:val="28"/>
        </w:rPr>
        <w:t>или металлоподобны.</w:t>
      </w:r>
    </w:p>
    <w:p w:rsidR="00AD320D" w:rsidRDefault="00A671C4">
      <w:pPr>
        <w:widowControl w:val="0"/>
        <w:jc w:val="both"/>
        <w:rPr>
          <w:b/>
          <w:i/>
          <w:sz w:val="28"/>
          <w:lang w:val="en-US"/>
        </w:rPr>
      </w:pPr>
      <w:r>
        <w:rPr>
          <w:sz w:val="28"/>
        </w:rPr>
        <w:tab/>
      </w:r>
      <w:r>
        <w:rPr>
          <w:b/>
          <w:i/>
          <w:sz w:val="28"/>
        </w:rPr>
        <w:t>Изменение свойств химических элементов и их соединений можно проиллюстрировать на примере 2 и 3 периодов: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68"/>
        <w:gridCol w:w="1022"/>
        <w:gridCol w:w="1022"/>
        <w:gridCol w:w="1022"/>
        <w:gridCol w:w="1023"/>
        <w:gridCol w:w="1022"/>
        <w:gridCol w:w="1022"/>
        <w:gridCol w:w="1022"/>
        <w:gridCol w:w="1023"/>
      </w:tblGrid>
      <w:tr w:rsidR="00AD320D">
        <w:tc>
          <w:tcPr>
            <w:tcW w:w="1668" w:type="dxa"/>
            <w:tcBorders>
              <w:bottom w:val="nil"/>
            </w:tcBorders>
          </w:tcPr>
          <w:p w:rsidR="00AD320D" w:rsidRDefault="00A671C4">
            <w:pPr>
              <w:widowControl w:val="0"/>
              <w:jc w:val="center"/>
              <w:rPr>
                <w:b/>
                <w:sz w:val="25"/>
              </w:rPr>
            </w:pPr>
            <w:r>
              <w:rPr>
                <w:b/>
                <w:sz w:val="25"/>
              </w:rPr>
              <w:t>высшая с.о.</w:t>
            </w:r>
          </w:p>
        </w:tc>
        <w:tc>
          <w:tcPr>
            <w:tcW w:w="1022" w:type="dxa"/>
            <w:tcBorders>
              <w:bottom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+ 1</w:t>
            </w:r>
          </w:p>
        </w:tc>
        <w:tc>
          <w:tcPr>
            <w:tcW w:w="1022" w:type="dxa"/>
            <w:tcBorders>
              <w:bottom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+ 2</w:t>
            </w:r>
          </w:p>
        </w:tc>
        <w:tc>
          <w:tcPr>
            <w:tcW w:w="1022" w:type="dxa"/>
            <w:tcBorders>
              <w:bottom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+ 3</w:t>
            </w:r>
          </w:p>
        </w:tc>
        <w:tc>
          <w:tcPr>
            <w:tcW w:w="1023" w:type="dxa"/>
            <w:tcBorders>
              <w:bottom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+ 4</w:t>
            </w:r>
          </w:p>
        </w:tc>
        <w:tc>
          <w:tcPr>
            <w:tcW w:w="1022" w:type="dxa"/>
            <w:tcBorders>
              <w:bottom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+ 5</w:t>
            </w:r>
          </w:p>
        </w:tc>
        <w:tc>
          <w:tcPr>
            <w:tcW w:w="1022" w:type="dxa"/>
            <w:tcBorders>
              <w:bottom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+ 6</w:t>
            </w:r>
          </w:p>
        </w:tc>
        <w:tc>
          <w:tcPr>
            <w:tcW w:w="1022" w:type="dxa"/>
            <w:tcBorders>
              <w:bottom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+ 7</w:t>
            </w:r>
          </w:p>
        </w:tc>
        <w:tc>
          <w:tcPr>
            <w:tcW w:w="1023" w:type="dxa"/>
            <w:tcBorders>
              <w:bottom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</w:t>
            </w:r>
          </w:p>
        </w:tc>
      </w:tr>
      <w:tr w:rsidR="00AD320D"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AD320D" w:rsidRDefault="00A671C4">
            <w:pPr>
              <w:widowControl w:val="0"/>
              <w:jc w:val="center"/>
              <w:rPr>
                <w:b/>
                <w:sz w:val="25"/>
              </w:rPr>
            </w:pPr>
            <w:r>
              <w:rPr>
                <w:b/>
                <w:sz w:val="25"/>
              </w:rPr>
              <w:t>высший оксид</w:t>
            </w:r>
            <w:r>
              <w:rPr>
                <w:b/>
                <w:sz w:val="25"/>
                <w:lang w:val="en-US"/>
              </w:rPr>
              <w:t xml:space="preserve"> </w:t>
            </w:r>
            <w:r>
              <w:rPr>
                <w:b/>
                <w:sz w:val="25"/>
              </w:rPr>
              <w:t>и характер свойств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Li</w:t>
            </w:r>
            <w:r>
              <w:rPr>
                <w:sz w:val="25"/>
                <w:vertAlign w:val="subscript"/>
                <w:lang w:val="en-US"/>
              </w:rPr>
              <w:t>2</w:t>
            </w:r>
            <w:r>
              <w:rPr>
                <w:sz w:val="25"/>
                <w:lang w:val="en-US"/>
              </w:rPr>
              <w:t>O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основный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Na</w:t>
            </w:r>
            <w:r>
              <w:rPr>
                <w:sz w:val="25"/>
                <w:vertAlign w:val="subscript"/>
                <w:lang w:val="en-US"/>
              </w:rPr>
              <w:t>2</w:t>
            </w:r>
            <w:r>
              <w:rPr>
                <w:sz w:val="25"/>
                <w:lang w:val="en-US"/>
              </w:rPr>
              <w:t>O основный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BeO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амфотерный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MgO основный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B</w:t>
            </w:r>
            <w:r>
              <w:rPr>
                <w:sz w:val="25"/>
                <w:vertAlign w:val="subscript"/>
                <w:lang w:val="en-US"/>
              </w:rPr>
              <w:t>2</w:t>
            </w:r>
            <w:r>
              <w:rPr>
                <w:sz w:val="25"/>
                <w:lang w:val="en-US"/>
              </w:rPr>
              <w:t>O</w:t>
            </w:r>
            <w:r>
              <w:rPr>
                <w:sz w:val="25"/>
                <w:vertAlign w:val="subscript"/>
                <w:lang w:val="en-US"/>
              </w:rPr>
              <w:t>3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кислотный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Al</w:t>
            </w:r>
            <w:r>
              <w:rPr>
                <w:sz w:val="25"/>
                <w:vertAlign w:val="subscript"/>
                <w:lang w:val="en-US"/>
              </w:rPr>
              <w:t>2</w:t>
            </w:r>
            <w:r>
              <w:rPr>
                <w:sz w:val="25"/>
                <w:lang w:val="en-US"/>
              </w:rPr>
              <w:t>O</w:t>
            </w:r>
            <w:r>
              <w:rPr>
                <w:sz w:val="25"/>
                <w:vertAlign w:val="subscript"/>
                <w:lang w:val="en-US"/>
              </w:rPr>
              <w:t>3</w:t>
            </w:r>
            <w:r>
              <w:rPr>
                <w:sz w:val="25"/>
                <w:lang w:val="en-US"/>
              </w:rPr>
              <w:t xml:space="preserve"> амфотерный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CO</w:t>
            </w:r>
            <w:r>
              <w:rPr>
                <w:sz w:val="25"/>
                <w:vertAlign w:val="subscript"/>
                <w:lang w:val="en-US"/>
              </w:rPr>
              <w:t>2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кислотный</w:t>
            </w:r>
          </w:p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SiO</w:t>
            </w:r>
            <w:r>
              <w:rPr>
                <w:sz w:val="25"/>
                <w:vertAlign w:val="subscript"/>
                <w:lang w:val="en-US"/>
              </w:rPr>
              <w:t>2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кислотны й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N</w:t>
            </w:r>
            <w:r>
              <w:rPr>
                <w:sz w:val="25"/>
                <w:vertAlign w:val="subscript"/>
                <w:lang w:val="en-US"/>
              </w:rPr>
              <w:t>2</w:t>
            </w:r>
            <w:r>
              <w:rPr>
                <w:sz w:val="25"/>
                <w:lang w:val="en-US"/>
              </w:rPr>
              <w:t>O</w:t>
            </w:r>
            <w:r>
              <w:rPr>
                <w:sz w:val="25"/>
                <w:vertAlign w:val="subscript"/>
                <w:lang w:val="en-US"/>
              </w:rPr>
              <w:t>5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кислотный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P</w:t>
            </w:r>
            <w:r>
              <w:rPr>
                <w:sz w:val="25"/>
                <w:vertAlign w:val="subscript"/>
                <w:lang w:val="en-US"/>
              </w:rPr>
              <w:t>2</w:t>
            </w:r>
            <w:r>
              <w:rPr>
                <w:sz w:val="25"/>
                <w:lang w:val="en-US"/>
              </w:rPr>
              <w:t>O</w:t>
            </w:r>
            <w:r>
              <w:rPr>
                <w:sz w:val="25"/>
                <w:vertAlign w:val="subscript"/>
                <w:lang w:val="en-US"/>
              </w:rPr>
              <w:t>5</w:t>
            </w:r>
            <w:r>
              <w:rPr>
                <w:sz w:val="25"/>
                <w:lang w:val="en-US"/>
              </w:rPr>
              <w:t xml:space="preserve"> кислотный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</w:t>
            </w:r>
          </w:p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SO</w:t>
            </w:r>
            <w:r>
              <w:rPr>
                <w:sz w:val="25"/>
                <w:vertAlign w:val="subscript"/>
                <w:lang w:val="en-US"/>
              </w:rPr>
              <w:t>3</w:t>
            </w:r>
            <w:r>
              <w:rPr>
                <w:sz w:val="25"/>
                <w:lang w:val="en-US"/>
              </w:rPr>
              <w:t xml:space="preserve"> кислотный</w:t>
            </w:r>
          </w:p>
        </w:tc>
        <w:tc>
          <w:tcPr>
            <w:tcW w:w="102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</w:t>
            </w:r>
          </w:p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Cl</w:t>
            </w:r>
            <w:r>
              <w:rPr>
                <w:sz w:val="25"/>
                <w:vertAlign w:val="subscript"/>
                <w:lang w:val="en-US"/>
              </w:rPr>
              <w:t>2</w:t>
            </w:r>
            <w:r>
              <w:rPr>
                <w:sz w:val="25"/>
                <w:lang w:val="en-US"/>
              </w:rPr>
              <w:t>O</w:t>
            </w:r>
            <w:r>
              <w:rPr>
                <w:sz w:val="25"/>
                <w:vertAlign w:val="subscript"/>
                <w:lang w:val="en-US"/>
              </w:rPr>
              <w:t>7</w:t>
            </w:r>
            <w:r>
              <w:rPr>
                <w:sz w:val="25"/>
                <w:lang w:val="en-US"/>
              </w:rPr>
              <w:t xml:space="preserve"> кислотный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</w:t>
            </w:r>
          </w:p>
        </w:tc>
      </w:tr>
      <w:tr w:rsidR="00AD320D">
        <w:tc>
          <w:tcPr>
            <w:tcW w:w="1668" w:type="dxa"/>
            <w:tcBorders>
              <w:top w:val="single" w:sz="4" w:space="0" w:color="auto"/>
            </w:tcBorders>
          </w:tcPr>
          <w:p w:rsidR="00AD320D" w:rsidRDefault="00A671C4">
            <w:pPr>
              <w:widowControl w:val="0"/>
              <w:jc w:val="center"/>
              <w:rPr>
                <w:b/>
                <w:sz w:val="25"/>
              </w:rPr>
            </w:pPr>
            <w:r>
              <w:rPr>
                <w:b/>
                <w:sz w:val="25"/>
              </w:rPr>
              <w:t>Высший гидроксид и характер свойств</w:t>
            </w:r>
          </w:p>
        </w:tc>
        <w:tc>
          <w:tcPr>
            <w:tcW w:w="1022" w:type="dxa"/>
            <w:tcBorders>
              <w:top w:val="single" w:sz="4" w:space="0" w:color="auto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LiOH</w:t>
            </w:r>
            <w:r>
              <w:rPr>
                <w:sz w:val="25"/>
              </w:rPr>
              <w:t xml:space="preserve"> щелочь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NaOH</w:t>
            </w:r>
            <w:r>
              <w:rPr>
                <w:sz w:val="25"/>
              </w:rPr>
              <w:t xml:space="preserve"> щелочь</w:t>
            </w:r>
          </w:p>
        </w:tc>
        <w:tc>
          <w:tcPr>
            <w:tcW w:w="1022" w:type="dxa"/>
            <w:tcBorders>
              <w:top w:val="single" w:sz="4" w:space="0" w:color="auto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Be(OH)</w:t>
            </w:r>
            <w:r>
              <w:rPr>
                <w:sz w:val="25"/>
                <w:vertAlign w:val="subscript"/>
                <w:lang w:val="en-US"/>
              </w:rPr>
              <w:t>2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амфотер-ный гидроксид</w:t>
            </w:r>
          </w:p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Mg(OH)</w:t>
            </w:r>
            <w:r>
              <w:rPr>
                <w:sz w:val="25"/>
                <w:vertAlign w:val="subscript"/>
                <w:lang w:val="en-US"/>
              </w:rPr>
              <w:t>2</w:t>
            </w:r>
          </w:p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нераство-римое основание</w:t>
            </w:r>
          </w:p>
        </w:tc>
        <w:tc>
          <w:tcPr>
            <w:tcW w:w="1022" w:type="dxa"/>
            <w:tcBorders>
              <w:top w:val="single" w:sz="4" w:space="0" w:color="auto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H</w:t>
            </w:r>
            <w:r>
              <w:rPr>
                <w:sz w:val="25"/>
                <w:vertAlign w:val="subscript"/>
                <w:lang w:val="en-US"/>
              </w:rPr>
              <w:t>3</w:t>
            </w:r>
            <w:r>
              <w:rPr>
                <w:sz w:val="25"/>
                <w:lang w:val="en-US"/>
              </w:rPr>
              <w:t>BO</w:t>
            </w:r>
            <w:r>
              <w:rPr>
                <w:sz w:val="25"/>
                <w:vertAlign w:val="subscript"/>
                <w:lang w:val="en-US"/>
              </w:rPr>
              <w:t>3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слабая кислота</w:t>
            </w:r>
          </w:p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Al(OH)</w:t>
            </w:r>
            <w:r>
              <w:rPr>
                <w:sz w:val="25"/>
                <w:vertAlign w:val="subscript"/>
                <w:lang w:val="en-US"/>
              </w:rPr>
              <w:t>3</w:t>
            </w:r>
            <w:r>
              <w:rPr>
                <w:sz w:val="25"/>
                <w:lang w:val="en-US"/>
              </w:rPr>
              <w:t xml:space="preserve"> амфотер-ный гидроксид</w:t>
            </w:r>
          </w:p>
        </w:tc>
        <w:tc>
          <w:tcPr>
            <w:tcW w:w="1023" w:type="dxa"/>
            <w:tcBorders>
              <w:top w:val="single" w:sz="4" w:space="0" w:color="auto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H</w:t>
            </w:r>
            <w:r>
              <w:rPr>
                <w:sz w:val="25"/>
                <w:vertAlign w:val="subscript"/>
                <w:lang w:val="en-US"/>
              </w:rPr>
              <w:t>2</w:t>
            </w:r>
            <w:r>
              <w:rPr>
                <w:sz w:val="25"/>
                <w:lang w:val="en-US"/>
              </w:rPr>
              <w:t>CO</w:t>
            </w:r>
            <w:r>
              <w:rPr>
                <w:sz w:val="25"/>
                <w:vertAlign w:val="subscript"/>
                <w:lang w:val="en-US"/>
              </w:rPr>
              <w:t>3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слабая кислота</w:t>
            </w:r>
          </w:p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H</w:t>
            </w:r>
            <w:r>
              <w:rPr>
                <w:sz w:val="25"/>
                <w:vertAlign w:val="subscript"/>
                <w:lang w:val="en-US"/>
              </w:rPr>
              <w:t>2</w:t>
            </w:r>
            <w:r>
              <w:rPr>
                <w:sz w:val="25"/>
                <w:lang w:val="en-US"/>
              </w:rPr>
              <w:t>SiO</w:t>
            </w:r>
            <w:r>
              <w:rPr>
                <w:sz w:val="25"/>
                <w:vertAlign w:val="subscript"/>
                <w:lang w:val="en-US"/>
              </w:rPr>
              <w:t>3</w:t>
            </w:r>
            <w:r>
              <w:rPr>
                <w:sz w:val="25"/>
                <w:lang w:val="en-US"/>
              </w:rPr>
              <w:t xml:space="preserve"> слабая кислота</w:t>
            </w:r>
          </w:p>
        </w:tc>
        <w:tc>
          <w:tcPr>
            <w:tcW w:w="1022" w:type="dxa"/>
            <w:tcBorders>
              <w:top w:val="single" w:sz="4" w:space="0" w:color="auto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HNO</w:t>
            </w:r>
            <w:r>
              <w:rPr>
                <w:sz w:val="25"/>
                <w:vertAlign w:val="subscript"/>
                <w:lang w:val="en-US"/>
              </w:rPr>
              <w:t>3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сильная кислота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H</w:t>
            </w:r>
            <w:r>
              <w:rPr>
                <w:sz w:val="25"/>
                <w:vertAlign w:val="subscript"/>
                <w:lang w:val="en-US"/>
              </w:rPr>
              <w:t>3</w:t>
            </w:r>
            <w:r>
              <w:rPr>
                <w:sz w:val="25"/>
                <w:lang w:val="en-US"/>
              </w:rPr>
              <w:t>PO</w:t>
            </w:r>
            <w:r>
              <w:rPr>
                <w:sz w:val="25"/>
                <w:vertAlign w:val="subscript"/>
                <w:lang w:val="en-US"/>
              </w:rPr>
              <w:t>4</w:t>
            </w:r>
            <w:r>
              <w:rPr>
                <w:sz w:val="25"/>
                <w:lang w:val="en-US"/>
              </w:rPr>
              <w:t xml:space="preserve"> слабая кислота</w:t>
            </w:r>
          </w:p>
        </w:tc>
        <w:tc>
          <w:tcPr>
            <w:tcW w:w="1022" w:type="dxa"/>
            <w:tcBorders>
              <w:top w:val="single" w:sz="4" w:space="0" w:color="auto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</w:t>
            </w:r>
          </w:p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H</w:t>
            </w:r>
            <w:r>
              <w:rPr>
                <w:sz w:val="25"/>
                <w:vertAlign w:val="subscript"/>
                <w:lang w:val="en-US"/>
              </w:rPr>
              <w:t>2</w:t>
            </w:r>
            <w:r>
              <w:rPr>
                <w:sz w:val="25"/>
                <w:lang w:val="en-US"/>
              </w:rPr>
              <w:t>SO</w:t>
            </w:r>
            <w:r>
              <w:rPr>
                <w:sz w:val="25"/>
                <w:vertAlign w:val="subscript"/>
                <w:lang w:val="en-US"/>
              </w:rPr>
              <w:t>4</w:t>
            </w:r>
            <w:r>
              <w:rPr>
                <w:sz w:val="25"/>
                <w:lang w:val="en-US"/>
              </w:rPr>
              <w:t xml:space="preserve"> сильная кислота</w:t>
            </w:r>
          </w:p>
        </w:tc>
        <w:tc>
          <w:tcPr>
            <w:tcW w:w="1022" w:type="dxa"/>
            <w:tcBorders>
              <w:top w:val="single" w:sz="4" w:space="0" w:color="auto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</w:t>
            </w:r>
          </w:p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HClO</w:t>
            </w:r>
            <w:r>
              <w:rPr>
                <w:sz w:val="25"/>
                <w:vertAlign w:val="subscript"/>
                <w:lang w:val="en-US"/>
              </w:rPr>
              <w:t>4</w:t>
            </w:r>
            <w:r>
              <w:rPr>
                <w:sz w:val="25"/>
                <w:lang w:val="en-US"/>
              </w:rPr>
              <w:t xml:space="preserve"> сильная кислота</w:t>
            </w:r>
          </w:p>
        </w:tc>
        <w:tc>
          <w:tcPr>
            <w:tcW w:w="1023" w:type="dxa"/>
            <w:tcBorders>
              <w:top w:val="single" w:sz="4" w:space="0" w:color="auto"/>
            </w:tcBorders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</w:t>
            </w:r>
          </w:p>
        </w:tc>
      </w:tr>
      <w:tr w:rsidR="00AD320D">
        <w:tc>
          <w:tcPr>
            <w:tcW w:w="1668" w:type="dxa"/>
          </w:tcPr>
          <w:p w:rsidR="00AD320D" w:rsidRDefault="00A671C4">
            <w:pPr>
              <w:widowControl w:val="0"/>
              <w:jc w:val="center"/>
              <w:rPr>
                <w:b/>
                <w:sz w:val="25"/>
              </w:rPr>
            </w:pPr>
            <w:r>
              <w:rPr>
                <w:b/>
                <w:sz w:val="25"/>
              </w:rPr>
              <w:t>низшая с.о.</w:t>
            </w:r>
          </w:p>
        </w:tc>
        <w:tc>
          <w:tcPr>
            <w:tcW w:w="1022" w:type="dxa"/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0</w:t>
            </w:r>
          </w:p>
        </w:tc>
        <w:tc>
          <w:tcPr>
            <w:tcW w:w="1022" w:type="dxa"/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0</w:t>
            </w:r>
          </w:p>
        </w:tc>
        <w:tc>
          <w:tcPr>
            <w:tcW w:w="1022" w:type="dxa"/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0</w:t>
            </w:r>
          </w:p>
        </w:tc>
        <w:tc>
          <w:tcPr>
            <w:tcW w:w="1023" w:type="dxa"/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-4</w:t>
            </w:r>
          </w:p>
        </w:tc>
        <w:tc>
          <w:tcPr>
            <w:tcW w:w="1022" w:type="dxa"/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-3</w:t>
            </w:r>
          </w:p>
        </w:tc>
        <w:tc>
          <w:tcPr>
            <w:tcW w:w="1022" w:type="dxa"/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-2</w:t>
            </w:r>
          </w:p>
        </w:tc>
        <w:tc>
          <w:tcPr>
            <w:tcW w:w="1022" w:type="dxa"/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-1</w:t>
            </w:r>
          </w:p>
        </w:tc>
        <w:tc>
          <w:tcPr>
            <w:tcW w:w="1023" w:type="dxa"/>
          </w:tcPr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</w:t>
            </w:r>
          </w:p>
        </w:tc>
      </w:tr>
      <w:tr w:rsidR="00AD320D">
        <w:tc>
          <w:tcPr>
            <w:tcW w:w="1668" w:type="dxa"/>
          </w:tcPr>
          <w:p w:rsidR="00AD320D" w:rsidRDefault="00A671C4">
            <w:pPr>
              <w:widowControl w:val="0"/>
              <w:jc w:val="center"/>
              <w:rPr>
                <w:b/>
                <w:sz w:val="25"/>
              </w:rPr>
            </w:pPr>
            <w:r>
              <w:rPr>
                <w:b/>
                <w:sz w:val="25"/>
              </w:rPr>
              <w:t>летуч. Водородные соединения и характер свойств</w:t>
            </w:r>
          </w:p>
        </w:tc>
        <w:tc>
          <w:tcPr>
            <w:tcW w:w="1022" w:type="dxa"/>
          </w:tcPr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</w:t>
            </w:r>
          </w:p>
        </w:tc>
        <w:tc>
          <w:tcPr>
            <w:tcW w:w="1022" w:type="dxa"/>
          </w:tcPr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</w:t>
            </w:r>
          </w:p>
        </w:tc>
        <w:tc>
          <w:tcPr>
            <w:tcW w:w="1022" w:type="dxa"/>
          </w:tcPr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</w:t>
            </w:r>
          </w:p>
        </w:tc>
        <w:tc>
          <w:tcPr>
            <w:tcW w:w="1023" w:type="dxa"/>
          </w:tcPr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СH</w:t>
            </w:r>
            <w:r>
              <w:rPr>
                <w:sz w:val="25"/>
                <w:vertAlign w:val="subscript"/>
                <w:lang w:val="en-US"/>
              </w:rPr>
              <w:t>4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vertAlign w:val="subscript"/>
                <w:lang w:val="en-US"/>
              </w:rPr>
              <w:t>-</w:t>
            </w:r>
          </w:p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SiH</w:t>
            </w:r>
            <w:r>
              <w:rPr>
                <w:sz w:val="25"/>
                <w:vertAlign w:val="subscript"/>
                <w:lang w:val="en-US"/>
              </w:rPr>
              <w:t>4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vertAlign w:val="subscript"/>
                <w:lang w:val="en-US"/>
              </w:rPr>
              <w:t>-</w:t>
            </w:r>
          </w:p>
        </w:tc>
        <w:tc>
          <w:tcPr>
            <w:tcW w:w="1022" w:type="dxa"/>
          </w:tcPr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NH</w:t>
            </w:r>
            <w:r>
              <w:rPr>
                <w:sz w:val="25"/>
                <w:vertAlign w:val="subscript"/>
                <w:lang w:val="en-US"/>
              </w:rPr>
              <w:t>3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слабое основание</w:t>
            </w:r>
          </w:p>
          <w:p w:rsidR="00AD320D" w:rsidRDefault="00A671C4">
            <w:pPr>
              <w:widowControl w:val="0"/>
              <w:jc w:val="center"/>
              <w:rPr>
                <w:sz w:val="25"/>
                <w:vertAlign w:val="subscript"/>
                <w:lang w:val="en-US"/>
              </w:rPr>
            </w:pPr>
            <w:r>
              <w:rPr>
                <w:sz w:val="25"/>
                <w:lang w:val="en-US"/>
              </w:rPr>
              <w:t>PH</w:t>
            </w:r>
            <w:r>
              <w:rPr>
                <w:sz w:val="25"/>
                <w:vertAlign w:val="subscript"/>
                <w:lang w:val="en-US"/>
              </w:rPr>
              <w:t>3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</w:rPr>
              <w:t xml:space="preserve">очень </w:t>
            </w:r>
            <w:r>
              <w:rPr>
                <w:sz w:val="25"/>
                <w:lang w:val="en-US"/>
              </w:rPr>
              <w:t>слабое основание</w:t>
            </w:r>
          </w:p>
        </w:tc>
        <w:tc>
          <w:tcPr>
            <w:tcW w:w="1022" w:type="dxa"/>
          </w:tcPr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H</w:t>
            </w:r>
            <w:r>
              <w:rPr>
                <w:sz w:val="25"/>
                <w:vertAlign w:val="subscript"/>
                <w:lang w:val="en-US"/>
              </w:rPr>
              <w:t>2</w:t>
            </w:r>
            <w:r>
              <w:rPr>
                <w:sz w:val="25"/>
                <w:lang w:val="en-US"/>
              </w:rPr>
              <w:t>O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амфотер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H</w:t>
            </w:r>
            <w:r>
              <w:rPr>
                <w:sz w:val="25"/>
                <w:vertAlign w:val="subscript"/>
                <w:lang w:val="en-US"/>
              </w:rPr>
              <w:t>2</w:t>
            </w:r>
            <w:r>
              <w:rPr>
                <w:sz w:val="25"/>
                <w:lang w:val="en-US"/>
              </w:rPr>
              <w:t>S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слабая кислота</w:t>
            </w:r>
          </w:p>
        </w:tc>
        <w:tc>
          <w:tcPr>
            <w:tcW w:w="1022" w:type="dxa"/>
          </w:tcPr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HF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слабая кислота</w:t>
            </w: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HCl сильная кислота</w:t>
            </w:r>
          </w:p>
        </w:tc>
        <w:tc>
          <w:tcPr>
            <w:tcW w:w="1023" w:type="dxa"/>
          </w:tcPr>
          <w:p w:rsidR="00AD320D" w:rsidRDefault="00AD320D">
            <w:pPr>
              <w:widowControl w:val="0"/>
              <w:jc w:val="center"/>
              <w:rPr>
                <w:sz w:val="25"/>
                <w:lang w:val="en-US"/>
              </w:rPr>
            </w:pPr>
          </w:p>
          <w:p w:rsidR="00AD320D" w:rsidRDefault="00A671C4">
            <w:pPr>
              <w:widowControl w:val="0"/>
              <w:jc w:val="center"/>
              <w:rPr>
                <w:sz w:val="25"/>
                <w:lang w:val="en-US"/>
              </w:rPr>
            </w:pPr>
            <w:r>
              <w:rPr>
                <w:sz w:val="25"/>
                <w:lang w:val="en-US"/>
              </w:rPr>
              <w:t>-</w:t>
            </w:r>
          </w:p>
        </w:tc>
      </w:tr>
    </w:tbl>
    <w:p w:rsidR="00AD320D" w:rsidRDefault="00A671C4">
      <w:pPr>
        <w:widowControl w:val="0"/>
        <w:jc w:val="both"/>
        <w:rPr>
          <w:i/>
          <w:sz w:val="28"/>
        </w:rPr>
      </w:pPr>
      <w:r>
        <w:rPr>
          <w:sz w:val="28"/>
        </w:rPr>
        <w:tab/>
        <w:t xml:space="preserve">Такой характер изменения </w:t>
      </w:r>
      <w:r>
        <w:rPr>
          <w:i/>
          <w:sz w:val="28"/>
        </w:rPr>
        <w:t xml:space="preserve">свойств в основном повторяется во всех периодах (кроме первого), поэтому такое изменение свойств называют </w:t>
      </w:r>
      <w:r>
        <w:rPr>
          <w:b/>
          <w:i/>
          <w:sz w:val="28"/>
        </w:rPr>
        <w:t>периодическим</w:t>
      </w:r>
      <w:r>
        <w:rPr>
          <w:i/>
          <w:sz w:val="28"/>
        </w:rPr>
        <w:t>.</w:t>
      </w:r>
    </w:p>
    <w:p w:rsidR="00AD320D" w:rsidRDefault="00AD320D">
      <w:pPr>
        <w:widowControl w:val="0"/>
        <w:jc w:val="both"/>
        <w:rPr>
          <w:i/>
          <w:sz w:val="28"/>
        </w:rPr>
      </w:pP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>Кислотный характер оксидов и гидроксидов, образованных атомами одного элемента, с увеличением его степени окисления увеличивается.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b/>
          <w:sz w:val="28"/>
        </w:rPr>
        <w:t>Например:</w:t>
      </w:r>
      <w:r>
        <w:rPr>
          <w:sz w:val="28"/>
        </w:rPr>
        <w:t xml:space="preserve"> </w:t>
      </w:r>
      <w:r>
        <w:rPr>
          <w:sz w:val="28"/>
          <w:lang w:val="en-US"/>
        </w:rPr>
        <w:t>Mn</w:t>
      </w:r>
      <w:r>
        <w:rPr>
          <w:sz w:val="28"/>
          <w:vertAlign w:val="superscript"/>
          <w:lang w:val="en-US"/>
        </w:rPr>
        <w:t>2+</w:t>
      </w:r>
      <w:r>
        <w:rPr>
          <w:sz w:val="28"/>
          <w:lang w:val="en-US"/>
        </w:rPr>
        <w:t xml:space="preserve">O,  </w:t>
      </w:r>
      <w:r>
        <w:rPr>
          <w:position w:val="-12"/>
          <w:sz w:val="28"/>
          <w:lang w:val="en-US"/>
        </w:rPr>
        <w:object w:dxaOrig="859" w:dyaOrig="380">
          <v:shape id="_x0000_i1029" type="#_x0000_t75" style="width:42.75pt;height:18.75pt" o:ole="" fillcolor="window">
            <v:imagedata r:id="rId11" o:title=""/>
          </v:shape>
          <o:OLEObject Type="Embed" ProgID="Equation.3" ShapeID="_x0000_i1029" DrawAspect="Content" ObjectID="_1457990925" r:id="rId12"/>
        </w:object>
      </w:r>
      <w:r>
        <w:rPr>
          <w:sz w:val="28"/>
          <w:lang w:val="en-US"/>
        </w:rPr>
        <w:t>,      Mn</w:t>
      </w:r>
      <w:r>
        <w:rPr>
          <w:sz w:val="28"/>
          <w:vertAlign w:val="superscript"/>
          <w:lang w:val="en-US"/>
        </w:rPr>
        <w:t>+4</w:t>
      </w:r>
      <w:r>
        <w:rPr>
          <w:sz w:val="28"/>
          <w:lang w:val="en-US"/>
        </w:rPr>
        <w:t>O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,     Mn</w:t>
      </w:r>
      <w:r>
        <w:rPr>
          <w:sz w:val="28"/>
          <w:vertAlign w:val="superscript"/>
          <w:lang w:val="en-US"/>
        </w:rPr>
        <w:t>+6</w:t>
      </w:r>
      <w:r>
        <w:rPr>
          <w:sz w:val="28"/>
          <w:lang w:val="en-US"/>
        </w:rPr>
        <w:t>O</w:t>
      </w:r>
      <w:r>
        <w:rPr>
          <w:sz w:val="28"/>
          <w:vertAlign w:val="subscript"/>
          <w:lang w:val="en-US"/>
        </w:rPr>
        <w:t>3</w:t>
      </w:r>
      <w:r>
        <w:rPr>
          <w:sz w:val="28"/>
          <w:lang w:val="en-US"/>
        </w:rPr>
        <w:t xml:space="preserve">,   </w:t>
      </w:r>
      <w:r>
        <w:rPr>
          <w:position w:val="-12"/>
          <w:sz w:val="28"/>
          <w:lang w:val="en-US"/>
        </w:rPr>
        <w:object w:dxaOrig="880" w:dyaOrig="380">
          <v:shape id="_x0000_i1030" type="#_x0000_t75" style="width:44.25pt;height:18.75pt" o:ole="" fillcolor="window">
            <v:imagedata r:id="rId13" o:title=""/>
          </v:shape>
          <o:OLEObject Type="Embed" ProgID="Equation.3" ShapeID="_x0000_i1030" DrawAspect="Content" ObjectID="_1457990926" r:id="rId14"/>
        </w:object>
      </w:r>
      <w:r>
        <w:rPr>
          <w:sz w:val="28"/>
        </w:rPr>
        <w:t>.</w:t>
      </w:r>
    </w:p>
    <w:p w:rsidR="00AD320D" w:rsidRDefault="00AD320D">
      <w:pPr>
        <w:widowControl w:val="0"/>
        <w:jc w:val="both"/>
        <w:rPr>
          <w:sz w:val="28"/>
        </w:rPr>
      </w:pP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  <w:t xml:space="preserve">            основные             амфотерный       кислотные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  <w:t xml:space="preserve">              оксиды                   оксид                 оксиды</w:t>
      </w:r>
    </w:p>
    <w:p w:rsidR="00AD320D" w:rsidRDefault="00A671C4">
      <w:pPr>
        <w:widowControl w:val="0"/>
        <w:jc w:val="both"/>
        <w:rPr>
          <w:sz w:val="28"/>
          <w:lang w:val="en-US"/>
        </w:rPr>
      </w:pPr>
      <w:r>
        <w:rPr>
          <w:sz w:val="28"/>
        </w:rPr>
        <w:tab/>
      </w:r>
      <w:r>
        <w:rPr>
          <w:sz w:val="28"/>
          <w:lang w:val="en-US"/>
        </w:rPr>
        <w:t xml:space="preserve">     Mn</w:t>
      </w:r>
      <w:r>
        <w:rPr>
          <w:sz w:val="28"/>
          <w:vertAlign w:val="superscript"/>
          <w:lang w:val="en-US"/>
        </w:rPr>
        <w:t>+2</w:t>
      </w:r>
      <w:r>
        <w:rPr>
          <w:sz w:val="28"/>
          <w:lang w:val="en-US"/>
        </w:rPr>
        <w:t>(OH)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, Mn</w:t>
      </w:r>
      <w:r>
        <w:rPr>
          <w:sz w:val="28"/>
          <w:vertAlign w:val="superscript"/>
          <w:lang w:val="en-US"/>
        </w:rPr>
        <w:t>+3</w:t>
      </w:r>
      <w:r>
        <w:rPr>
          <w:sz w:val="28"/>
          <w:lang w:val="en-US"/>
        </w:rPr>
        <w:t>(OH)</w:t>
      </w:r>
      <w:r>
        <w:rPr>
          <w:sz w:val="28"/>
          <w:vertAlign w:val="subscript"/>
          <w:lang w:val="en-US"/>
        </w:rPr>
        <w:t>3</w:t>
      </w:r>
      <w:r>
        <w:rPr>
          <w:sz w:val="28"/>
          <w:lang w:val="en-US"/>
        </w:rPr>
        <w:t>,     Mn</w:t>
      </w:r>
      <w:r>
        <w:rPr>
          <w:sz w:val="28"/>
          <w:vertAlign w:val="superscript"/>
          <w:lang w:val="en-US"/>
        </w:rPr>
        <w:t>+4</w:t>
      </w:r>
      <w:r>
        <w:rPr>
          <w:sz w:val="28"/>
          <w:lang w:val="en-US"/>
        </w:rPr>
        <w:t>(OH)</w:t>
      </w:r>
      <w:r>
        <w:rPr>
          <w:sz w:val="28"/>
          <w:vertAlign w:val="subscript"/>
          <w:lang w:val="en-US"/>
        </w:rPr>
        <w:t>4</w:t>
      </w:r>
      <w:r>
        <w:rPr>
          <w:sz w:val="28"/>
          <w:lang w:val="en-US"/>
        </w:rPr>
        <w:t>,   H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Mn</w:t>
      </w:r>
      <w:r>
        <w:rPr>
          <w:sz w:val="28"/>
          <w:vertAlign w:val="superscript"/>
          <w:lang w:val="en-US"/>
        </w:rPr>
        <w:t>+6</w:t>
      </w:r>
      <w:r>
        <w:rPr>
          <w:sz w:val="28"/>
          <w:lang w:val="en-US"/>
        </w:rPr>
        <w:t>O</w:t>
      </w:r>
      <w:r>
        <w:rPr>
          <w:sz w:val="28"/>
          <w:vertAlign w:val="subscript"/>
          <w:lang w:val="en-US"/>
        </w:rPr>
        <w:t>4</w:t>
      </w:r>
      <w:r>
        <w:rPr>
          <w:sz w:val="28"/>
          <w:lang w:val="en-US"/>
        </w:rPr>
        <w:t>, HMn</w:t>
      </w:r>
      <w:r>
        <w:rPr>
          <w:sz w:val="28"/>
          <w:vertAlign w:val="superscript"/>
          <w:lang w:val="en-US"/>
        </w:rPr>
        <w:t>+7</w:t>
      </w:r>
      <w:r>
        <w:rPr>
          <w:sz w:val="28"/>
          <w:lang w:val="en-US"/>
        </w:rPr>
        <w:t>O</w:t>
      </w:r>
      <w:r>
        <w:rPr>
          <w:sz w:val="28"/>
          <w:vertAlign w:val="subscript"/>
          <w:lang w:val="en-US"/>
        </w:rPr>
        <w:t>4</w:t>
      </w:r>
      <w:r>
        <w:rPr>
          <w:sz w:val="28"/>
          <w:lang w:val="en-US"/>
        </w:rPr>
        <w:t>.</w:t>
      </w:r>
    </w:p>
    <w:p w:rsidR="00AD320D" w:rsidRDefault="00A671C4">
      <w:pPr>
        <w:widowControl w:val="0"/>
        <w:jc w:val="both"/>
        <w:rPr>
          <w:sz w:val="28"/>
          <w:lang w:val="en-US"/>
        </w:rPr>
      </w:pPr>
      <w:r>
        <w:rPr>
          <w:sz w:val="28"/>
          <w:lang w:val="en-US"/>
        </w:rPr>
        <w:tab/>
      </w:r>
      <w:r>
        <w:rPr>
          <w:sz w:val="28"/>
          <w:lang w:val="en-US"/>
        </w:rPr>
        <w:tab/>
      </w:r>
      <w:r>
        <w:rPr>
          <w:sz w:val="28"/>
          <w:lang w:val="en-US"/>
        </w:rPr>
        <w:tab/>
      </w:r>
    </w:p>
    <w:p w:rsidR="00AD320D" w:rsidRDefault="00A671C4">
      <w:pPr>
        <w:widowControl w:val="0"/>
        <w:ind w:left="1440"/>
        <w:jc w:val="both"/>
        <w:rPr>
          <w:sz w:val="28"/>
        </w:rPr>
      </w:pPr>
      <w:r>
        <w:rPr>
          <w:sz w:val="28"/>
          <w:lang w:val="en-US"/>
        </w:rPr>
        <w:t xml:space="preserve"> </w:t>
      </w:r>
      <w:r>
        <w:rPr>
          <w:sz w:val="28"/>
        </w:rPr>
        <w:t>основания                амфотерный             кислоты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  <w:t xml:space="preserve"> слабые</w:t>
      </w:r>
      <w:r>
        <w:rPr>
          <w:sz w:val="28"/>
        </w:rPr>
        <w:tab/>
      </w:r>
      <w:r>
        <w:rPr>
          <w:sz w:val="28"/>
        </w:rPr>
        <w:tab/>
        <w:t xml:space="preserve">    гидроксид               сильные</w:t>
      </w:r>
    </w:p>
    <w:p w:rsidR="00AD320D" w:rsidRDefault="00E210B9">
      <w:pPr>
        <w:widowControl w:val="0"/>
        <w:jc w:val="both"/>
        <w:rPr>
          <w:sz w:val="28"/>
        </w:rPr>
      </w:pPr>
      <w:r>
        <w:rPr>
          <w:noProof/>
          <w:sz w:val="28"/>
        </w:rPr>
        <w:pict>
          <v:line id="_x0000_s1026" style="position:absolute;left:0;text-align:left;z-index:251657216;mso-position-horizontal:absolute;mso-position-horizontal-relative:text;mso-position-vertical:absolute;mso-position-vertical-relative:text" from="88.65pt,2.7pt" to="402.15pt,2.7pt" o:allowincell="f">
            <v:stroke endarrow="block"/>
            <w10:wrap type="square" side="left"/>
          </v:line>
        </w:pict>
      </w:r>
      <w:r w:rsidR="00A671C4">
        <w:rPr>
          <w:sz w:val="28"/>
        </w:rPr>
        <w:tab/>
      </w:r>
      <w:r w:rsidR="00A671C4">
        <w:rPr>
          <w:sz w:val="28"/>
        </w:rPr>
        <w:tab/>
      </w:r>
      <w:r w:rsidR="00A671C4">
        <w:rPr>
          <w:sz w:val="28"/>
        </w:rPr>
        <w:tab/>
        <w:t xml:space="preserve">                 кислотные свойства усиливаются</w:t>
      </w:r>
    </w:p>
    <w:p w:rsidR="00AD320D" w:rsidRDefault="00AD320D">
      <w:pPr>
        <w:widowControl w:val="0"/>
        <w:jc w:val="both"/>
        <w:rPr>
          <w:sz w:val="28"/>
        </w:rPr>
      </w:pP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</w:r>
      <w:r>
        <w:rPr>
          <w:b/>
          <w:sz w:val="28"/>
        </w:rPr>
        <w:t>Для сравнения:</w:t>
      </w:r>
      <w:r>
        <w:rPr>
          <w:sz w:val="28"/>
        </w:rPr>
        <w:tab/>
        <w:t>слабые кислоты</w:t>
      </w:r>
      <w:r>
        <w:rPr>
          <w:sz w:val="28"/>
        </w:rPr>
        <w:tab/>
      </w:r>
      <w:r>
        <w:rPr>
          <w:sz w:val="28"/>
        </w:rPr>
        <w:tab/>
        <w:t>сильные кислоты</w:t>
      </w:r>
    </w:p>
    <w:p w:rsidR="00AD320D" w:rsidRDefault="00A671C4">
      <w:pPr>
        <w:widowControl w:val="0"/>
        <w:jc w:val="both"/>
        <w:rPr>
          <w:sz w:val="28"/>
          <w:lang w:val="en-US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  <w:lang w:val="en-US"/>
        </w:rPr>
        <w:t xml:space="preserve">сернистая  </w:t>
      </w:r>
      <w:r>
        <w:rPr>
          <w:sz w:val="28"/>
        </w:rPr>
        <w:t>Н</w:t>
      </w:r>
      <w:r>
        <w:rPr>
          <w:sz w:val="28"/>
          <w:vertAlign w:val="subscript"/>
        </w:rPr>
        <w:t>2</w:t>
      </w:r>
      <w:r>
        <w:rPr>
          <w:sz w:val="28"/>
          <w:lang w:val="en-US"/>
        </w:rPr>
        <w:t>S</w:t>
      </w:r>
      <w:r>
        <w:rPr>
          <w:sz w:val="28"/>
          <w:vertAlign w:val="superscript"/>
          <w:lang w:val="en-US"/>
        </w:rPr>
        <w:t>+4</w:t>
      </w:r>
      <w:r>
        <w:rPr>
          <w:sz w:val="28"/>
          <w:lang w:val="en-US"/>
        </w:rPr>
        <w:t>O</w:t>
      </w:r>
      <w:r>
        <w:rPr>
          <w:sz w:val="28"/>
          <w:vertAlign w:val="subscript"/>
          <w:lang w:val="en-US"/>
        </w:rPr>
        <w:t>3</w:t>
      </w:r>
      <w:r>
        <w:rPr>
          <w:sz w:val="28"/>
          <w:lang w:val="en-US"/>
        </w:rPr>
        <w:tab/>
      </w:r>
      <w:r>
        <w:rPr>
          <w:sz w:val="28"/>
          <w:lang w:val="en-US"/>
        </w:rPr>
        <w:tab/>
        <w:t>серная   H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>S</w:t>
      </w:r>
      <w:r>
        <w:rPr>
          <w:sz w:val="28"/>
          <w:vertAlign w:val="superscript"/>
          <w:lang w:val="en-US"/>
        </w:rPr>
        <w:t>+6</w:t>
      </w:r>
      <w:r>
        <w:rPr>
          <w:sz w:val="28"/>
          <w:lang w:val="en-US"/>
        </w:rPr>
        <w:t>O</w:t>
      </w:r>
      <w:r>
        <w:rPr>
          <w:sz w:val="28"/>
          <w:vertAlign w:val="subscript"/>
          <w:lang w:val="en-US"/>
        </w:rPr>
        <w:t>4</w:t>
      </w:r>
    </w:p>
    <w:p w:rsidR="00AD320D" w:rsidRDefault="00A671C4">
      <w:pPr>
        <w:widowControl w:val="0"/>
        <w:jc w:val="both"/>
        <w:rPr>
          <w:sz w:val="28"/>
          <w:vertAlign w:val="subscript"/>
          <w:lang w:val="en-US"/>
        </w:rPr>
      </w:pPr>
      <w:r>
        <w:rPr>
          <w:sz w:val="28"/>
          <w:lang w:val="en-US"/>
        </w:rPr>
        <w:tab/>
      </w:r>
      <w:r>
        <w:rPr>
          <w:sz w:val="28"/>
          <w:lang w:val="en-US"/>
        </w:rPr>
        <w:tab/>
      </w:r>
      <w:r>
        <w:rPr>
          <w:sz w:val="28"/>
          <w:lang w:val="en-US"/>
        </w:rPr>
        <w:tab/>
      </w:r>
      <w:r>
        <w:rPr>
          <w:sz w:val="28"/>
          <w:lang w:val="en-US"/>
        </w:rPr>
        <w:tab/>
        <w:t>азотистая   HN</w:t>
      </w:r>
      <w:r>
        <w:rPr>
          <w:sz w:val="28"/>
          <w:vertAlign w:val="superscript"/>
          <w:lang w:val="en-US"/>
        </w:rPr>
        <w:t>+3</w:t>
      </w:r>
      <w:r>
        <w:rPr>
          <w:sz w:val="28"/>
          <w:lang w:val="en-US"/>
        </w:rPr>
        <w:t>O</w:t>
      </w:r>
      <w:r>
        <w:rPr>
          <w:sz w:val="28"/>
          <w:vertAlign w:val="subscript"/>
          <w:lang w:val="en-US"/>
        </w:rPr>
        <w:t>2</w:t>
      </w:r>
      <w:r>
        <w:rPr>
          <w:sz w:val="28"/>
          <w:lang w:val="en-US"/>
        </w:rPr>
        <w:tab/>
      </w:r>
      <w:r>
        <w:rPr>
          <w:sz w:val="28"/>
          <w:lang w:val="en-US"/>
        </w:rPr>
        <w:tab/>
        <w:t>азотная  HN</w:t>
      </w:r>
      <w:r>
        <w:rPr>
          <w:sz w:val="28"/>
          <w:vertAlign w:val="superscript"/>
          <w:lang w:val="en-US"/>
        </w:rPr>
        <w:t>+5</w:t>
      </w:r>
      <w:r>
        <w:rPr>
          <w:sz w:val="28"/>
          <w:lang w:val="en-US"/>
        </w:rPr>
        <w:t>O</w:t>
      </w:r>
      <w:r>
        <w:rPr>
          <w:sz w:val="28"/>
          <w:vertAlign w:val="subscript"/>
          <w:lang w:val="en-US"/>
        </w:rPr>
        <w:t>3</w:t>
      </w:r>
    </w:p>
    <w:p w:rsidR="00AD320D" w:rsidRDefault="00AD320D">
      <w:pPr>
        <w:widowControl w:val="0"/>
        <w:jc w:val="both"/>
        <w:rPr>
          <w:sz w:val="28"/>
          <w:lang w:val="en-US"/>
        </w:rPr>
      </w:pP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  <w:lang w:val="en-US"/>
        </w:rPr>
        <w:tab/>
      </w:r>
      <w:r>
        <w:rPr>
          <w:sz w:val="28"/>
        </w:rPr>
        <w:t>Такова же и закономерность изменения окислительной способности атома.</w:t>
      </w:r>
    </w:p>
    <w:p w:rsidR="00AD320D" w:rsidRDefault="00A671C4">
      <w:pPr>
        <w:widowControl w:val="0"/>
        <w:jc w:val="both"/>
        <w:rPr>
          <w:sz w:val="28"/>
          <w:lang w:val="en-US"/>
        </w:rPr>
      </w:pPr>
      <w:r>
        <w:rPr>
          <w:sz w:val="28"/>
        </w:rPr>
        <w:tab/>
      </w:r>
      <w:r>
        <w:rPr>
          <w:b/>
          <w:sz w:val="28"/>
        </w:rPr>
        <w:t>Например:</w:t>
      </w:r>
      <w:r>
        <w:rPr>
          <w:sz w:val="28"/>
        </w:rPr>
        <w:t xml:space="preserve"> </w:t>
      </w:r>
      <w:r>
        <w:rPr>
          <w:sz w:val="28"/>
          <w:lang w:val="en-US"/>
        </w:rPr>
        <w:t>Mn</w:t>
      </w:r>
      <w:r>
        <w:rPr>
          <w:sz w:val="28"/>
          <w:vertAlign w:val="superscript"/>
          <w:lang w:val="en-US"/>
        </w:rPr>
        <w:t>o</w:t>
      </w:r>
      <w:r>
        <w:rPr>
          <w:sz w:val="28"/>
          <w:lang w:val="en-US"/>
        </w:rPr>
        <w:t xml:space="preserve">  →        Mn</w:t>
      </w:r>
      <w:r>
        <w:rPr>
          <w:sz w:val="28"/>
          <w:vertAlign w:val="superscript"/>
          <w:lang w:val="en-US"/>
        </w:rPr>
        <w:t xml:space="preserve">+2 </w:t>
      </w:r>
      <w:r>
        <w:rPr>
          <w:sz w:val="28"/>
          <w:lang w:val="en-US"/>
        </w:rPr>
        <w:t>→ Mn</w:t>
      </w:r>
      <w:r>
        <w:rPr>
          <w:sz w:val="28"/>
          <w:vertAlign w:val="superscript"/>
          <w:lang w:val="en-US"/>
        </w:rPr>
        <w:t xml:space="preserve">+3 </w:t>
      </w:r>
      <w:r>
        <w:rPr>
          <w:sz w:val="28"/>
          <w:lang w:val="en-US"/>
        </w:rPr>
        <w:t>→ Mn</w:t>
      </w:r>
      <w:r>
        <w:rPr>
          <w:sz w:val="28"/>
          <w:vertAlign w:val="superscript"/>
          <w:lang w:val="en-US"/>
        </w:rPr>
        <w:t xml:space="preserve">+4 </w:t>
      </w:r>
      <w:r>
        <w:rPr>
          <w:sz w:val="28"/>
          <w:lang w:val="en-US"/>
        </w:rPr>
        <w:t>→ Mn</w:t>
      </w:r>
      <w:r>
        <w:rPr>
          <w:sz w:val="28"/>
          <w:vertAlign w:val="superscript"/>
          <w:lang w:val="en-US"/>
        </w:rPr>
        <w:t xml:space="preserve">+6         </w:t>
      </w:r>
      <w:r>
        <w:rPr>
          <w:sz w:val="28"/>
          <w:lang w:val="en-US"/>
        </w:rPr>
        <w:t>→  Mn</w:t>
      </w:r>
      <w:r>
        <w:rPr>
          <w:sz w:val="28"/>
          <w:vertAlign w:val="superscript"/>
          <w:lang w:val="en-US"/>
        </w:rPr>
        <w:t>+7</w:t>
      </w:r>
    </w:p>
    <w:p w:rsidR="00AD320D" w:rsidRDefault="00A671C4">
      <w:pPr>
        <w:widowControl w:val="0"/>
        <w:jc w:val="both"/>
        <w:rPr>
          <w:sz w:val="28"/>
          <w:lang w:val="en-US"/>
        </w:rPr>
      </w:pPr>
      <w:r>
        <w:rPr>
          <w:sz w:val="28"/>
          <w:lang w:val="en-US"/>
        </w:rPr>
        <w:tab/>
      </w:r>
      <w:r>
        <w:rPr>
          <w:sz w:val="28"/>
          <w:lang w:val="en-US"/>
        </w:rPr>
        <w:tab/>
      </w:r>
    </w:p>
    <w:p w:rsidR="00AD320D" w:rsidRDefault="00A671C4">
      <w:pPr>
        <w:widowControl w:val="0"/>
        <w:ind w:left="720" w:firstLine="720"/>
        <w:jc w:val="both"/>
        <w:rPr>
          <w:sz w:val="28"/>
        </w:rPr>
      </w:pPr>
      <w:r>
        <w:rPr>
          <w:sz w:val="28"/>
          <w:lang w:val="en-US"/>
        </w:rPr>
        <w:t xml:space="preserve">         </w:t>
      </w:r>
      <w:r>
        <w:rPr>
          <w:sz w:val="28"/>
        </w:rPr>
        <w:t xml:space="preserve">только         окислительно-восстановительная       только  </w:t>
      </w:r>
    </w:p>
    <w:p w:rsidR="00AD320D" w:rsidRDefault="00A671C4">
      <w:pPr>
        <w:widowControl w:val="0"/>
        <w:ind w:left="1440"/>
        <w:jc w:val="both"/>
        <w:rPr>
          <w:sz w:val="28"/>
        </w:rPr>
      </w:pPr>
      <w:r>
        <w:rPr>
          <w:sz w:val="28"/>
        </w:rPr>
        <w:t xml:space="preserve">   восстановитель</w:t>
      </w:r>
      <w:r>
        <w:rPr>
          <w:sz w:val="28"/>
        </w:rPr>
        <w:tab/>
        <w:t xml:space="preserve">            двойственность</w:t>
      </w:r>
      <w:r>
        <w:rPr>
          <w:sz w:val="28"/>
        </w:rPr>
        <w:tab/>
        <w:t xml:space="preserve">                      окислитель</w:t>
      </w:r>
    </w:p>
    <w:p w:rsidR="00AD320D" w:rsidRDefault="00E210B9">
      <w:pPr>
        <w:widowControl w:val="0"/>
        <w:ind w:left="720" w:firstLine="720"/>
        <w:jc w:val="both"/>
        <w:rPr>
          <w:sz w:val="28"/>
        </w:rPr>
      </w:pPr>
      <w:r>
        <w:rPr>
          <w:noProof/>
          <w:sz w:val="28"/>
        </w:rPr>
        <w:pict>
          <v:line id="_x0000_s1027" style="position:absolute;left:0;text-align:left;z-index:251658240;mso-position-horizontal:absolute;mso-position-horizontal-relative:text;mso-position-vertical:absolute;mso-position-vertical-relative:text" from="80.1pt,11.35pt" to="367.95pt,11.35pt" o:allowincell="f">
            <v:stroke endarrow="block"/>
            <w10:wrap type="square" side="left"/>
          </v:line>
        </w:pict>
      </w:r>
      <w:r w:rsidR="00A671C4">
        <w:rPr>
          <w:sz w:val="28"/>
        </w:rPr>
        <w:tab/>
        <w:t xml:space="preserve">     </w:t>
      </w:r>
    </w:p>
    <w:p w:rsidR="00AD320D" w:rsidRDefault="00A671C4">
      <w:pPr>
        <w:widowControl w:val="0"/>
        <w:ind w:left="720" w:firstLine="720"/>
        <w:jc w:val="both"/>
        <w:rPr>
          <w:sz w:val="28"/>
        </w:rPr>
      </w:pPr>
      <w:r>
        <w:rPr>
          <w:sz w:val="28"/>
        </w:rPr>
        <w:t xml:space="preserve">  окислительные свойства возрастают</w:t>
      </w:r>
    </w:p>
    <w:p w:rsidR="00AD320D" w:rsidRDefault="00AD320D">
      <w:pPr>
        <w:widowControl w:val="0"/>
        <w:ind w:left="720" w:firstLine="720"/>
        <w:jc w:val="both"/>
        <w:rPr>
          <w:sz w:val="28"/>
        </w:rPr>
      </w:pPr>
    </w:p>
    <w:p w:rsidR="00AD320D" w:rsidRDefault="00A671C4">
      <w:pPr>
        <w:widowControl w:val="0"/>
        <w:ind w:left="720" w:firstLine="720"/>
        <w:jc w:val="center"/>
        <w:rPr>
          <w:sz w:val="28"/>
        </w:rPr>
      </w:pPr>
      <w:r>
        <w:rPr>
          <w:i/>
          <w:sz w:val="28"/>
        </w:rPr>
        <w:t>ВТОРИЧНАЯ ПЕРИОДИЧНОСТЬ</w:t>
      </w:r>
      <w:r>
        <w:rPr>
          <w:sz w:val="28"/>
        </w:rPr>
        <w:t xml:space="preserve"> 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</w:rPr>
        <w:tab/>
        <w:t>Изменение многих характеристик атомов зачастую не монотонно. Так, для элементов 2 периода слева направо энергия ионизации Е</w:t>
      </w:r>
      <w:r>
        <w:rPr>
          <w:sz w:val="28"/>
          <w:vertAlign w:val="subscript"/>
        </w:rPr>
        <w:t>и</w:t>
      </w:r>
      <w:r>
        <w:rPr>
          <w:sz w:val="28"/>
        </w:rPr>
        <w:t xml:space="preserve"> в целом растет, однако, возрастая от лития к бериллию, она уменьшается к бору, а далее растет к углероду и азоту, снова уменьшаясь к кислороду, а далее увеличивается ко фтору, достигая максимума у неона. </w:t>
      </w:r>
    </w:p>
    <w:p w:rsidR="00AD320D" w:rsidRDefault="00A671C4">
      <w:pPr>
        <w:widowControl w:val="0"/>
        <w:jc w:val="both"/>
        <w:rPr>
          <w:sz w:val="28"/>
          <w:lang w:val="en-US"/>
        </w:rPr>
      </w:pPr>
      <w:r>
        <w:rPr>
          <w:sz w:val="28"/>
        </w:rPr>
        <w:tab/>
        <w:t>При переходе к 3 периоду с ростом радиуса атома Е</w:t>
      </w:r>
      <w:r>
        <w:rPr>
          <w:sz w:val="28"/>
          <w:vertAlign w:val="subscript"/>
        </w:rPr>
        <w:t>и</w:t>
      </w:r>
      <w:r>
        <w:rPr>
          <w:sz w:val="28"/>
        </w:rPr>
        <w:t xml:space="preserve"> резко уменьшается, а при движении по периоду слева направо от натрия до аргона растет аналогично 2 периоду – немонотонно: </w:t>
      </w:r>
    </w:p>
    <w:p w:rsidR="00AD320D" w:rsidRDefault="00A671C4">
      <w:pPr>
        <w:widowControl w:val="0"/>
        <w:jc w:val="both"/>
        <w:rPr>
          <w:sz w:val="28"/>
          <w:lang w:val="en-US"/>
        </w:rPr>
      </w:pPr>
      <w:r>
        <w:rPr>
          <w:sz w:val="28"/>
          <w:lang w:val="en-US"/>
        </w:rPr>
        <w:t>Li    B   Be   C  O  N  F  Ne</w:t>
      </w:r>
    </w:p>
    <w:p w:rsidR="00AD320D" w:rsidRDefault="00A671C4">
      <w:pPr>
        <w:pStyle w:val="2"/>
      </w:pPr>
      <w:r>
        <w:t>Na  Al  Mg  Si  S  P  Cl  Ar</w:t>
      </w:r>
    </w:p>
    <w:p w:rsidR="00AD320D" w:rsidRDefault="00A671C4">
      <w:pPr>
        <w:widowControl w:val="0"/>
        <w:jc w:val="both"/>
        <w:rPr>
          <w:sz w:val="28"/>
        </w:rPr>
      </w:pPr>
      <w:r>
        <w:rPr>
          <w:sz w:val="28"/>
          <w:lang w:val="en-US"/>
        </w:rPr>
        <w:tab/>
      </w:r>
      <w:r>
        <w:rPr>
          <w:sz w:val="28"/>
        </w:rPr>
        <w:t>Такое явление получило название вторичная периодичность.</w:t>
      </w:r>
      <w:bookmarkStart w:id="0" w:name="_GoBack"/>
      <w:bookmarkEnd w:id="0"/>
    </w:p>
    <w:sectPr w:rsidR="00AD320D">
      <w:headerReference w:type="even" r:id="rId15"/>
      <w:headerReference w:type="default" r:id="rId16"/>
      <w:pgSz w:w="11906" w:h="16838" w:code="9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320D" w:rsidRDefault="00A671C4">
      <w:r>
        <w:separator/>
      </w:r>
    </w:p>
  </w:endnote>
  <w:endnote w:type="continuationSeparator" w:id="0">
    <w:p w:rsidR="00AD320D" w:rsidRDefault="00A671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320D" w:rsidRDefault="00A671C4">
      <w:r>
        <w:separator/>
      </w:r>
    </w:p>
  </w:footnote>
  <w:footnote w:type="continuationSeparator" w:id="0">
    <w:p w:rsidR="00AD320D" w:rsidRDefault="00A671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320D" w:rsidRDefault="00A671C4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1</w:t>
    </w:r>
    <w:r>
      <w:rPr>
        <w:rStyle w:val="a4"/>
      </w:rPr>
      <w:fldChar w:fldCharType="end"/>
    </w:r>
  </w:p>
  <w:p w:rsidR="00AD320D" w:rsidRDefault="00AD320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320D" w:rsidRDefault="00A671C4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6</w:t>
    </w:r>
    <w:r>
      <w:rPr>
        <w:rStyle w:val="a4"/>
      </w:rPr>
      <w:fldChar w:fldCharType="end"/>
    </w:r>
  </w:p>
  <w:p w:rsidR="00AD320D" w:rsidRDefault="00AD320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671C4"/>
    <w:rsid w:val="00A671C4"/>
    <w:rsid w:val="00AD320D"/>
    <w:rsid w:val="00E21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4"/>
    <o:shapelayout v:ext="edit">
      <o:idmap v:ext="edit" data="1"/>
    </o:shapelayout>
  </w:shapeDefaults>
  <w:decimalSymbol w:val=","/>
  <w:listSeparator w:val=";"/>
  <w15:chartTrackingRefBased/>
  <w15:docId w15:val="{6C8AB01E-5029-4D99-A9D6-32B59AB72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widowControl w:val="0"/>
      <w:jc w:val="center"/>
      <w:outlineLvl w:val="0"/>
    </w:pPr>
    <w:rPr>
      <w:i/>
      <w:sz w:val="24"/>
    </w:rPr>
  </w:style>
  <w:style w:type="paragraph" w:styleId="2">
    <w:name w:val="heading 2"/>
    <w:basedOn w:val="a"/>
    <w:next w:val="a"/>
    <w:qFormat/>
    <w:pPr>
      <w:keepNext/>
      <w:widowControl w:val="0"/>
      <w:jc w:val="both"/>
      <w:outlineLvl w:val="1"/>
    </w:pPr>
    <w:rPr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</w:pPr>
  </w:style>
  <w:style w:type="character" w:styleId="a4">
    <w:name w:val="page number"/>
    <w:basedOn w:val="a0"/>
    <w:semiHidden/>
  </w:style>
  <w:style w:type="paragraph" w:styleId="a5">
    <w:name w:val="Body Text"/>
    <w:basedOn w:val="a"/>
    <w:semiHidden/>
    <w:pPr>
      <w:widowControl w:val="0"/>
      <w:jc w:val="center"/>
    </w:pPr>
    <w:rPr>
      <w:sz w:val="24"/>
    </w:rPr>
  </w:style>
  <w:style w:type="paragraph" w:styleId="20">
    <w:name w:val="Body Text 2"/>
    <w:basedOn w:val="a"/>
    <w:semiHidden/>
    <w:pPr>
      <w:widowControl w:val="0"/>
      <w:jc w:val="both"/>
    </w:pPr>
    <w:rPr>
      <w:i/>
      <w:sz w:val="24"/>
    </w:rPr>
  </w:style>
  <w:style w:type="paragraph" w:styleId="a6">
    <w:name w:val="Body Text Indent"/>
    <w:basedOn w:val="a"/>
    <w:semiHidden/>
    <w:pPr>
      <w:widowControl w:val="0"/>
      <w:ind w:firstLine="720"/>
      <w:jc w:val="both"/>
    </w:pPr>
    <w:rPr>
      <w:i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3.wmf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oleObject" Target="embeddings/oleObject5.bin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image" Target="media/image2.wmf"/><Relationship Id="rId5" Type="http://schemas.openxmlformats.org/officeDocument/2006/relationships/endnotes" Target="endnotes.xml"/><Relationship Id="rId15" Type="http://schemas.openxmlformats.org/officeDocument/2006/relationships/header" Target="header1.xml"/><Relationship Id="rId10" Type="http://schemas.openxmlformats.org/officeDocument/2006/relationships/oleObject" Target="embeddings/oleObject4.bin"/><Relationship Id="rId4" Type="http://schemas.openxmlformats.org/officeDocument/2006/relationships/footnotes" Target="footnotes.xml"/><Relationship Id="rId9" Type="http://schemas.openxmlformats.org/officeDocument/2006/relationships/oleObject" Target="embeddings/oleObject3.bin"/><Relationship Id="rId14" Type="http://schemas.openxmlformats.org/officeDocument/2006/relationships/oleObject" Target="embeddings/oleObject6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2001</Words>
  <Characters>11406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ПЕРИОДИЧЕСКИЙ ЗАКОН И ПЕРИОДИЧЕСКАЯ СИСТЕМА </vt:lpstr>
    </vt:vector>
  </TitlesOfParts>
  <Company>Витебский филиал НИКИ РМиЭ</Company>
  <LinksUpToDate>false</LinksUpToDate>
  <CharactersWithSpaces>13381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ПЕРИОДИЧЕСКИЙ ЗАКОН И ПЕРИОДИЧЕСКАЯ СИСТЕМА </dc:title>
  <dc:subject/>
  <dc:creator>Cпециализированный диспансер</dc:creator>
  <cp:keywords/>
  <dc:description/>
  <cp:lastModifiedBy>admin</cp:lastModifiedBy>
  <cp:revision>2</cp:revision>
  <dcterms:created xsi:type="dcterms:W3CDTF">2014-04-02T21:42:00Z</dcterms:created>
  <dcterms:modified xsi:type="dcterms:W3CDTF">2014-04-02T21:42:00Z</dcterms:modified>
</cp:coreProperties>
</file>