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2F8F" w:rsidRDefault="009A5018">
      <w:pPr>
        <w:widowControl w:val="0"/>
        <w:spacing w:before="120"/>
        <w:jc w:val="center"/>
        <w:rPr>
          <w:b/>
          <w:bCs/>
          <w:color w:val="000000"/>
          <w:sz w:val="32"/>
          <w:szCs w:val="32"/>
        </w:rPr>
      </w:pPr>
      <w:r>
        <w:rPr>
          <w:b/>
          <w:bCs/>
          <w:color w:val="000000"/>
          <w:sz w:val="32"/>
          <w:szCs w:val="32"/>
        </w:rPr>
        <w:t>Перспективы использования экстракта солодки голой в спортивной практике</w:t>
      </w:r>
    </w:p>
    <w:p w:rsidR="003D2F8F" w:rsidRDefault="009A5018">
      <w:pPr>
        <w:widowControl w:val="0"/>
        <w:spacing w:before="120"/>
        <w:ind w:firstLine="567"/>
        <w:jc w:val="both"/>
        <w:rPr>
          <w:color w:val="000000"/>
          <w:sz w:val="24"/>
          <w:szCs w:val="24"/>
        </w:rPr>
      </w:pPr>
      <w:r>
        <w:rPr>
          <w:color w:val="000000"/>
          <w:sz w:val="24"/>
          <w:szCs w:val="24"/>
        </w:rPr>
        <w:t>Современный спорт характеризуется значительным увеличением объема и интенсивности тренировочного процесса, что создает огромную нагрузку на адаптационный потенциал организма тренирующегося человека. Поэтому организму спортсмена в процессе тренировки и восстановления необходима помощь в управлении физиологическими и биохимическими реакциями.</w:t>
      </w:r>
    </w:p>
    <w:p w:rsidR="003D2F8F" w:rsidRDefault="009A5018">
      <w:pPr>
        <w:widowControl w:val="0"/>
        <w:spacing w:before="120"/>
        <w:ind w:firstLine="567"/>
        <w:jc w:val="both"/>
        <w:rPr>
          <w:color w:val="000000"/>
          <w:sz w:val="24"/>
          <w:szCs w:val="24"/>
        </w:rPr>
      </w:pPr>
      <w:r>
        <w:rPr>
          <w:color w:val="000000"/>
          <w:sz w:val="24"/>
          <w:szCs w:val="24"/>
        </w:rPr>
        <w:t>В связи с этим вполне объясним повышенный интерес к использованию средств, нормализующих и ускоряющих восстановительные процессы, но не относящихся к допингам. В этом плане перспективным является использование адаптогенов растительного и животного происхождения.</w:t>
      </w:r>
    </w:p>
    <w:p w:rsidR="003D2F8F" w:rsidRDefault="009A5018">
      <w:pPr>
        <w:widowControl w:val="0"/>
        <w:spacing w:before="120"/>
        <w:ind w:firstLine="567"/>
        <w:jc w:val="both"/>
        <w:rPr>
          <w:color w:val="000000"/>
          <w:sz w:val="24"/>
          <w:szCs w:val="24"/>
        </w:rPr>
      </w:pPr>
      <w:r>
        <w:rPr>
          <w:color w:val="000000"/>
          <w:sz w:val="24"/>
          <w:szCs w:val="24"/>
        </w:rPr>
        <w:t>В настоящее время накоплен огромный опыт использования адаптогенов при действии экстремальных факторов различного характера. Один из первых препаратов такого рода был получен из женьшеня (Н.К. Фрустов, 1956, И.И. Брехман, 1957). Несколько позже была установлена высокая эффективность элеутерококка колючего, затем экстрактов из растений - представителей семейства аралиевых: аралия маньчжурская, заманиха, китайский лимонник (И.И. Брехман, 1960; В.В. Давыдов, Д.С. Молоковский, Н.А. Сергеева, Я.Г. Трилис, 1996). Большое число исследований посвящено потенциирующему действию радиолы розовой (А.С. Саратиков, 1974, 1976).</w:t>
      </w:r>
    </w:p>
    <w:p w:rsidR="003D2F8F" w:rsidRDefault="009A5018">
      <w:pPr>
        <w:widowControl w:val="0"/>
        <w:spacing w:before="120"/>
        <w:ind w:firstLine="567"/>
        <w:jc w:val="both"/>
        <w:rPr>
          <w:color w:val="000000"/>
          <w:sz w:val="24"/>
          <w:szCs w:val="24"/>
        </w:rPr>
      </w:pPr>
      <w:r>
        <w:rPr>
          <w:color w:val="000000"/>
          <w:sz w:val="24"/>
          <w:szCs w:val="24"/>
        </w:rPr>
        <w:t>Однако организм человека и животных обладает удивительной способностью привыкать ко многим химическим веществам и не реагировать на них как на стимуляторы. Таким образом, чем больший набор различных веществ в своем арсенале будет иметь спортсмен и чем чаще будет их менять, тем выше будет их эффект и лучше адаптация к физическим нагрузкам. Поэтому поиск новых адаптогенов и в настоящее время остается актуальным. Пополнить арсенал адаптогенов может солодка голая, в массовом количестве произрастающая в степных и лесостепных зонах России. По своим целебным свойствам она занимает второе место после женьшеня (Ф. Ибрагимов, В. Ибрагимова, 1960) и широко используется при лечении таких заболеваний, как ангина, бронхит, гастриты, язва желудка и т.д. Вместе с тем работ, связанных с изучением экстракта солодки голой как адаптогена (М.И. Слободянюк и др.,1990), недостаточно, тогда как анализ фармакотерапевтических свойств солодки позволяет внести ее в "элитную" группу адаптогенов (В.Н. Зотов, 1990).</w:t>
      </w:r>
    </w:p>
    <w:p w:rsidR="003D2F8F" w:rsidRDefault="009A5018">
      <w:pPr>
        <w:widowControl w:val="0"/>
        <w:spacing w:before="120"/>
        <w:ind w:firstLine="567"/>
        <w:jc w:val="both"/>
        <w:rPr>
          <w:color w:val="000000"/>
          <w:sz w:val="24"/>
          <w:szCs w:val="24"/>
        </w:rPr>
      </w:pPr>
      <w:r>
        <w:rPr>
          <w:color w:val="000000"/>
          <w:sz w:val="24"/>
          <w:szCs w:val="24"/>
        </w:rPr>
        <w:t>Исследованиями нашей лаборатории установлено, что экстракт солодки стимулирует адаптацию организма к гипоксии (Н.Г. Беляев, 1996) и обладает антистрессорными свойствами (Л.И. Губарева, Н.Г. Беляев, 1997; Л.И. Губарева, Н.Г. Беляев, В.А. Батурин и др., 1999).</w:t>
      </w:r>
    </w:p>
    <w:p w:rsidR="003D2F8F" w:rsidRDefault="009A5018">
      <w:pPr>
        <w:widowControl w:val="0"/>
        <w:spacing w:before="120"/>
        <w:ind w:firstLine="567"/>
        <w:jc w:val="both"/>
        <w:rPr>
          <w:color w:val="000000"/>
          <w:sz w:val="24"/>
          <w:szCs w:val="24"/>
        </w:rPr>
      </w:pPr>
      <w:r>
        <w:rPr>
          <w:color w:val="000000"/>
          <w:sz w:val="24"/>
          <w:szCs w:val="24"/>
        </w:rPr>
        <w:t>С учетом результов предварительных исследований вполне обоснованным представляется предположение о возможном стимулирующем эффекте солодки при адаптации организма к мышечным нагрузкам.</w:t>
      </w:r>
    </w:p>
    <w:p w:rsidR="003D2F8F" w:rsidRDefault="009A5018">
      <w:pPr>
        <w:widowControl w:val="0"/>
        <w:spacing w:before="120"/>
        <w:ind w:firstLine="567"/>
        <w:jc w:val="both"/>
        <w:rPr>
          <w:color w:val="000000"/>
          <w:sz w:val="24"/>
          <w:szCs w:val="24"/>
        </w:rPr>
      </w:pPr>
      <w:r>
        <w:rPr>
          <w:color w:val="000000"/>
          <w:sz w:val="24"/>
          <w:szCs w:val="24"/>
        </w:rPr>
        <w:t>Серия исследований, проведенных на крысах, позволила установить, что экстракт солодки увеличивает общую физическую работоспособность животных как при разовом, так и при курсовом применении (Н.Г. Беляев, О.В. Зырянова, 1997). По всей видимости, стимулирующие свойства экстракта связаны с его способностью усиливать кроветворную функцию организма. Значительное повышение концентрации эритроцитов и гемоглобина в крови было отмечено у экспериментальных животных как при адаптации к гипоксии, так и в процессе тренировочного микроцикла.</w:t>
      </w:r>
    </w:p>
    <w:p w:rsidR="003D2F8F" w:rsidRDefault="009A5018">
      <w:pPr>
        <w:widowControl w:val="0"/>
        <w:spacing w:before="120"/>
        <w:ind w:firstLine="567"/>
        <w:jc w:val="both"/>
        <w:rPr>
          <w:color w:val="000000"/>
          <w:sz w:val="24"/>
          <w:szCs w:val="24"/>
        </w:rPr>
      </w:pPr>
      <w:r>
        <w:rPr>
          <w:color w:val="000000"/>
          <w:sz w:val="24"/>
          <w:szCs w:val="24"/>
        </w:rPr>
        <w:t>Таблица 1. Работоспособность в группе, принимавшей экстракт солодки</w:t>
      </w:r>
    </w:p>
    <w:tbl>
      <w:tblPr>
        <w:tblW w:w="5000" w:type="pct"/>
        <w:tblCellSpacing w:w="0" w:type="dxa"/>
        <w:tblInd w:w="-3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260"/>
        <w:gridCol w:w="2175"/>
        <w:gridCol w:w="1544"/>
        <w:gridCol w:w="2175"/>
        <w:gridCol w:w="1544"/>
      </w:tblGrid>
      <w:tr w:rsidR="003D2F8F">
        <w:trPr>
          <w:cantSplit/>
          <w:tblCellSpacing w:w="0" w:type="dxa"/>
        </w:trPr>
        <w:tc>
          <w:tcPr>
            <w:tcW w:w="0" w:type="auto"/>
            <w:vMerge w:val="restart"/>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Группа</w:t>
            </w:r>
          </w:p>
        </w:tc>
        <w:tc>
          <w:tcPr>
            <w:tcW w:w="0" w:type="auto"/>
            <w:gridSpan w:val="2"/>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МПК, мл/мин/кг</w:t>
            </w:r>
          </w:p>
        </w:tc>
        <w:tc>
          <w:tcPr>
            <w:tcW w:w="0" w:type="auto"/>
            <w:gridSpan w:val="2"/>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Гемоглобин</w:t>
            </w:r>
          </w:p>
        </w:tc>
      </w:tr>
      <w:tr w:rsidR="003D2F8F">
        <w:trPr>
          <w:cantSplit/>
          <w:tblCellSpacing w:w="0" w:type="dxa"/>
        </w:trPr>
        <w:tc>
          <w:tcPr>
            <w:tcW w:w="0" w:type="auto"/>
            <w:vMerge/>
            <w:tcBorders>
              <w:top w:val="outset" w:sz="6" w:space="0" w:color="auto"/>
              <w:bottom w:val="outset" w:sz="6" w:space="0" w:color="auto"/>
              <w:right w:val="outset" w:sz="6" w:space="0" w:color="auto"/>
            </w:tcBorders>
            <w:vAlign w:val="center"/>
          </w:tcPr>
          <w:p w:rsidR="003D2F8F" w:rsidRDefault="003D2F8F">
            <w:pPr>
              <w:widowControl w:val="0"/>
              <w:jc w:val="both"/>
              <w:rPr>
                <w:color w:val="000000"/>
                <w:sz w:val="24"/>
                <w:szCs w:val="24"/>
              </w:rPr>
            </w:pP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в начале тренировочного микроцикла</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через 20 дней тренировок</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в начале тренировочного микроцикла</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через 20 дней тренировок</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Контрольная</w:t>
            </w:r>
          </w:p>
          <w:p w:rsidR="003D2F8F" w:rsidRDefault="009A5018">
            <w:pPr>
              <w:widowControl w:val="0"/>
              <w:jc w:val="both"/>
              <w:rPr>
                <w:color w:val="000000"/>
                <w:sz w:val="24"/>
                <w:szCs w:val="24"/>
              </w:rPr>
            </w:pPr>
            <w:r>
              <w:rPr>
                <w:color w:val="000000"/>
                <w:sz w:val="24"/>
                <w:szCs w:val="24"/>
              </w:rPr>
              <w:t>(n -10)</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47,88±1,6</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49,7±1,4 </w:t>
            </w:r>
          </w:p>
          <w:p w:rsidR="003D2F8F" w:rsidRDefault="009A5018">
            <w:pPr>
              <w:widowControl w:val="0"/>
              <w:jc w:val="both"/>
              <w:rPr>
                <w:color w:val="000000"/>
                <w:sz w:val="24"/>
                <w:szCs w:val="24"/>
              </w:rPr>
            </w:pPr>
            <w:r>
              <w:rPr>
                <w:color w:val="000000"/>
                <w:sz w:val="24"/>
                <w:szCs w:val="24"/>
              </w:rPr>
              <w:t>Р1&gt;0,1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140,2±1,75</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140,4±1,7</w:t>
            </w:r>
          </w:p>
          <w:p w:rsidR="003D2F8F" w:rsidRDefault="009A5018">
            <w:pPr>
              <w:widowControl w:val="0"/>
              <w:jc w:val="both"/>
              <w:rPr>
                <w:color w:val="000000"/>
                <w:sz w:val="24"/>
                <w:szCs w:val="24"/>
              </w:rPr>
            </w:pPr>
            <w:r>
              <w:rPr>
                <w:color w:val="000000"/>
                <w:sz w:val="24"/>
                <w:szCs w:val="24"/>
              </w:rPr>
              <w:t>Р1&gt;0,1</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Экспериментальная (n - 10)</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47,95±1,7</w:t>
            </w:r>
          </w:p>
          <w:p w:rsidR="003D2F8F" w:rsidRDefault="009A5018">
            <w:pPr>
              <w:widowControl w:val="0"/>
              <w:jc w:val="both"/>
              <w:rPr>
                <w:color w:val="000000"/>
                <w:sz w:val="24"/>
                <w:szCs w:val="24"/>
              </w:rPr>
            </w:pPr>
            <w:r>
              <w:rPr>
                <w:color w:val="000000"/>
                <w:sz w:val="24"/>
                <w:szCs w:val="24"/>
              </w:rPr>
              <w:t>Р2&gt;0,1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53,02±,83</w:t>
            </w:r>
          </w:p>
          <w:p w:rsidR="003D2F8F" w:rsidRDefault="009A5018">
            <w:pPr>
              <w:widowControl w:val="0"/>
              <w:jc w:val="both"/>
              <w:rPr>
                <w:color w:val="000000"/>
                <w:sz w:val="24"/>
                <w:szCs w:val="24"/>
              </w:rPr>
            </w:pPr>
            <w:r>
              <w:rPr>
                <w:color w:val="000000"/>
                <w:sz w:val="24"/>
                <w:szCs w:val="24"/>
              </w:rPr>
              <w:t>Р1&lt;0,02</w:t>
            </w:r>
          </w:p>
          <w:p w:rsidR="003D2F8F" w:rsidRDefault="009A5018">
            <w:pPr>
              <w:widowControl w:val="0"/>
              <w:jc w:val="both"/>
              <w:rPr>
                <w:color w:val="000000"/>
                <w:sz w:val="24"/>
                <w:szCs w:val="24"/>
              </w:rPr>
            </w:pPr>
            <w:r>
              <w:rPr>
                <w:color w:val="000000"/>
                <w:sz w:val="24"/>
                <w:szCs w:val="24"/>
              </w:rPr>
              <w:t>Р2&lt;0,05</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136,3±0,95 </w:t>
            </w:r>
          </w:p>
          <w:p w:rsidR="003D2F8F" w:rsidRDefault="009A5018">
            <w:pPr>
              <w:widowControl w:val="0"/>
              <w:jc w:val="both"/>
              <w:rPr>
                <w:color w:val="000000"/>
                <w:sz w:val="24"/>
                <w:szCs w:val="24"/>
              </w:rPr>
            </w:pPr>
            <w:r>
              <w:rPr>
                <w:color w:val="000000"/>
                <w:sz w:val="24"/>
                <w:szCs w:val="24"/>
              </w:rPr>
              <w:t>Р2&lt;0,05</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141,3±0,8</w:t>
            </w:r>
          </w:p>
          <w:p w:rsidR="003D2F8F" w:rsidRDefault="009A5018">
            <w:pPr>
              <w:widowControl w:val="0"/>
              <w:jc w:val="both"/>
              <w:rPr>
                <w:color w:val="000000"/>
                <w:sz w:val="24"/>
                <w:szCs w:val="24"/>
              </w:rPr>
            </w:pPr>
            <w:r>
              <w:rPr>
                <w:color w:val="000000"/>
                <w:sz w:val="24"/>
                <w:szCs w:val="24"/>
              </w:rPr>
              <w:t>Р1&lt;0,01</w:t>
            </w:r>
          </w:p>
          <w:p w:rsidR="003D2F8F" w:rsidRDefault="009A5018">
            <w:pPr>
              <w:widowControl w:val="0"/>
              <w:jc w:val="both"/>
              <w:rPr>
                <w:color w:val="000000"/>
                <w:sz w:val="24"/>
                <w:szCs w:val="24"/>
              </w:rPr>
            </w:pPr>
            <w:r>
              <w:rPr>
                <w:color w:val="000000"/>
                <w:sz w:val="24"/>
                <w:szCs w:val="24"/>
              </w:rPr>
              <w:t>Р2&gt;0,1</w:t>
            </w:r>
          </w:p>
        </w:tc>
      </w:tr>
    </w:tbl>
    <w:p w:rsidR="003D2F8F" w:rsidRDefault="009A5018">
      <w:pPr>
        <w:widowControl w:val="0"/>
        <w:spacing w:before="120"/>
        <w:ind w:firstLine="567"/>
        <w:jc w:val="both"/>
        <w:rPr>
          <w:color w:val="000000"/>
          <w:sz w:val="24"/>
          <w:szCs w:val="24"/>
        </w:rPr>
      </w:pPr>
      <w:r>
        <w:rPr>
          <w:color w:val="000000"/>
          <w:sz w:val="24"/>
          <w:szCs w:val="24"/>
        </w:rPr>
        <w:t>Примечание. Р1 - достоверность различий внутри группы, Р2 - достоверность различии междугруппами</w:t>
      </w:r>
    </w:p>
    <w:p w:rsidR="003D2F8F" w:rsidRDefault="009A5018">
      <w:pPr>
        <w:widowControl w:val="0"/>
        <w:spacing w:before="120"/>
        <w:ind w:firstLine="567"/>
        <w:jc w:val="both"/>
        <w:rPr>
          <w:color w:val="000000"/>
          <w:sz w:val="24"/>
          <w:szCs w:val="24"/>
        </w:rPr>
      </w:pPr>
      <w:r>
        <w:rPr>
          <w:color w:val="000000"/>
          <w:sz w:val="24"/>
          <w:szCs w:val="24"/>
        </w:rPr>
        <w:t>Существенное свойство экстракта солодки - способность усиливать процессы гликолиза в организме (Н.Г. Беляев, 1996). При этом применение экстракта солодки в течение 45-60 дней не сопровождалось снижением функциональных возможностей собственного адаптивного звена организма животных.</w:t>
      </w:r>
    </w:p>
    <w:p w:rsidR="003D2F8F" w:rsidRDefault="009A5018">
      <w:pPr>
        <w:widowControl w:val="0"/>
        <w:spacing w:before="120"/>
        <w:ind w:firstLine="567"/>
        <w:jc w:val="both"/>
        <w:rPr>
          <w:color w:val="000000"/>
          <w:sz w:val="24"/>
          <w:szCs w:val="24"/>
        </w:rPr>
      </w:pPr>
      <w:r>
        <w:rPr>
          <w:color w:val="000000"/>
          <w:sz w:val="24"/>
          <w:szCs w:val="24"/>
        </w:rPr>
        <w:t>Результаты экспериментальных исследований позволяют считать, что экстракт солодки может пополнить арсенал адаптогенов, используемых в практике спортивных тренировок.</w:t>
      </w:r>
    </w:p>
    <w:p w:rsidR="003D2F8F" w:rsidRDefault="009A5018">
      <w:pPr>
        <w:widowControl w:val="0"/>
        <w:spacing w:before="120"/>
        <w:ind w:firstLine="567"/>
        <w:jc w:val="both"/>
        <w:rPr>
          <w:color w:val="000000"/>
          <w:sz w:val="24"/>
          <w:szCs w:val="24"/>
        </w:rPr>
      </w:pPr>
      <w:r>
        <w:rPr>
          <w:color w:val="000000"/>
          <w:sz w:val="24"/>
          <w:szCs w:val="24"/>
        </w:rPr>
        <w:t>Методы исследования . В педагогическом эксперименте приняли участие 60 студентов факультета физической культуры Ставропольского государственного университета. Предварительно было получено их добровольное согласие на участие в обследованиях. В ходе исследования определяли потенциирующее влияние экстракта солодки на развитие физических качеств (общей выносливости, силы), а также на функциональное состояние нервной системы и стабильность воспроизведения двигательных навыков. Предварительное определение изучаемых показателей не выявило достоверных различий в уровне физической подготовленности лиц контрольной и экспериментальной групп.</w:t>
      </w:r>
    </w:p>
    <w:p w:rsidR="003D2F8F" w:rsidRDefault="009A5018">
      <w:pPr>
        <w:widowControl w:val="0"/>
        <w:spacing w:before="120"/>
        <w:ind w:firstLine="567"/>
        <w:jc w:val="both"/>
        <w:rPr>
          <w:color w:val="000000"/>
          <w:sz w:val="24"/>
          <w:szCs w:val="24"/>
        </w:rPr>
      </w:pPr>
      <w:r>
        <w:rPr>
          <w:color w:val="000000"/>
          <w:sz w:val="24"/>
          <w:szCs w:val="24"/>
        </w:rPr>
        <w:t>О степени развития общей выносливости судили по результатам определения МПК и концентрации гемоглобина. (Определение гемоглобина осуществлялось в лаборатории Ставропольского краевого физкультурного диспансера.)</w:t>
      </w:r>
    </w:p>
    <w:p w:rsidR="003D2F8F" w:rsidRDefault="009A5018">
      <w:pPr>
        <w:widowControl w:val="0"/>
        <w:spacing w:before="120"/>
        <w:ind w:firstLine="567"/>
        <w:jc w:val="both"/>
        <w:rPr>
          <w:color w:val="000000"/>
          <w:sz w:val="24"/>
          <w:szCs w:val="24"/>
        </w:rPr>
      </w:pPr>
      <w:r>
        <w:rPr>
          <w:color w:val="000000"/>
          <w:sz w:val="24"/>
          <w:szCs w:val="24"/>
        </w:rPr>
        <w:t>Показателем силы служили результаты атлетического троеборья. У обследуемых также определяли объем плеча, бедра и окружность грудной клетки.</w:t>
      </w:r>
    </w:p>
    <w:p w:rsidR="003D2F8F" w:rsidRDefault="009A5018">
      <w:pPr>
        <w:widowControl w:val="0"/>
        <w:spacing w:before="120"/>
        <w:ind w:firstLine="567"/>
        <w:jc w:val="both"/>
        <w:rPr>
          <w:color w:val="000000"/>
          <w:sz w:val="24"/>
          <w:szCs w:val="24"/>
        </w:rPr>
      </w:pPr>
      <w:r>
        <w:rPr>
          <w:color w:val="000000"/>
          <w:sz w:val="24"/>
          <w:szCs w:val="24"/>
        </w:rPr>
        <w:t>Функциональное состояние нервной системы определялось с помощью специального компьютера "Мир 0,5 М". Этот прибор серийного выпуска часто используется для контроля состояния нервной системы авиадиспетчеров, диспетчеров железнодорожного транспорта, программистов и т.д. В своих исследованиях мы использовали методики "Движущийся объект" и "Световой раздражитель". Точность воспроизведения движений и мышечных усилий определяли по методике, предложенной В.В. Сермеевым (1973). Стабильность воспроизведения двигательных навыков определялась при выполнении упражнений со стереотипной нециклической структурой движения (прыжки в длину и высоту).</w:t>
      </w:r>
    </w:p>
    <w:p w:rsidR="003D2F8F" w:rsidRDefault="009A5018">
      <w:pPr>
        <w:widowControl w:val="0"/>
        <w:spacing w:before="120"/>
        <w:ind w:firstLine="567"/>
        <w:jc w:val="both"/>
        <w:rPr>
          <w:color w:val="000000"/>
          <w:sz w:val="24"/>
          <w:szCs w:val="24"/>
        </w:rPr>
      </w:pPr>
      <w:r>
        <w:rPr>
          <w:color w:val="000000"/>
          <w:sz w:val="24"/>
          <w:szCs w:val="24"/>
        </w:rPr>
        <w:t>Обследования испытуемых проводили до эксперимен та и через 20 дней по его окончании. Студенты эксперимен тальной группы принимали 2 раза в день водный раствор экстракта солодки (0,05 г на 1 кг массы тела).</w:t>
      </w:r>
    </w:p>
    <w:p w:rsidR="003D2F8F" w:rsidRDefault="009A5018">
      <w:pPr>
        <w:widowControl w:val="0"/>
        <w:spacing w:before="120"/>
        <w:ind w:firstLine="567"/>
        <w:jc w:val="both"/>
        <w:rPr>
          <w:color w:val="000000"/>
          <w:sz w:val="24"/>
          <w:szCs w:val="24"/>
        </w:rPr>
      </w:pPr>
      <w:r>
        <w:rPr>
          <w:color w:val="000000"/>
          <w:sz w:val="24"/>
          <w:szCs w:val="24"/>
        </w:rPr>
        <w:t xml:space="preserve">Результаты исследования . Определение МПК в контрольных и экспериментальных группах позволило выявить достоверное увеличение общей работоспособности в группе лиц, принимавших экстракт солодки (табл. 1). </w:t>
      </w:r>
    </w:p>
    <w:p w:rsidR="003D2F8F" w:rsidRDefault="009A5018">
      <w:pPr>
        <w:widowControl w:val="0"/>
        <w:spacing w:before="120"/>
        <w:ind w:firstLine="567"/>
        <w:jc w:val="both"/>
        <w:rPr>
          <w:color w:val="000000"/>
          <w:sz w:val="24"/>
          <w:szCs w:val="24"/>
        </w:rPr>
      </w:pPr>
      <w:r>
        <w:rPr>
          <w:color w:val="000000"/>
          <w:sz w:val="24"/>
          <w:szCs w:val="24"/>
        </w:rPr>
        <w:t>Таблица 2. Сравнительная характеристика антропометрических данных и мышечной силы улиц, употреблявших и не употреблявших экстракт солодки в течение 3-недельного тренировочного цикла</w:t>
      </w:r>
    </w:p>
    <w:tbl>
      <w:tblPr>
        <w:tblW w:w="5000" w:type="pct"/>
        <w:tblCellSpacing w:w="0" w:type="dxa"/>
        <w:tblInd w:w="-3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229"/>
        <w:gridCol w:w="814"/>
        <w:gridCol w:w="972"/>
        <w:gridCol w:w="912"/>
        <w:gridCol w:w="1032"/>
        <w:gridCol w:w="912"/>
        <w:gridCol w:w="1032"/>
        <w:gridCol w:w="736"/>
        <w:gridCol w:w="912"/>
        <w:gridCol w:w="496"/>
        <w:gridCol w:w="972"/>
        <w:gridCol w:w="736"/>
      </w:tblGrid>
      <w:tr w:rsidR="003D2F8F">
        <w:trPr>
          <w:cantSplit/>
          <w:tblCellSpacing w:w="0" w:type="dxa"/>
        </w:trPr>
        <w:tc>
          <w:tcPr>
            <w:tcW w:w="0" w:type="auto"/>
            <w:vMerge w:val="restart"/>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Изучаемый показатель</w:t>
            </w:r>
          </w:p>
        </w:tc>
        <w:tc>
          <w:tcPr>
            <w:tcW w:w="0" w:type="auto"/>
            <w:vMerge w:val="restart"/>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Исход-</w:t>
            </w:r>
          </w:p>
          <w:p w:rsidR="003D2F8F" w:rsidRDefault="009A5018">
            <w:pPr>
              <w:widowControl w:val="0"/>
              <w:jc w:val="both"/>
              <w:rPr>
                <w:color w:val="000000"/>
                <w:sz w:val="24"/>
                <w:szCs w:val="24"/>
              </w:rPr>
            </w:pPr>
            <w:r>
              <w:rPr>
                <w:color w:val="000000"/>
                <w:sz w:val="24"/>
                <w:szCs w:val="24"/>
              </w:rPr>
              <w:t>ные данные</w:t>
            </w:r>
          </w:p>
        </w:tc>
        <w:tc>
          <w:tcPr>
            <w:tcW w:w="0" w:type="auto"/>
            <w:gridSpan w:val="3"/>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Контрольная группа</w:t>
            </w:r>
          </w:p>
        </w:tc>
        <w:tc>
          <w:tcPr>
            <w:tcW w:w="0" w:type="auto"/>
            <w:vMerge w:val="restart"/>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Исход-</w:t>
            </w:r>
          </w:p>
          <w:p w:rsidR="003D2F8F" w:rsidRDefault="009A5018">
            <w:pPr>
              <w:widowControl w:val="0"/>
              <w:jc w:val="both"/>
              <w:rPr>
                <w:color w:val="000000"/>
                <w:sz w:val="24"/>
                <w:szCs w:val="24"/>
              </w:rPr>
            </w:pPr>
            <w:r>
              <w:rPr>
                <w:color w:val="000000"/>
                <w:sz w:val="24"/>
                <w:szCs w:val="24"/>
              </w:rPr>
              <w:t>ные данные</w:t>
            </w:r>
          </w:p>
        </w:tc>
        <w:tc>
          <w:tcPr>
            <w:tcW w:w="0" w:type="auto"/>
            <w:gridSpan w:val="6"/>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Экспериментальная группа</w:t>
            </w:r>
          </w:p>
        </w:tc>
      </w:tr>
      <w:tr w:rsidR="003D2F8F">
        <w:trPr>
          <w:cantSplit/>
          <w:tblCellSpacing w:w="0" w:type="dxa"/>
        </w:trPr>
        <w:tc>
          <w:tcPr>
            <w:tcW w:w="0" w:type="auto"/>
            <w:vMerge/>
            <w:tcBorders>
              <w:top w:val="outset" w:sz="6" w:space="0" w:color="auto"/>
              <w:bottom w:val="outset" w:sz="6" w:space="0" w:color="auto"/>
              <w:right w:val="outset" w:sz="6" w:space="0" w:color="auto"/>
            </w:tcBorders>
            <w:vAlign w:val="center"/>
          </w:tcPr>
          <w:p w:rsidR="003D2F8F" w:rsidRDefault="003D2F8F">
            <w:pPr>
              <w:widowControl w:val="0"/>
              <w:jc w:val="both"/>
              <w:rPr>
                <w:color w:val="000000"/>
                <w:sz w:val="24"/>
                <w:szCs w:val="24"/>
              </w:rPr>
            </w:pPr>
          </w:p>
        </w:tc>
        <w:tc>
          <w:tcPr>
            <w:tcW w:w="0" w:type="auto"/>
            <w:vMerge/>
            <w:tcBorders>
              <w:top w:val="outset" w:sz="6" w:space="0" w:color="auto"/>
              <w:left w:val="outset" w:sz="6" w:space="0" w:color="auto"/>
              <w:bottom w:val="outset" w:sz="6" w:space="0" w:color="auto"/>
              <w:right w:val="outset" w:sz="6" w:space="0" w:color="auto"/>
            </w:tcBorders>
            <w:vAlign w:val="center"/>
          </w:tcPr>
          <w:p w:rsidR="003D2F8F" w:rsidRDefault="003D2F8F">
            <w:pPr>
              <w:widowControl w:val="0"/>
              <w:jc w:val="both"/>
              <w:rPr>
                <w:color w:val="000000"/>
                <w:sz w:val="24"/>
                <w:szCs w:val="24"/>
              </w:rPr>
            </w:pPr>
          </w:p>
        </w:tc>
        <w:tc>
          <w:tcPr>
            <w:tcW w:w="0" w:type="auto"/>
            <w:gridSpan w:val="3"/>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Сроки наблюдений</w:t>
            </w:r>
          </w:p>
        </w:tc>
        <w:tc>
          <w:tcPr>
            <w:tcW w:w="0" w:type="auto"/>
            <w:vMerge/>
            <w:tcBorders>
              <w:top w:val="outset" w:sz="6" w:space="0" w:color="auto"/>
              <w:left w:val="outset" w:sz="6" w:space="0" w:color="auto"/>
              <w:bottom w:val="outset" w:sz="6" w:space="0" w:color="auto"/>
              <w:right w:val="outset" w:sz="6" w:space="0" w:color="auto"/>
            </w:tcBorders>
            <w:vAlign w:val="center"/>
          </w:tcPr>
          <w:p w:rsidR="003D2F8F" w:rsidRDefault="003D2F8F">
            <w:pPr>
              <w:widowControl w:val="0"/>
              <w:jc w:val="both"/>
              <w:rPr>
                <w:color w:val="000000"/>
                <w:sz w:val="24"/>
                <w:szCs w:val="24"/>
              </w:rPr>
            </w:pPr>
          </w:p>
        </w:tc>
        <w:tc>
          <w:tcPr>
            <w:tcW w:w="0" w:type="auto"/>
            <w:gridSpan w:val="6"/>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Сроки наблюдений</w:t>
            </w:r>
          </w:p>
        </w:tc>
      </w:tr>
      <w:tr w:rsidR="003D2F8F">
        <w:trPr>
          <w:cantSplit/>
          <w:tblCellSpacing w:w="0" w:type="dxa"/>
        </w:trPr>
        <w:tc>
          <w:tcPr>
            <w:tcW w:w="0" w:type="auto"/>
            <w:vMerge/>
            <w:tcBorders>
              <w:top w:val="outset" w:sz="6" w:space="0" w:color="auto"/>
              <w:bottom w:val="outset" w:sz="6" w:space="0" w:color="auto"/>
              <w:right w:val="outset" w:sz="6" w:space="0" w:color="auto"/>
            </w:tcBorders>
            <w:vAlign w:val="center"/>
          </w:tcPr>
          <w:p w:rsidR="003D2F8F" w:rsidRDefault="003D2F8F">
            <w:pPr>
              <w:widowControl w:val="0"/>
              <w:jc w:val="both"/>
              <w:rPr>
                <w:color w:val="000000"/>
                <w:sz w:val="24"/>
                <w:szCs w:val="24"/>
              </w:rPr>
            </w:pPr>
          </w:p>
        </w:tc>
        <w:tc>
          <w:tcPr>
            <w:tcW w:w="0" w:type="auto"/>
            <w:vMerge/>
            <w:tcBorders>
              <w:top w:val="outset" w:sz="6" w:space="0" w:color="auto"/>
              <w:left w:val="outset" w:sz="6" w:space="0" w:color="auto"/>
              <w:bottom w:val="outset" w:sz="6" w:space="0" w:color="auto"/>
              <w:right w:val="outset" w:sz="6" w:space="0" w:color="auto"/>
            </w:tcBorders>
            <w:vAlign w:val="center"/>
          </w:tcPr>
          <w:p w:rsidR="003D2F8F" w:rsidRDefault="003D2F8F">
            <w:pPr>
              <w:widowControl w:val="0"/>
              <w:jc w:val="both"/>
              <w:rPr>
                <w:color w:val="000000"/>
                <w:sz w:val="24"/>
                <w:szCs w:val="24"/>
              </w:rPr>
            </w:pP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7 дней</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14 дней</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21 день</w:t>
            </w:r>
          </w:p>
        </w:tc>
        <w:tc>
          <w:tcPr>
            <w:tcW w:w="0" w:type="auto"/>
            <w:vMerge/>
            <w:tcBorders>
              <w:top w:val="outset" w:sz="6" w:space="0" w:color="auto"/>
              <w:left w:val="outset" w:sz="6" w:space="0" w:color="auto"/>
              <w:bottom w:val="outset" w:sz="6" w:space="0" w:color="auto"/>
              <w:right w:val="outset" w:sz="6" w:space="0" w:color="auto"/>
            </w:tcBorders>
            <w:vAlign w:val="center"/>
          </w:tcPr>
          <w:p w:rsidR="003D2F8F" w:rsidRDefault="003D2F8F">
            <w:pPr>
              <w:widowControl w:val="0"/>
              <w:jc w:val="both"/>
              <w:rPr>
                <w:color w:val="000000"/>
                <w:sz w:val="24"/>
                <w:szCs w:val="24"/>
              </w:rPr>
            </w:pP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7 дней</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Р1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14 дней</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Р2</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21 день</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РЗ</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Вес, кг</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76,5</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76,6</w:t>
            </w:r>
          </w:p>
          <w:p w:rsidR="003D2F8F" w:rsidRDefault="009A5018">
            <w:pPr>
              <w:widowControl w:val="0"/>
              <w:jc w:val="both"/>
              <w:rPr>
                <w:color w:val="000000"/>
                <w:sz w:val="24"/>
                <w:szCs w:val="24"/>
              </w:rPr>
            </w:pPr>
            <w:r>
              <w:rPr>
                <w:color w:val="000000"/>
                <w:sz w:val="24"/>
                <w:szCs w:val="24"/>
              </w:rPr>
              <w:t>±2,8</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76,5</w:t>
            </w:r>
          </w:p>
          <w:p w:rsidR="003D2F8F" w:rsidRDefault="009A5018">
            <w:pPr>
              <w:widowControl w:val="0"/>
              <w:jc w:val="both"/>
              <w:rPr>
                <w:color w:val="000000"/>
                <w:sz w:val="24"/>
                <w:szCs w:val="24"/>
              </w:rPr>
            </w:pPr>
            <w:r>
              <w:rPr>
                <w:color w:val="000000"/>
                <w:sz w:val="24"/>
                <w:szCs w:val="24"/>
              </w:rPr>
              <w:t>±2,8</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76,5</w:t>
            </w:r>
          </w:p>
          <w:p w:rsidR="003D2F8F" w:rsidRDefault="009A5018">
            <w:pPr>
              <w:widowControl w:val="0"/>
              <w:jc w:val="both"/>
              <w:rPr>
                <w:color w:val="000000"/>
                <w:sz w:val="24"/>
                <w:szCs w:val="24"/>
              </w:rPr>
            </w:pPr>
            <w:r>
              <w:rPr>
                <w:color w:val="000000"/>
                <w:sz w:val="24"/>
                <w:szCs w:val="24"/>
              </w:rPr>
              <w:t>±2,8</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77</w:t>
            </w:r>
          </w:p>
          <w:p w:rsidR="003D2F8F" w:rsidRDefault="009A5018">
            <w:pPr>
              <w:widowControl w:val="0"/>
              <w:jc w:val="both"/>
              <w:rPr>
                <w:color w:val="000000"/>
                <w:sz w:val="24"/>
                <w:szCs w:val="24"/>
              </w:rPr>
            </w:pPr>
            <w:r>
              <w:rPr>
                <w:color w:val="000000"/>
                <w:sz w:val="24"/>
                <w:szCs w:val="24"/>
              </w:rPr>
              <w:t>±2,1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76,6</w:t>
            </w:r>
          </w:p>
          <w:p w:rsidR="003D2F8F" w:rsidRDefault="009A5018">
            <w:pPr>
              <w:widowControl w:val="0"/>
              <w:jc w:val="both"/>
              <w:rPr>
                <w:color w:val="000000"/>
                <w:sz w:val="24"/>
                <w:szCs w:val="24"/>
              </w:rPr>
            </w:pPr>
            <w:r>
              <w:rPr>
                <w:color w:val="000000"/>
                <w:sz w:val="24"/>
                <w:szCs w:val="24"/>
              </w:rPr>
              <w:t>±2,9</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76,96</w:t>
            </w:r>
          </w:p>
          <w:p w:rsidR="003D2F8F" w:rsidRDefault="009A5018">
            <w:pPr>
              <w:widowControl w:val="0"/>
              <w:jc w:val="both"/>
              <w:rPr>
                <w:color w:val="000000"/>
                <w:sz w:val="24"/>
                <w:szCs w:val="24"/>
              </w:rPr>
            </w:pPr>
            <w:r>
              <w:rPr>
                <w:color w:val="000000"/>
                <w:sz w:val="24"/>
                <w:szCs w:val="24"/>
              </w:rPr>
              <w:t>±2,91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76,9</w:t>
            </w:r>
          </w:p>
          <w:p w:rsidR="003D2F8F" w:rsidRDefault="009A5018">
            <w:pPr>
              <w:widowControl w:val="0"/>
              <w:jc w:val="both"/>
              <w:rPr>
                <w:color w:val="000000"/>
                <w:sz w:val="24"/>
                <w:szCs w:val="24"/>
              </w:rPr>
            </w:pPr>
            <w:r>
              <w:rPr>
                <w:color w:val="000000"/>
                <w:sz w:val="24"/>
                <w:szCs w:val="24"/>
              </w:rPr>
              <w:t>±2,92</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Рост,см</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181,0</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181,3</w:t>
            </w:r>
          </w:p>
          <w:p w:rsidR="003D2F8F" w:rsidRDefault="009A5018">
            <w:pPr>
              <w:widowControl w:val="0"/>
              <w:jc w:val="both"/>
              <w:rPr>
                <w:color w:val="000000"/>
                <w:sz w:val="24"/>
                <w:szCs w:val="24"/>
              </w:rPr>
            </w:pPr>
            <w:r>
              <w:rPr>
                <w:color w:val="000000"/>
                <w:sz w:val="24"/>
                <w:szCs w:val="24"/>
              </w:rPr>
              <w:t>±2,03</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181,0</w:t>
            </w:r>
          </w:p>
          <w:p w:rsidR="003D2F8F" w:rsidRDefault="009A5018">
            <w:pPr>
              <w:widowControl w:val="0"/>
              <w:jc w:val="both"/>
              <w:rPr>
                <w:color w:val="000000"/>
                <w:sz w:val="24"/>
                <w:szCs w:val="24"/>
              </w:rPr>
            </w:pPr>
            <w:r>
              <w:rPr>
                <w:color w:val="000000"/>
                <w:sz w:val="24"/>
                <w:szCs w:val="24"/>
              </w:rPr>
              <w:t>±2,03</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181,3</w:t>
            </w:r>
          </w:p>
          <w:p w:rsidR="003D2F8F" w:rsidRDefault="009A5018">
            <w:pPr>
              <w:widowControl w:val="0"/>
              <w:jc w:val="both"/>
              <w:rPr>
                <w:color w:val="000000"/>
                <w:sz w:val="24"/>
                <w:szCs w:val="24"/>
              </w:rPr>
            </w:pPr>
            <w:r>
              <w:rPr>
                <w:color w:val="000000"/>
                <w:sz w:val="24"/>
                <w:szCs w:val="24"/>
              </w:rPr>
              <w:t>±2,03</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178,6</w:t>
            </w:r>
          </w:p>
          <w:p w:rsidR="003D2F8F" w:rsidRDefault="009A5018">
            <w:pPr>
              <w:widowControl w:val="0"/>
              <w:jc w:val="both"/>
              <w:rPr>
                <w:color w:val="000000"/>
                <w:sz w:val="24"/>
                <w:szCs w:val="24"/>
              </w:rPr>
            </w:pPr>
            <w:r>
              <w:rPr>
                <w:color w:val="000000"/>
                <w:sz w:val="24"/>
                <w:szCs w:val="24"/>
              </w:rPr>
              <w:t>±2,4</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178,3</w:t>
            </w:r>
          </w:p>
          <w:p w:rsidR="003D2F8F" w:rsidRDefault="009A5018">
            <w:pPr>
              <w:widowControl w:val="0"/>
              <w:jc w:val="both"/>
              <w:rPr>
                <w:color w:val="000000"/>
                <w:sz w:val="24"/>
                <w:szCs w:val="24"/>
              </w:rPr>
            </w:pPr>
            <w:r>
              <w:rPr>
                <w:color w:val="000000"/>
                <w:sz w:val="24"/>
                <w:szCs w:val="24"/>
              </w:rPr>
              <w:t>±2,01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179,0</w:t>
            </w:r>
          </w:p>
          <w:p w:rsidR="003D2F8F" w:rsidRDefault="009A5018">
            <w:pPr>
              <w:widowControl w:val="0"/>
              <w:jc w:val="both"/>
              <w:rPr>
                <w:color w:val="000000"/>
                <w:sz w:val="24"/>
                <w:szCs w:val="24"/>
              </w:rPr>
            </w:pPr>
            <w:r>
              <w:rPr>
                <w:color w:val="000000"/>
                <w:sz w:val="24"/>
                <w:szCs w:val="24"/>
              </w:rPr>
              <w:t>±2,02</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179,3</w:t>
            </w:r>
          </w:p>
          <w:p w:rsidR="003D2F8F" w:rsidRDefault="009A5018">
            <w:pPr>
              <w:widowControl w:val="0"/>
              <w:jc w:val="both"/>
              <w:rPr>
                <w:color w:val="000000"/>
                <w:sz w:val="24"/>
                <w:szCs w:val="24"/>
              </w:rPr>
            </w:pPr>
            <w:r>
              <w:rPr>
                <w:color w:val="000000"/>
                <w:sz w:val="24"/>
                <w:szCs w:val="24"/>
              </w:rPr>
              <w:t>±2,03</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Объем грудной клетки, см</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100,3</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100,5</w:t>
            </w:r>
          </w:p>
          <w:p w:rsidR="003D2F8F" w:rsidRDefault="009A5018">
            <w:pPr>
              <w:widowControl w:val="0"/>
              <w:jc w:val="both"/>
              <w:rPr>
                <w:color w:val="000000"/>
                <w:sz w:val="24"/>
                <w:szCs w:val="24"/>
              </w:rPr>
            </w:pPr>
            <w:r>
              <w:rPr>
                <w:color w:val="000000"/>
                <w:sz w:val="24"/>
                <w:szCs w:val="24"/>
              </w:rPr>
              <w:t>±1,05</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100,8</w:t>
            </w:r>
          </w:p>
          <w:p w:rsidR="003D2F8F" w:rsidRDefault="009A5018">
            <w:pPr>
              <w:widowControl w:val="0"/>
              <w:jc w:val="both"/>
              <w:rPr>
                <w:color w:val="000000"/>
                <w:sz w:val="24"/>
                <w:szCs w:val="24"/>
              </w:rPr>
            </w:pPr>
            <w:r>
              <w:rPr>
                <w:color w:val="000000"/>
                <w:sz w:val="24"/>
                <w:szCs w:val="24"/>
              </w:rPr>
              <w:t>±1,06</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100,2</w:t>
            </w:r>
          </w:p>
          <w:p w:rsidR="003D2F8F" w:rsidRDefault="009A5018">
            <w:pPr>
              <w:widowControl w:val="0"/>
              <w:jc w:val="both"/>
              <w:rPr>
                <w:color w:val="000000"/>
                <w:sz w:val="24"/>
                <w:szCs w:val="24"/>
              </w:rPr>
            </w:pPr>
            <w:r>
              <w:rPr>
                <w:color w:val="000000"/>
                <w:sz w:val="24"/>
                <w:szCs w:val="24"/>
              </w:rPr>
              <w:t>±1,03</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100,9</w:t>
            </w:r>
          </w:p>
          <w:p w:rsidR="003D2F8F" w:rsidRDefault="009A5018">
            <w:pPr>
              <w:widowControl w:val="0"/>
              <w:jc w:val="both"/>
              <w:rPr>
                <w:color w:val="000000"/>
                <w:sz w:val="24"/>
                <w:szCs w:val="24"/>
              </w:rPr>
            </w:pPr>
            <w:r>
              <w:rPr>
                <w:color w:val="000000"/>
                <w:sz w:val="24"/>
                <w:szCs w:val="24"/>
              </w:rPr>
              <w:t>±2,1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100,8</w:t>
            </w:r>
          </w:p>
          <w:p w:rsidR="003D2F8F" w:rsidRDefault="009A5018">
            <w:pPr>
              <w:widowControl w:val="0"/>
              <w:jc w:val="both"/>
              <w:rPr>
                <w:color w:val="000000"/>
                <w:sz w:val="24"/>
                <w:szCs w:val="24"/>
              </w:rPr>
            </w:pPr>
            <w:r>
              <w:rPr>
                <w:color w:val="000000"/>
                <w:sz w:val="24"/>
                <w:szCs w:val="24"/>
              </w:rPr>
              <w:t>±1,09</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101,2</w:t>
            </w:r>
          </w:p>
          <w:p w:rsidR="003D2F8F" w:rsidRDefault="009A5018">
            <w:pPr>
              <w:widowControl w:val="0"/>
              <w:jc w:val="both"/>
              <w:rPr>
                <w:color w:val="000000"/>
                <w:sz w:val="24"/>
                <w:szCs w:val="24"/>
              </w:rPr>
            </w:pPr>
            <w:r>
              <w:rPr>
                <w:color w:val="000000"/>
                <w:sz w:val="24"/>
                <w:szCs w:val="24"/>
              </w:rPr>
              <w:t>±1,1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102,3</w:t>
            </w:r>
          </w:p>
          <w:p w:rsidR="003D2F8F" w:rsidRDefault="009A5018">
            <w:pPr>
              <w:widowControl w:val="0"/>
              <w:jc w:val="both"/>
              <w:rPr>
                <w:color w:val="000000"/>
                <w:sz w:val="24"/>
                <w:szCs w:val="24"/>
              </w:rPr>
            </w:pPr>
            <w:r>
              <w:rPr>
                <w:color w:val="000000"/>
                <w:sz w:val="24"/>
                <w:szCs w:val="24"/>
              </w:rPr>
              <w:t>±1,2</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Артериаль-</w:t>
            </w:r>
          </w:p>
          <w:p w:rsidR="003D2F8F" w:rsidRDefault="009A5018">
            <w:pPr>
              <w:widowControl w:val="0"/>
              <w:jc w:val="both"/>
              <w:rPr>
                <w:color w:val="000000"/>
                <w:sz w:val="24"/>
                <w:szCs w:val="24"/>
              </w:rPr>
            </w:pPr>
            <w:r>
              <w:rPr>
                <w:color w:val="000000"/>
                <w:sz w:val="24"/>
                <w:szCs w:val="24"/>
              </w:rPr>
              <w:t>ное давление</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113/62</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115±1,77 63±1,2</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113±1,7 60±1,3</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113±1,78 60±1,4</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113±1,7 60±1,6</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112±1,8 62±1,5</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113±1,9 62±1,5</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115±1,95 60±1,4</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&lt;0,1</w:t>
            </w:r>
          </w:p>
          <w:p w:rsidR="003D2F8F" w:rsidRDefault="009A5018">
            <w:pPr>
              <w:widowControl w:val="0"/>
              <w:jc w:val="both"/>
              <w:rPr>
                <w:color w:val="000000"/>
                <w:sz w:val="24"/>
                <w:szCs w:val="24"/>
              </w:rPr>
            </w:pPr>
            <w:r>
              <w:rPr>
                <w:color w:val="000000"/>
                <w:sz w:val="24"/>
                <w:szCs w:val="24"/>
              </w:rPr>
              <w:t>&lt;0,1</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Становая тяга</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170</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170,1</w:t>
            </w:r>
          </w:p>
          <w:p w:rsidR="003D2F8F" w:rsidRDefault="009A5018">
            <w:pPr>
              <w:widowControl w:val="0"/>
              <w:jc w:val="both"/>
              <w:rPr>
                <w:color w:val="000000"/>
                <w:sz w:val="24"/>
                <w:szCs w:val="24"/>
              </w:rPr>
            </w:pPr>
            <w:r>
              <w:rPr>
                <w:color w:val="000000"/>
                <w:sz w:val="24"/>
                <w:szCs w:val="24"/>
              </w:rPr>
              <w:t>±7,6</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170</w:t>
            </w:r>
          </w:p>
          <w:p w:rsidR="003D2F8F" w:rsidRDefault="009A5018">
            <w:pPr>
              <w:widowControl w:val="0"/>
              <w:jc w:val="both"/>
              <w:rPr>
                <w:color w:val="000000"/>
                <w:sz w:val="24"/>
                <w:szCs w:val="24"/>
              </w:rPr>
            </w:pPr>
            <w:r>
              <w:rPr>
                <w:color w:val="000000"/>
                <w:sz w:val="24"/>
                <w:szCs w:val="24"/>
              </w:rPr>
              <w:t>±7,6</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169</w:t>
            </w:r>
          </w:p>
          <w:p w:rsidR="003D2F8F" w:rsidRDefault="009A5018">
            <w:pPr>
              <w:widowControl w:val="0"/>
              <w:jc w:val="both"/>
              <w:rPr>
                <w:color w:val="000000"/>
                <w:sz w:val="24"/>
                <w:szCs w:val="24"/>
              </w:rPr>
            </w:pPr>
            <w:r>
              <w:rPr>
                <w:color w:val="000000"/>
                <w:sz w:val="24"/>
                <w:szCs w:val="24"/>
              </w:rPr>
              <w:t>±7,5</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170</w:t>
            </w:r>
          </w:p>
          <w:p w:rsidR="003D2F8F" w:rsidRDefault="009A5018">
            <w:pPr>
              <w:widowControl w:val="0"/>
              <w:jc w:val="both"/>
              <w:rPr>
                <w:color w:val="000000"/>
                <w:sz w:val="24"/>
                <w:szCs w:val="24"/>
              </w:rPr>
            </w:pPr>
            <w:r>
              <w:rPr>
                <w:color w:val="000000"/>
                <w:sz w:val="24"/>
                <w:szCs w:val="24"/>
              </w:rPr>
              <w:t>±6,5</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171,8</w:t>
            </w:r>
          </w:p>
          <w:p w:rsidR="003D2F8F" w:rsidRDefault="009A5018">
            <w:pPr>
              <w:widowControl w:val="0"/>
              <w:jc w:val="both"/>
              <w:rPr>
                <w:color w:val="000000"/>
                <w:sz w:val="24"/>
                <w:szCs w:val="24"/>
              </w:rPr>
            </w:pPr>
            <w:r>
              <w:rPr>
                <w:color w:val="000000"/>
                <w:sz w:val="24"/>
                <w:szCs w:val="24"/>
              </w:rPr>
              <w:t>±7,81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185</w:t>
            </w:r>
          </w:p>
          <w:p w:rsidR="003D2F8F" w:rsidRDefault="009A5018">
            <w:pPr>
              <w:widowControl w:val="0"/>
              <w:jc w:val="both"/>
              <w:rPr>
                <w:color w:val="000000"/>
                <w:sz w:val="24"/>
                <w:szCs w:val="24"/>
              </w:rPr>
            </w:pPr>
            <w:r>
              <w:rPr>
                <w:color w:val="000000"/>
                <w:sz w:val="24"/>
                <w:szCs w:val="24"/>
              </w:rPr>
              <w:t>±7,9</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187</w:t>
            </w:r>
          </w:p>
          <w:p w:rsidR="003D2F8F" w:rsidRDefault="009A5018">
            <w:pPr>
              <w:widowControl w:val="0"/>
              <w:jc w:val="both"/>
              <w:rPr>
                <w:color w:val="000000"/>
                <w:sz w:val="24"/>
                <w:szCs w:val="24"/>
              </w:rPr>
            </w:pPr>
            <w:r>
              <w:rPr>
                <w:color w:val="000000"/>
                <w:sz w:val="24"/>
                <w:szCs w:val="24"/>
              </w:rPr>
              <w:t>±8,0</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Обхват пред-</w:t>
            </w:r>
          </w:p>
          <w:p w:rsidR="003D2F8F" w:rsidRDefault="009A5018">
            <w:pPr>
              <w:widowControl w:val="0"/>
              <w:jc w:val="both"/>
              <w:rPr>
                <w:color w:val="000000"/>
                <w:sz w:val="24"/>
                <w:szCs w:val="24"/>
              </w:rPr>
            </w:pPr>
            <w:r>
              <w:rPr>
                <w:color w:val="000000"/>
                <w:sz w:val="24"/>
                <w:szCs w:val="24"/>
              </w:rPr>
              <w:t>плечья</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36/37</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36,2±1,9 37±1,91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36,3±1,9 38±1,91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36,2±1,85 35 ±1,75</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36,9±2,4 42,1 ±2,3</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36,4±2,57 42±1,08</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p w:rsidR="003D2F8F" w:rsidRDefault="009A5018">
            <w:pPr>
              <w:widowControl w:val="0"/>
              <w:jc w:val="both"/>
              <w:rPr>
                <w:color w:val="000000"/>
                <w:sz w:val="24"/>
                <w:szCs w:val="24"/>
              </w:rPr>
            </w:pPr>
            <w:r>
              <w:rPr>
                <w:color w:val="000000"/>
                <w:sz w:val="24"/>
                <w:szCs w:val="24"/>
              </w:rPr>
              <w:t>&lt;0,002</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36,9±2,6 43±1,09</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37±2,65 44±1,1</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&lt;0,1</w:t>
            </w:r>
          </w:p>
          <w:p w:rsidR="003D2F8F" w:rsidRDefault="009A5018">
            <w:pPr>
              <w:widowControl w:val="0"/>
              <w:jc w:val="both"/>
              <w:rPr>
                <w:color w:val="000000"/>
                <w:sz w:val="24"/>
                <w:szCs w:val="24"/>
              </w:rPr>
            </w:pPr>
            <w:r>
              <w:rPr>
                <w:color w:val="000000"/>
                <w:sz w:val="24"/>
                <w:szCs w:val="24"/>
              </w:rPr>
              <w:t>&lt;0,001</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Объем бедра</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56,2</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56,5</w:t>
            </w:r>
          </w:p>
          <w:p w:rsidR="003D2F8F" w:rsidRDefault="009A5018">
            <w:pPr>
              <w:widowControl w:val="0"/>
              <w:jc w:val="both"/>
              <w:rPr>
                <w:color w:val="000000"/>
                <w:sz w:val="24"/>
                <w:szCs w:val="24"/>
              </w:rPr>
            </w:pPr>
            <w:r>
              <w:rPr>
                <w:color w:val="000000"/>
                <w:sz w:val="24"/>
                <w:szCs w:val="24"/>
              </w:rPr>
              <w:t>±2,8</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57,5</w:t>
            </w:r>
          </w:p>
          <w:p w:rsidR="003D2F8F" w:rsidRDefault="009A5018">
            <w:pPr>
              <w:widowControl w:val="0"/>
              <w:jc w:val="both"/>
              <w:rPr>
                <w:color w:val="000000"/>
                <w:sz w:val="24"/>
                <w:szCs w:val="24"/>
              </w:rPr>
            </w:pPr>
            <w:r>
              <w:rPr>
                <w:color w:val="000000"/>
                <w:sz w:val="24"/>
                <w:szCs w:val="24"/>
              </w:rPr>
              <w:t>±2,9</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57,2</w:t>
            </w:r>
          </w:p>
          <w:p w:rsidR="003D2F8F" w:rsidRDefault="009A5018">
            <w:pPr>
              <w:widowControl w:val="0"/>
              <w:jc w:val="both"/>
              <w:rPr>
                <w:color w:val="000000"/>
                <w:sz w:val="24"/>
                <w:szCs w:val="24"/>
              </w:rPr>
            </w:pPr>
            <w:r>
              <w:rPr>
                <w:color w:val="000000"/>
                <w:sz w:val="24"/>
                <w:szCs w:val="24"/>
              </w:rPr>
              <w:t>±2,9</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56,9</w:t>
            </w:r>
          </w:p>
          <w:p w:rsidR="003D2F8F" w:rsidRDefault="009A5018">
            <w:pPr>
              <w:widowControl w:val="0"/>
              <w:jc w:val="both"/>
              <w:rPr>
                <w:color w:val="000000"/>
                <w:sz w:val="24"/>
                <w:szCs w:val="24"/>
              </w:rPr>
            </w:pPr>
            <w:r>
              <w:rPr>
                <w:color w:val="000000"/>
                <w:sz w:val="24"/>
                <w:szCs w:val="24"/>
              </w:rPr>
              <w:t>±3,4</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56,8</w:t>
            </w:r>
          </w:p>
          <w:p w:rsidR="003D2F8F" w:rsidRDefault="009A5018">
            <w:pPr>
              <w:widowControl w:val="0"/>
              <w:jc w:val="both"/>
              <w:rPr>
                <w:color w:val="000000"/>
                <w:sz w:val="24"/>
                <w:szCs w:val="24"/>
              </w:rPr>
            </w:pPr>
            <w:r>
              <w:rPr>
                <w:color w:val="000000"/>
                <w:sz w:val="24"/>
                <w:szCs w:val="24"/>
              </w:rPr>
              <w:t>±2,8</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57</w:t>
            </w:r>
          </w:p>
          <w:p w:rsidR="003D2F8F" w:rsidRDefault="009A5018">
            <w:pPr>
              <w:widowControl w:val="0"/>
              <w:jc w:val="both"/>
              <w:rPr>
                <w:color w:val="000000"/>
                <w:sz w:val="24"/>
                <w:szCs w:val="24"/>
              </w:rPr>
            </w:pPr>
            <w:r>
              <w:rPr>
                <w:color w:val="000000"/>
                <w:sz w:val="24"/>
                <w:szCs w:val="24"/>
              </w:rPr>
              <w:t>±2,85</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58</w:t>
            </w:r>
          </w:p>
          <w:p w:rsidR="003D2F8F" w:rsidRDefault="009A5018">
            <w:pPr>
              <w:widowControl w:val="0"/>
              <w:jc w:val="both"/>
              <w:rPr>
                <w:color w:val="000000"/>
                <w:sz w:val="24"/>
                <w:szCs w:val="24"/>
              </w:rPr>
            </w:pPr>
            <w:r>
              <w:rPr>
                <w:color w:val="000000"/>
                <w:sz w:val="24"/>
                <w:szCs w:val="24"/>
              </w:rPr>
              <w:t>±2,9</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Жим штанги</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100,5</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100,8</w:t>
            </w:r>
          </w:p>
          <w:p w:rsidR="003D2F8F" w:rsidRDefault="009A5018">
            <w:pPr>
              <w:widowControl w:val="0"/>
              <w:jc w:val="both"/>
              <w:rPr>
                <w:color w:val="000000"/>
                <w:sz w:val="24"/>
                <w:szCs w:val="24"/>
              </w:rPr>
            </w:pPr>
            <w:r>
              <w:rPr>
                <w:color w:val="000000"/>
                <w:sz w:val="24"/>
                <w:szCs w:val="24"/>
              </w:rPr>
              <w:t>±9,61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100,8</w:t>
            </w:r>
          </w:p>
          <w:p w:rsidR="003D2F8F" w:rsidRDefault="009A5018">
            <w:pPr>
              <w:widowControl w:val="0"/>
              <w:jc w:val="both"/>
              <w:rPr>
                <w:color w:val="000000"/>
                <w:sz w:val="24"/>
                <w:szCs w:val="24"/>
              </w:rPr>
            </w:pPr>
            <w:r>
              <w:rPr>
                <w:color w:val="000000"/>
                <w:sz w:val="24"/>
                <w:szCs w:val="24"/>
              </w:rPr>
              <w:t>±9,6</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100,9</w:t>
            </w:r>
          </w:p>
          <w:p w:rsidR="003D2F8F" w:rsidRDefault="009A5018">
            <w:pPr>
              <w:widowControl w:val="0"/>
              <w:jc w:val="both"/>
              <w:rPr>
                <w:color w:val="000000"/>
                <w:sz w:val="24"/>
                <w:szCs w:val="24"/>
              </w:rPr>
            </w:pPr>
            <w:r>
              <w:rPr>
                <w:color w:val="000000"/>
                <w:sz w:val="24"/>
                <w:szCs w:val="24"/>
              </w:rPr>
              <w:t>±9,62</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102</w:t>
            </w:r>
          </w:p>
          <w:p w:rsidR="003D2F8F" w:rsidRDefault="009A5018">
            <w:pPr>
              <w:widowControl w:val="0"/>
              <w:jc w:val="both"/>
              <w:rPr>
                <w:color w:val="000000"/>
                <w:sz w:val="24"/>
                <w:szCs w:val="24"/>
              </w:rPr>
            </w:pPr>
            <w:r>
              <w:rPr>
                <w:color w:val="000000"/>
                <w:sz w:val="24"/>
                <w:szCs w:val="24"/>
              </w:rPr>
              <w:t>±14,2</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108,1</w:t>
            </w:r>
          </w:p>
          <w:p w:rsidR="003D2F8F" w:rsidRDefault="009A5018">
            <w:pPr>
              <w:widowControl w:val="0"/>
              <w:jc w:val="both"/>
              <w:rPr>
                <w:color w:val="000000"/>
                <w:sz w:val="24"/>
                <w:szCs w:val="24"/>
              </w:rPr>
            </w:pPr>
            <w:r>
              <w:rPr>
                <w:color w:val="000000"/>
                <w:sz w:val="24"/>
                <w:szCs w:val="24"/>
              </w:rPr>
              <w:t>±15,3</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113,3</w:t>
            </w:r>
          </w:p>
          <w:p w:rsidR="003D2F8F" w:rsidRDefault="009A5018">
            <w:pPr>
              <w:widowControl w:val="0"/>
              <w:jc w:val="both"/>
              <w:rPr>
                <w:color w:val="000000"/>
                <w:sz w:val="24"/>
                <w:szCs w:val="24"/>
              </w:rPr>
            </w:pPr>
            <w:r>
              <w:rPr>
                <w:color w:val="000000"/>
                <w:sz w:val="24"/>
                <w:szCs w:val="24"/>
              </w:rPr>
              <w:t>±14,0</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115</w:t>
            </w:r>
          </w:p>
          <w:p w:rsidR="003D2F8F" w:rsidRDefault="009A5018">
            <w:pPr>
              <w:widowControl w:val="0"/>
              <w:jc w:val="both"/>
              <w:rPr>
                <w:color w:val="000000"/>
                <w:sz w:val="24"/>
                <w:szCs w:val="24"/>
              </w:rPr>
            </w:pPr>
            <w:r>
              <w:rPr>
                <w:color w:val="000000"/>
                <w:sz w:val="24"/>
                <w:szCs w:val="24"/>
              </w:rPr>
              <w:t>±15,0</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Приседа-</w:t>
            </w:r>
          </w:p>
          <w:p w:rsidR="003D2F8F" w:rsidRDefault="009A5018">
            <w:pPr>
              <w:widowControl w:val="0"/>
              <w:jc w:val="both"/>
              <w:rPr>
                <w:color w:val="000000"/>
                <w:sz w:val="24"/>
                <w:szCs w:val="24"/>
              </w:rPr>
            </w:pPr>
            <w:r>
              <w:rPr>
                <w:color w:val="000000"/>
                <w:sz w:val="24"/>
                <w:szCs w:val="24"/>
              </w:rPr>
              <w:t>ние</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125,0</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129</w:t>
            </w:r>
          </w:p>
          <w:p w:rsidR="003D2F8F" w:rsidRDefault="009A5018">
            <w:pPr>
              <w:widowControl w:val="0"/>
              <w:jc w:val="both"/>
              <w:rPr>
                <w:color w:val="000000"/>
                <w:sz w:val="24"/>
                <w:szCs w:val="24"/>
              </w:rPr>
            </w:pPr>
            <w:r>
              <w:rPr>
                <w:color w:val="000000"/>
                <w:sz w:val="24"/>
                <w:szCs w:val="24"/>
              </w:rPr>
              <w:t>±13,2</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136,6</w:t>
            </w:r>
          </w:p>
          <w:p w:rsidR="003D2F8F" w:rsidRDefault="009A5018">
            <w:pPr>
              <w:widowControl w:val="0"/>
              <w:jc w:val="both"/>
              <w:rPr>
                <w:color w:val="000000"/>
                <w:sz w:val="24"/>
                <w:szCs w:val="24"/>
              </w:rPr>
            </w:pPr>
            <w:r>
              <w:rPr>
                <w:color w:val="000000"/>
                <w:sz w:val="24"/>
                <w:szCs w:val="24"/>
              </w:rPr>
              <w:t>±14</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130,2</w:t>
            </w:r>
          </w:p>
          <w:p w:rsidR="003D2F8F" w:rsidRDefault="009A5018">
            <w:pPr>
              <w:widowControl w:val="0"/>
              <w:jc w:val="both"/>
              <w:rPr>
                <w:color w:val="000000"/>
                <w:sz w:val="24"/>
                <w:szCs w:val="24"/>
              </w:rPr>
            </w:pPr>
            <w:r>
              <w:rPr>
                <w:color w:val="000000"/>
                <w:sz w:val="24"/>
                <w:szCs w:val="24"/>
              </w:rPr>
              <w:t>±13,9</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127</w:t>
            </w:r>
          </w:p>
          <w:p w:rsidR="003D2F8F" w:rsidRDefault="009A5018">
            <w:pPr>
              <w:widowControl w:val="0"/>
              <w:jc w:val="both"/>
              <w:rPr>
                <w:color w:val="000000"/>
                <w:sz w:val="24"/>
                <w:szCs w:val="24"/>
              </w:rPr>
            </w:pPr>
            <w:r>
              <w:rPr>
                <w:color w:val="000000"/>
                <w:sz w:val="24"/>
                <w:szCs w:val="24"/>
              </w:rPr>
              <w:t>±16,1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140</w:t>
            </w:r>
          </w:p>
          <w:p w:rsidR="003D2F8F" w:rsidRDefault="009A5018">
            <w:pPr>
              <w:widowControl w:val="0"/>
              <w:jc w:val="both"/>
              <w:rPr>
                <w:color w:val="000000"/>
                <w:sz w:val="24"/>
                <w:szCs w:val="24"/>
              </w:rPr>
            </w:pPr>
            <w:r>
              <w:rPr>
                <w:color w:val="000000"/>
                <w:sz w:val="24"/>
                <w:szCs w:val="24"/>
              </w:rPr>
              <w:t>±15,9</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143</w:t>
            </w:r>
          </w:p>
          <w:p w:rsidR="003D2F8F" w:rsidRDefault="009A5018">
            <w:pPr>
              <w:widowControl w:val="0"/>
              <w:jc w:val="both"/>
              <w:rPr>
                <w:color w:val="000000"/>
                <w:sz w:val="24"/>
                <w:szCs w:val="24"/>
              </w:rPr>
            </w:pPr>
            <w:r>
              <w:rPr>
                <w:color w:val="000000"/>
                <w:sz w:val="24"/>
                <w:szCs w:val="24"/>
              </w:rPr>
              <w:t>±16,1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143</w:t>
            </w:r>
          </w:p>
          <w:p w:rsidR="003D2F8F" w:rsidRDefault="009A5018">
            <w:pPr>
              <w:widowControl w:val="0"/>
              <w:jc w:val="both"/>
              <w:rPr>
                <w:color w:val="000000"/>
                <w:sz w:val="24"/>
                <w:szCs w:val="24"/>
              </w:rPr>
            </w:pPr>
            <w:r>
              <w:rPr>
                <w:color w:val="000000"/>
                <w:sz w:val="24"/>
                <w:szCs w:val="24"/>
              </w:rPr>
              <w:t>±16,1</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&lt;0,1</w:t>
            </w:r>
          </w:p>
        </w:tc>
      </w:tr>
    </w:tbl>
    <w:p w:rsidR="003D2F8F" w:rsidRDefault="009A5018">
      <w:pPr>
        <w:widowControl w:val="0"/>
        <w:spacing w:before="120"/>
        <w:ind w:firstLine="567"/>
        <w:jc w:val="both"/>
        <w:rPr>
          <w:color w:val="000000"/>
          <w:sz w:val="24"/>
          <w:szCs w:val="24"/>
        </w:rPr>
      </w:pPr>
      <w:r>
        <w:rPr>
          <w:color w:val="000000"/>
          <w:sz w:val="24"/>
          <w:szCs w:val="24"/>
        </w:rPr>
        <w:t>Примечание. Р1 - достоверность различий по сравнению с контрольной группой в течение 7 дней; Р2 - достоверность различий в течение 14 дней; Р3 - достоверность различий в течение 21 дня.</w:t>
      </w:r>
    </w:p>
    <w:p w:rsidR="003D2F8F" w:rsidRDefault="009A5018">
      <w:pPr>
        <w:widowControl w:val="0"/>
        <w:spacing w:before="120"/>
        <w:ind w:firstLine="567"/>
        <w:jc w:val="both"/>
        <w:rPr>
          <w:color w:val="000000"/>
          <w:sz w:val="24"/>
          <w:szCs w:val="24"/>
        </w:rPr>
      </w:pPr>
      <w:r>
        <w:rPr>
          <w:color w:val="000000"/>
          <w:sz w:val="24"/>
          <w:szCs w:val="24"/>
        </w:rPr>
        <w:t>В этой же группе было выявлено и достоверное увеличение концентрации гемоглобина, что подтверждает стимулирующий эффект экстракта на кроветворную функцию организма. По всей видимости достоверный, но невысокий прирост гемоглобина связан с непродолжительностью приема экстракта. В исследованиях на животных было установлено, что 60-дневное применение экстракта солодки в период мышечной тренировки (бег на тредбане) сопровождалось увеличением концентрации эритроцитов более чем на 80%. У животных, находившихся в аналогичных условиях, но не употреблявших экстракта, концентрация эритроцитов возросла на 40%.</w:t>
      </w:r>
    </w:p>
    <w:p w:rsidR="003D2F8F" w:rsidRDefault="009A5018">
      <w:pPr>
        <w:widowControl w:val="0"/>
        <w:spacing w:before="120"/>
        <w:ind w:firstLine="567"/>
        <w:jc w:val="both"/>
        <w:rPr>
          <w:color w:val="000000"/>
          <w:sz w:val="24"/>
          <w:szCs w:val="24"/>
        </w:rPr>
      </w:pPr>
      <w:r>
        <w:rPr>
          <w:color w:val="000000"/>
          <w:sz w:val="24"/>
          <w:szCs w:val="24"/>
        </w:rPr>
        <w:t>Но прием экстракта солодкового корня влияет не только на развитие такого физического качества, как общая выносливость. Положительное действие экстракт оказывает и на мышечную силу.</w:t>
      </w:r>
    </w:p>
    <w:p w:rsidR="003D2F8F" w:rsidRDefault="009A5018">
      <w:pPr>
        <w:widowControl w:val="0"/>
        <w:spacing w:before="120"/>
        <w:ind w:firstLine="567"/>
        <w:jc w:val="both"/>
        <w:rPr>
          <w:color w:val="000000"/>
          <w:sz w:val="24"/>
          <w:szCs w:val="24"/>
        </w:rPr>
      </w:pPr>
      <w:r>
        <w:rPr>
          <w:color w:val="000000"/>
          <w:sz w:val="24"/>
          <w:szCs w:val="24"/>
        </w:rPr>
        <w:t>Так, в наших исследованиях прирост силы в течение 3-недельного тренировочного цикла был отмечен только в группе лиц, употреблявших экстракт. У лиц, употреблявших плацебо, прирост результатов в атлетическом многоборье не зарегистрирован (табл. 2).</w:t>
      </w:r>
    </w:p>
    <w:p w:rsidR="003D2F8F" w:rsidRDefault="009A5018">
      <w:pPr>
        <w:widowControl w:val="0"/>
        <w:spacing w:before="120"/>
        <w:ind w:firstLine="567"/>
        <w:jc w:val="both"/>
        <w:rPr>
          <w:color w:val="000000"/>
          <w:sz w:val="24"/>
          <w:szCs w:val="24"/>
        </w:rPr>
      </w:pPr>
      <w:r>
        <w:rPr>
          <w:color w:val="000000"/>
          <w:sz w:val="24"/>
          <w:szCs w:val="24"/>
        </w:rPr>
        <w:t>Следует подчеркнуть, что при относительной стабильности массы тела в экспериментальной группе выявлено увеличение объема бицепса и окружности грудной клетки.</w:t>
      </w:r>
    </w:p>
    <w:p w:rsidR="003D2F8F" w:rsidRDefault="009A5018">
      <w:pPr>
        <w:widowControl w:val="0"/>
        <w:spacing w:before="120"/>
        <w:ind w:firstLine="567"/>
        <w:jc w:val="both"/>
        <w:rPr>
          <w:color w:val="000000"/>
          <w:sz w:val="24"/>
          <w:szCs w:val="24"/>
        </w:rPr>
      </w:pPr>
      <w:r>
        <w:rPr>
          <w:color w:val="000000"/>
          <w:sz w:val="24"/>
          <w:szCs w:val="24"/>
        </w:rPr>
        <w:t>Возможно, экстракт обладает жиромобилизи рующим эффектом. Освобождающаяся при этом энергия идет на осуществление анаболических процессов в белковом обмене.</w:t>
      </w:r>
    </w:p>
    <w:p w:rsidR="003D2F8F" w:rsidRDefault="009A5018">
      <w:pPr>
        <w:widowControl w:val="0"/>
        <w:spacing w:before="120"/>
        <w:ind w:firstLine="567"/>
        <w:jc w:val="both"/>
        <w:rPr>
          <w:color w:val="000000"/>
          <w:sz w:val="24"/>
          <w:szCs w:val="24"/>
        </w:rPr>
      </w:pPr>
      <w:r>
        <w:rPr>
          <w:color w:val="000000"/>
          <w:sz w:val="24"/>
          <w:szCs w:val="24"/>
        </w:rPr>
        <w:t>Активизирующее влияние адаптогенов на обмен липидов при мышечной работе отмечено в трудах А.С. Саратикова (1974, 1976), который изучал действия экстрактов, полученных на основе радиолы розовой, элеутерококка, а также препаратов левзеи.</w:t>
      </w:r>
    </w:p>
    <w:p w:rsidR="003D2F8F" w:rsidRDefault="009A5018">
      <w:pPr>
        <w:widowControl w:val="0"/>
        <w:spacing w:before="120"/>
        <w:ind w:firstLine="567"/>
        <w:jc w:val="both"/>
        <w:rPr>
          <w:color w:val="000000"/>
          <w:sz w:val="24"/>
          <w:szCs w:val="24"/>
        </w:rPr>
      </w:pPr>
      <w:r>
        <w:rPr>
          <w:color w:val="000000"/>
          <w:sz w:val="24"/>
          <w:szCs w:val="24"/>
        </w:rPr>
        <w:t>Не исключено также, что положительный эффект от применения экстракта солодки связан с наличием в нем глициризиновой кислоты. Данный химический элемент способен оптимизировать энергетическое обеспечение процесса внутриклеточного образования аминокислот и их транспорт извне, что создает благоприятные условия для энергетических и пластических процессов в фазе суперкомпенсации (И.А. Муравьев, 1962).</w:t>
      </w:r>
    </w:p>
    <w:p w:rsidR="003D2F8F" w:rsidRDefault="009A5018">
      <w:pPr>
        <w:widowControl w:val="0"/>
        <w:spacing w:before="120"/>
        <w:ind w:firstLine="567"/>
        <w:jc w:val="both"/>
        <w:rPr>
          <w:color w:val="000000"/>
          <w:sz w:val="24"/>
          <w:szCs w:val="24"/>
        </w:rPr>
      </w:pPr>
      <w:r>
        <w:rPr>
          <w:color w:val="000000"/>
          <w:sz w:val="24"/>
          <w:szCs w:val="24"/>
        </w:rPr>
        <w:t>Наиболее интересны и ценны результаты, подтверждающие влияние экстракта на интенсивность протекания нервных процессов и формирование сложных двигательных реакций.</w:t>
      </w:r>
    </w:p>
    <w:p w:rsidR="003D2F8F" w:rsidRDefault="009A5018">
      <w:pPr>
        <w:widowControl w:val="0"/>
        <w:spacing w:before="120"/>
        <w:ind w:firstLine="567"/>
        <w:jc w:val="both"/>
        <w:rPr>
          <w:color w:val="000000"/>
          <w:sz w:val="24"/>
          <w:szCs w:val="24"/>
        </w:rPr>
      </w:pPr>
      <w:r>
        <w:rPr>
          <w:color w:val="000000"/>
          <w:sz w:val="24"/>
          <w:szCs w:val="24"/>
        </w:rPr>
        <w:t>Повторное обследование спортсменов с использованием компьютера "Мир 0,5" через 20 дней эксперимента позволило установить уменьшение времени двигательной реакции в группе лиц, употреблявших экстракт (табл. 3, 4), а также уменьшение количества ошибок и достоверное улучшение результатов в тесте "Движущийся объект". Полученные результаты согласуются с данными С.А. Разумова (1986), отмечавшего сокращение времени ответной реакции, обострение восприятия благодаря повышению функциональной активности анализаторов и улучшению дифференцировки нервных процессов, интегративной функции мозга , а также возрастанию по силе и времени следовой реакции при курсовом употреблении адаптогенов растительного происхождения. Положительный эффект, возможно, связан и с влиянием экстракта солодки на медиаторы мозга (С.А. Керимова, Г.Ю. Касумова, 1998).</w:t>
      </w:r>
    </w:p>
    <w:p w:rsidR="003D2F8F" w:rsidRDefault="009A5018">
      <w:pPr>
        <w:widowControl w:val="0"/>
        <w:spacing w:before="120"/>
        <w:ind w:firstLine="567"/>
        <w:jc w:val="both"/>
        <w:rPr>
          <w:color w:val="000000"/>
          <w:sz w:val="24"/>
          <w:szCs w:val="24"/>
        </w:rPr>
      </w:pPr>
      <w:r>
        <w:rPr>
          <w:color w:val="000000"/>
          <w:sz w:val="24"/>
          <w:szCs w:val="24"/>
        </w:rPr>
        <w:t>Повышение эффективности протекания вышеуказанных нервных процессов, несомненно, повлияло на качество выработки двигательных навыков, где решающее значение имеет точность воспроизведения двигательных действий (прыжки с разбега, в высоту и длину).</w:t>
      </w:r>
    </w:p>
    <w:p w:rsidR="003D2F8F" w:rsidRDefault="009A5018">
      <w:pPr>
        <w:widowControl w:val="0"/>
        <w:spacing w:before="120"/>
        <w:ind w:firstLine="567"/>
        <w:jc w:val="both"/>
        <w:rPr>
          <w:color w:val="000000"/>
          <w:sz w:val="24"/>
          <w:szCs w:val="24"/>
        </w:rPr>
      </w:pPr>
      <w:r>
        <w:rPr>
          <w:color w:val="000000"/>
          <w:sz w:val="24"/>
          <w:szCs w:val="24"/>
        </w:rPr>
        <w:t>Употребление экстракта солодки способство вало повышению стабильности разбега в прыжках. В этой группе средняя величина показаний была достоверно выше по сравнению с контрольной группой (Р1&lt;0,002). Результативность возросла за счет снижения количества заступов (Р1&lt;0,01).</w:t>
      </w:r>
    </w:p>
    <w:p w:rsidR="003D2F8F" w:rsidRDefault="009A5018">
      <w:pPr>
        <w:widowControl w:val="0"/>
        <w:spacing w:before="120"/>
        <w:ind w:firstLine="567"/>
        <w:jc w:val="both"/>
        <w:rPr>
          <w:color w:val="000000"/>
          <w:sz w:val="24"/>
          <w:szCs w:val="24"/>
        </w:rPr>
      </w:pPr>
      <w:r>
        <w:rPr>
          <w:color w:val="000000"/>
          <w:sz w:val="24"/>
          <w:szCs w:val="24"/>
        </w:rPr>
        <w:t>Таким образом, становится очевидным, что применение экстракта солодки голой способствует интегративному повышению резервов функционирования органов и систем, определяющих физическую и умственную работоспособность организма, что открывает широкие возможности для использования препарата при подготовке спортсменов в различных видах спорта.</w:t>
      </w:r>
    </w:p>
    <w:p w:rsidR="003D2F8F" w:rsidRDefault="009A5018">
      <w:pPr>
        <w:widowControl w:val="0"/>
        <w:spacing w:before="120"/>
        <w:ind w:firstLine="567"/>
        <w:jc w:val="both"/>
        <w:rPr>
          <w:color w:val="000000"/>
          <w:sz w:val="24"/>
          <w:szCs w:val="24"/>
        </w:rPr>
      </w:pPr>
      <w:r>
        <w:rPr>
          <w:color w:val="000000"/>
          <w:sz w:val="24"/>
          <w:szCs w:val="24"/>
        </w:rPr>
        <w:t>Таблица 3. Тест "Движущийся объект"</w:t>
      </w:r>
    </w:p>
    <w:tbl>
      <w:tblPr>
        <w:tblW w:w="5000" w:type="pct"/>
        <w:tblCellSpacing w:w="0" w:type="dxa"/>
        <w:tblInd w:w="-3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392"/>
        <w:gridCol w:w="1468"/>
        <w:gridCol w:w="1468"/>
        <w:gridCol w:w="1468"/>
        <w:gridCol w:w="1468"/>
        <w:gridCol w:w="1468"/>
        <w:gridCol w:w="1468"/>
      </w:tblGrid>
      <w:tr w:rsidR="003D2F8F">
        <w:trPr>
          <w:cantSplit/>
          <w:tblCellSpacing w:w="0" w:type="dxa"/>
        </w:trPr>
        <w:tc>
          <w:tcPr>
            <w:tcW w:w="0" w:type="auto"/>
            <w:vMerge w:val="restart"/>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Группа</w:t>
            </w:r>
          </w:p>
        </w:tc>
        <w:tc>
          <w:tcPr>
            <w:tcW w:w="0" w:type="auto"/>
            <w:gridSpan w:val="2"/>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Среднее колич. попаданий</w:t>
            </w:r>
          </w:p>
        </w:tc>
        <w:tc>
          <w:tcPr>
            <w:tcW w:w="0" w:type="auto"/>
            <w:gridSpan w:val="2"/>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Колич. опережений</w:t>
            </w:r>
          </w:p>
        </w:tc>
        <w:tc>
          <w:tcPr>
            <w:tcW w:w="0" w:type="auto"/>
            <w:gridSpan w:val="2"/>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Колич. запаздываний</w:t>
            </w:r>
          </w:p>
        </w:tc>
      </w:tr>
      <w:tr w:rsidR="003D2F8F">
        <w:trPr>
          <w:cantSplit/>
          <w:tblCellSpacing w:w="0" w:type="dxa"/>
        </w:trPr>
        <w:tc>
          <w:tcPr>
            <w:tcW w:w="0" w:type="auto"/>
            <w:vMerge/>
            <w:tcBorders>
              <w:top w:val="outset" w:sz="6" w:space="0" w:color="auto"/>
              <w:bottom w:val="outset" w:sz="6" w:space="0" w:color="auto"/>
              <w:right w:val="outset" w:sz="6" w:space="0" w:color="auto"/>
            </w:tcBorders>
            <w:vAlign w:val="center"/>
          </w:tcPr>
          <w:p w:rsidR="003D2F8F" w:rsidRDefault="003D2F8F">
            <w:pPr>
              <w:widowControl w:val="0"/>
              <w:jc w:val="both"/>
              <w:rPr>
                <w:color w:val="000000"/>
                <w:sz w:val="24"/>
                <w:szCs w:val="24"/>
              </w:rPr>
            </w:pP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в начале эксперимента</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в конце эксперимента</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в начале эксперимента</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в конце эксперимента</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в начале эксперимента</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в конце эксперимента</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Контрольная </w:t>
            </w:r>
          </w:p>
          <w:p w:rsidR="003D2F8F" w:rsidRDefault="009A5018">
            <w:pPr>
              <w:widowControl w:val="0"/>
              <w:jc w:val="both"/>
              <w:rPr>
                <w:color w:val="000000"/>
                <w:sz w:val="24"/>
                <w:szCs w:val="24"/>
              </w:rPr>
            </w:pPr>
            <w:r>
              <w:rPr>
                <w:color w:val="000000"/>
                <w:sz w:val="24"/>
                <w:szCs w:val="24"/>
              </w:rPr>
              <w:t>(n - 10)</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4,5±0,54</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3,6±0,76 </w:t>
            </w:r>
          </w:p>
          <w:p w:rsidR="003D2F8F" w:rsidRDefault="009A5018">
            <w:pPr>
              <w:widowControl w:val="0"/>
              <w:jc w:val="both"/>
              <w:rPr>
                <w:color w:val="000000"/>
                <w:sz w:val="24"/>
                <w:szCs w:val="24"/>
              </w:rPr>
            </w:pPr>
            <w:r>
              <w:rPr>
                <w:color w:val="000000"/>
                <w:sz w:val="24"/>
                <w:szCs w:val="24"/>
              </w:rPr>
              <w:t>Р1&gt;0,1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3,25±0,24</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2,59±0,32</w:t>
            </w:r>
          </w:p>
          <w:p w:rsidR="003D2F8F" w:rsidRDefault="009A5018">
            <w:pPr>
              <w:widowControl w:val="0"/>
              <w:jc w:val="both"/>
              <w:rPr>
                <w:color w:val="000000"/>
                <w:sz w:val="24"/>
                <w:szCs w:val="24"/>
              </w:rPr>
            </w:pPr>
            <w:r>
              <w:rPr>
                <w:color w:val="000000"/>
                <w:sz w:val="24"/>
                <w:szCs w:val="24"/>
              </w:rPr>
              <w:t>Р1&gt;0,1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1,7±0,1</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1,9±0,13 </w:t>
            </w:r>
          </w:p>
          <w:p w:rsidR="003D2F8F" w:rsidRDefault="009A5018">
            <w:pPr>
              <w:widowControl w:val="0"/>
              <w:jc w:val="both"/>
              <w:rPr>
                <w:color w:val="000000"/>
                <w:sz w:val="24"/>
                <w:szCs w:val="24"/>
              </w:rPr>
            </w:pPr>
            <w:r>
              <w:rPr>
                <w:color w:val="000000"/>
                <w:sz w:val="24"/>
                <w:szCs w:val="24"/>
              </w:rPr>
              <w:t>Р1&gt;0,1</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Эксперимен-</w:t>
            </w:r>
          </w:p>
          <w:p w:rsidR="003D2F8F" w:rsidRDefault="009A5018">
            <w:pPr>
              <w:widowControl w:val="0"/>
              <w:jc w:val="both"/>
              <w:rPr>
                <w:color w:val="000000"/>
                <w:sz w:val="24"/>
                <w:szCs w:val="24"/>
              </w:rPr>
            </w:pPr>
            <w:r>
              <w:rPr>
                <w:color w:val="000000"/>
                <w:sz w:val="24"/>
                <w:szCs w:val="24"/>
              </w:rPr>
              <w:t>тальная (n - 10)</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3,7±0,78 </w:t>
            </w:r>
          </w:p>
          <w:p w:rsidR="003D2F8F" w:rsidRDefault="009A5018">
            <w:pPr>
              <w:widowControl w:val="0"/>
              <w:jc w:val="both"/>
              <w:rPr>
                <w:color w:val="000000"/>
                <w:sz w:val="24"/>
                <w:szCs w:val="24"/>
              </w:rPr>
            </w:pPr>
            <w:r>
              <w:rPr>
                <w:color w:val="000000"/>
                <w:sz w:val="24"/>
                <w:szCs w:val="24"/>
              </w:rPr>
              <w:t>Р2&gt;0,1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4,0±0,6 </w:t>
            </w:r>
          </w:p>
          <w:p w:rsidR="003D2F8F" w:rsidRDefault="009A5018">
            <w:pPr>
              <w:widowControl w:val="0"/>
              <w:jc w:val="both"/>
              <w:rPr>
                <w:color w:val="000000"/>
                <w:sz w:val="24"/>
                <w:szCs w:val="24"/>
              </w:rPr>
            </w:pPr>
            <w:r>
              <w:rPr>
                <w:color w:val="000000"/>
                <w:sz w:val="24"/>
                <w:szCs w:val="24"/>
              </w:rPr>
              <w:t xml:space="preserve">Р1&gt;0,1 </w:t>
            </w:r>
          </w:p>
          <w:p w:rsidR="003D2F8F" w:rsidRDefault="009A5018">
            <w:pPr>
              <w:widowControl w:val="0"/>
              <w:jc w:val="both"/>
              <w:rPr>
                <w:color w:val="000000"/>
                <w:sz w:val="24"/>
                <w:szCs w:val="24"/>
              </w:rPr>
            </w:pPr>
            <w:r>
              <w:rPr>
                <w:color w:val="000000"/>
                <w:sz w:val="24"/>
                <w:szCs w:val="24"/>
              </w:rPr>
              <w:t>Р2&gt;0,1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3,24±0,63 Р1&gt;0,1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1,7±0,1 </w:t>
            </w:r>
          </w:p>
          <w:p w:rsidR="003D2F8F" w:rsidRDefault="009A5018">
            <w:pPr>
              <w:widowControl w:val="0"/>
              <w:jc w:val="both"/>
              <w:rPr>
                <w:color w:val="000000"/>
                <w:sz w:val="24"/>
                <w:szCs w:val="24"/>
              </w:rPr>
            </w:pPr>
            <w:r>
              <w:rPr>
                <w:color w:val="000000"/>
                <w:sz w:val="24"/>
                <w:szCs w:val="24"/>
              </w:rPr>
              <w:t xml:space="preserve">Р1&lt;0.01 </w:t>
            </w:r>
          </w:p>
          <w:p w:rsidR="003D2F8F" w:rsidRDefault="009A5018">
            <w:pPr>
              <w:widowControl w:val="0"/>
              <w:jc w:val="both"/>
              <w:rPr>
                <w:color w:val="000000"/>
                <w:sz w:val="24"/>
                <w:szCs w:val="24"/>
              </w:rPr>
            </w:pPr>
            <w:r>
              <w:rPr>
                <w:color w:val="000000"/>
                <w:sz w:val="24"/>
                <w:szCs w:val="24"/>
              </w:rPr>
              <w:t>Р2&lt;0,02</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2,0±0,15 </w:t>
            </w:r>
          </w:p>
          <w:p w:rsidR="003D2F8F" w:rsidRDefault="009A5018">
            <w:pPr>
              <w:widowControl w:val="0"/>
              <w:jc w:val="both"/>
              <w:rPr>
                <w:color w:val="000000"/>
                <w:sz w:val="24"/>
                <w:szCs w:val="24"/>
              </w:rPr>
            </w:pPr>
            <w:r>
              <w:rPr>
                <w:color w:val="000000"/>
                <w:sz w:val="24"/>
                <w:szCs w:val="24"/>
              </w:rPr>
              <w:t>Р1&gt;0,1</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1,4±0,1 </w:t>
            </w:r>
          </w:p>
          <w:p w:rsidR="003D2F8F" w:rsidRDefault="009A5018">
            <w:pPr>
              <w:widowControl w:val="0"/>
              <w:jc w:val="both"/>
              <w:rPr>
                <w:color w:val="000000"/>
                <w:sz w:val="24"/>
                <w:szCs w:val="24"/>
              </w:rPr>
            </w:pPr>
            <w:r>
              <w:rPr>
                <w:color w:val="000000"/>
                <w:sz w:val="24"/>
                <w:szCs w:val="24"/>
              </w:rPr>
              <w:t xml:space="preserve">Р1&lt;0,02 </w:t>
            </w:r>
          </w:p>
          <w:p w:rsidR="003D2F8F" w:rsidRDefault="009A5018">
            <w:pPr>
              <w:widowControl w:val="0"/>
              <w:jc w:val="both"/>
              <w:rPr>
                <w:color w:val="000000"/>
                <w:sz w:val="24"/>
                <w:szCs w:val="24"/>
              </w:rPr>
            </w:pPr>
            <w:r>
              <w:rPr>
                <w:color w:val="000000"/>
                <w:sz w:val="24"/>
                <w:szCs w:val="24"/>
              </w:rPr>
              <w:t>Р2&lt;0,001</w:t>
            </w:r>
          </w:p>
        </w:tc>
      </w:tr>
    </w:tbl>
    <w:p w:rsidR="003D2F8F" w:rsidRDefault="009A5018">
      <w:pPr>
        <w:widowControl w:val="0"/>
        <w:spacing w:before="120"/>
        <w:ind w:firstLine="567"/>
        <w:jc w:val="both"/>
        <w:rPr>
          <w:color w:val="000000"/>
          <w:sz w:val="24"/>
          <w:szCs w:val="24"/>
        </w:rPr>
      </w:pPr>
      <w:r>
        <w:rPr>
          <w:color w:val="000000"/>
          <w:sz w:val="24"/>
          <w:szCs w:val="24"/>
        </w:rPr>
        <w:t>Таблица 4.</w:t>
      </w:r>
    </w:p>
    <w:tbl>
      <w:tblPr>
        <w:tblW w:w="5000" w:type="pct"/>
        <w:tblCellSpacing w:w="0" w:type="dxa"/>
        <w:tblInd w:w="-3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392"/>
        <w:gridCol w:w="2107"/>
        <w:gridCol w:w="2046"/>
        <w:gridCol w:w="2107"/>
        <w:gridCol w:w="2046"/>
      </w:tblGrid>
      <w:tr w:rsidR="003D2F8F">
        <w:trPr>
          <w:cantSplit/>
          <w:tblCellSpacing w:w="0" w:type="dxa"/>
        </w:trPr>
        <w:tc>
          <w:tcPr>
            <w:tcW w:w="0" w:type="auto"/>
            <w:vMerge w:val="restart"/>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Группа</w:t>
            </w:r>
          </w:p>
        </w:tc>
        <w:tc>
          <w:tcPr>
            <w:tcW w:w="0" w:type="auto"/>
            <w:gridSpan w:val="2"/>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Время удержания равновесия, с</w:t>
            </w:r>
          </w:p>
        </w:tc>
        <w:tc>
          <w:tcPr>
            <w:tcW w:w="0" w:type="auto"/>
            <w:gridSpan w:val="2"/>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Точность воспроизведения движений, см</w:t>
            </w:r>
          </w:p>
        </w:tc>
      </w:tr>
      <w:tr w:rsidR="003D2F8F">
        <w:trPr>
          <w:cantSplit/>
          <w:tblCellSpacing w:w="0" w:type="dxa"/>
        </w:trPr>
        <w:tc>
          <w:tcPr>
            <w:tcW w:w="0" w:type="auto"/>
            <w:vMerge/>
            <w:tcBorders>
              <w:top w:val="outset" w:sz="6" w:space="0" w:color="auto"/>
              <w:bottom w:val="outset" w:sz="6" w:space="0" w:color="auto"/>
              <w:right w:val="outset" w:sz="6" w:space="0" w:color="auto"/>
            </w:tcBorders>
            <w:vAlign w:val="center"/>
          </w:tcPr>
          <w:p w:rsidR="003D2F8F" w:rsidRDefault="003D2F8F">
            <w:pPr>
              <w:widowControl w:val="0"/>
              <w:jc w:val="both"/>
              <w:rPr>
                <w:color w:val="000000"/>
                <w:sz w:val="24"/>
                <w:szCs w:val="24"/>
              </w:rPr>
            </w:pP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в начале эксперимента</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в конце эксперимента</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в начале эксперимента</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в конце эксперимента</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Контрольная </w:t>
            </w:r>
          </w:p>
          <w:p w:rsidR="003D2F8F" w:rsidRDefault="009A5018">
            <w:pPr>
              <w:widowControl w:val="0"/>
              <w:jc w:val="both"/>
              <w:rPr>
                <w:color w:val="000000"/>
                <w:sz w:val="24"/>
                <w:szCs w:val="24"/>
              </w:rPr>
            </w:pPr>
            <w:r>
              <w:rPr>
                <w:color w:val="000000"/>
                <w:sz w:val="24"/>
                <w:szCs w:val="24"/>
              </w:rPr>
              <w:t>(n - 10)</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23,1±2,1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31,5±3,0 </w:t>
            </w:r>
          </w:p>
          <w:p w:rsidR="003D2F8F" w:rsidRDefault="009A5018">
            <w:pPr>
              <w:widowControl w:val="0"/>
              <w:jc w:val="both"/>
              <w:rPr>
                <w:color w:val="000000"/>
                <w:sz w:val="24"/>
                <w:szCs w:val="24"/>
              </w:rPr>
            </w:pPr>
            <w:r>
              <w:rPr>
                <w:color w:val="000000"/>
                <w:sz w:val="24"/>
                <w:szCs w:val="24"/>
              </w:rPr>
              <w:t>Р1&lt;0,02</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3,9±0,8</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2,2±0,4 </w:t>
            </w:r>
          </w:p>
          <w:p w:rsidR="003D2F8F" w:rsidRDefault="009A5018">
            <w:pPr>
              <w:widowControl w:val="0"/>
              <w:jc w:val="both"/>
              <w:rPr>
                <w:color w:val="000000"/>
                <w:sz w:val="24"/>
                <w:szCs w:val="24"/>
              </w:rPr>
            </w:pPr>
            <w:r>
              <w:rPr>
                <w:color w:val="000000"/>
                <w:sz w:val="24"/>
                <w:szCs w:val="24"/>
              </w:rPr>
              <w:t>Р1&gt;0,1</w:t>
            </w:r>
          </w:p>
        </w:tc>
      </w:tr>
      <w:tr w:rsidR="003D2F8F">
        <w:trPr>
          <w:tblCellSpacing w:w="0" w:type="dxa"/>
        </w:trPr>
        <w:tc>
          <w:tcPr>
            <w:tcW w:w="0" w:type="auto"/>
            <w:tcBorders>
              <w:top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Эксперимен-</w:t>
            </w:r>
          </w:p>
          <w:p w:rsidR="003D2F8F" w:rsidRDefault="009A5018">
            <w:pPr>
              <w:widowControl w:val="0"/>
              <w:jc w:val="both"/>
              <w:rPr>
                <w:color w:val="000000"/>
                <w:sz w:val="24"/>
                <w:szCs w:val="24"/>
              </w:rPr>
            </w:pPr>
            <w:r>
              <w:rPr>
                <w:color w:val="000000"/>
                <w:sz w:val="24"/>
                <w:szCs w:val="24"/>
              </w:rPr>
              <w:t>тальная</w:t>
            </w:r>
          </w:p>
          <w:p w:rsidR="003D2F8F" w:rsidRDefault="009A5018">
            <w:pPr>
              <w:widowControl w:val="0"/>
              <w:jc w:val="both"/>
              <w:rPr>
                <w:color w:val="000000"/>
                <w:sz w:val="24"/>
                <w:szCs w:val="24"/>
              </w:rPr>
            </w:pPr>
            <w:r>
              <w:rPr>
                <w:color w:val="000000"/>
                <w:sz w:val="24"/>
                <w:szCs w:val="24"/>
              </w:rPr>
              <w:t>(n - 10)</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27,6±3,1 </w:t>
            </w:r>
          </w:p>
          <w:p w:rsidR="003D2F8F" w:rsidRDefault="009A5018">
            <w:pPr>
              <w:widowControl w:val="0"/>
              <w:jc w:val="both"/>
              <w:rPr>
                <w:color w:val="000000"/>
                <w:sz w:val="24"/>
                <w:szCs w:val="24"/>
              </w:rPr>
            </w:pPr>
            <w:r>
              <w:rPr>
                <w:color w:val="000000"/>
                <w:sz w:val="24"/>
                <w:szCs w:val="24"/>
              </w:rPr>
              <w:t>Р2&gt;0,05</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37,5±3,4 </w:t>
            </w:r>
          </w:p>
          <w:p w:rsidR="003D2F8F" w:rsidRDefault="009A5018">
            <w:pPr>
              <w:widowControl w:val="0"/>
              <w:jc w:val="both"/>
              <w:rPr>
                <w:color w:val="000000"/>
                <w:sz w:val="24"/>
                <w:szCs w:val="24"/>
              </w:rPr>
            </w:pPr>
            <w:r>
              <w:rPr>
                <w:color w:val="000000"/>
                <w:sz w:val="24"/>
                <w:szCs w:val="24"/>
              </w:rPr>
              <w:t xml:space="preserve">Р1&lt;0,02 </w:t>
            </w:r>
          </w:p>
          <w:p w:rsidR="003D2F8F" w:rsidRDefault="009A5018">
            <w:pPr>
              <w:widowControl w:val="0"/>
              <w:jc w:val="both"/>
              <w:rPr>
                <w:color w:val="000000"/>
                <w:sz w:val="24"/>
                <w:szCs w:val="24"/>
              </w:rPr>
            </w:pPr>
            <w:r>
              <w:rPr>
                <w:color w:val="000000"/>
                <w:sz w:val="24"/>
                <w:szCs w:val="24"/>
              </w:rPr>
              <w:t>Р2&gt;0,1</w:t>
            </w:r>
          </w:p>
        </w:tc>
        <w:tc>
          <w:tcPr>
            <w:tcW w:w="0" w:type="auto"/>
            <w:tcBorders>
              <w:top w:val="outset" w:sz="6" w:space="0" w:color="auto"/>
              <w:left w:val="outset" w:sz="6" w:space="0" w:color="auto"/>
              <w:bottom w:val="outset" w:sz="6" w:space="0" w:color="auto"/>
              <w:right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3,1 ±0,4 </w:t>
            </w:r>
          </w:p>
          <w:p w:rsidR="003D2F8F" w:rsidRDefault="009A5018">
            <w:pPr>
              <w:widowControl w:val="0"/>
              <w:jc w:val="both"/>
              <w:rPr>
                <w:color w:val="000000"/>
                <w:sz w:val="24"/>
                <w:szCs w:val="24"/>
              </w:rPr>
            </w:pPr>
            <w:r>
              <w:rPr>
                <w:color w:val="000000"/>
                <w:sz w:val="24"/>
                <w:szCs w:val="24"/>
              </w:rPr>
              <w:t>Р2&gt;0,1</w:t>
            </w:r>
          </w:p>
        </w:tc>
        <w:tc>
          <w:tcPr>
            <w:tcW w:w="0" w:type="auto"/>
            <w:tcBorders>
              <w:top w:val="outset" w:sz="6" w:space="0" w:color="auto"/>
              <w:left w:val="outset" w:sz="6" w:space="0" w:color="auto"/>
              <w:bottom w:val="outset" w:sz="6" w:space="0" w:color="auto"/>
            </w:tcBorders>
            <w:vAlign w:val="center"/>
          </w:tcPr>
          <w:p w:rsidR="003D2F8F" w:rsidRDefault="009A5018">
            <w:pPr>
              <w:widowControl w:val="0"/>
              <w:jc w:val="both"/>
              <w:rPr>
                <w:color w:val="000000"/>
                <w:sz w:val="24"/>
                <w:szCs w:val="24"/>
              </w:rPr>
            </w:pPr>
            <w:r>
              <w:rPr>
                <w:color w:val="000000"/>
                <w:sz w:val="24"/>
                <w:szCs w:val="24"/>
              </w:rPr>
              <w:t xml:space="preserve">1,1±0,3 </w:t>
            </w:r>
          </w:p>
          <w:p w:rsidR="003D2F8F" w:rsidRDefault="009A5018">
            <w:pPr>
              <w:widowControl w:val="0"/>
              <w:jc w:val="both"/>
              <w:rPr>
                <w:color w:val="000000"/>
                <w:sz w:val="24"/>
                <w:szCs w:val="24"/>
              </w:rPr>
            </w:pPr>
            <w:r>
              <w:rPr>
                <w:color w:val="000000"/>
                <w:sz w:val="24"/>
                <w:szCs w:val="24"/>
              </w:rPr>
              <w:t xml:space="preserve">Р1&lt;0,02 </w:t>
            </w:r>
          </w:p>
          <w:p w:rsidR="003D2F8F" w:rsidRDefault="009A5018">
            <w:pPr>
              <w:widowControl w:val="0"/>
              <w:jc w:val="both"/>
              <w:rPr>
                <w:color w:val="000000"/>
                <w:sz w:val="24"/>
                <w:szCs w:val="24"/>
              </w:rPr>
            </w:pPr>
            <w:r>
              <w:rPr>
                <w:color w:val="000000"/>
                <w:sz w:val="24"/>
                <w:szCs w:val="24"/>
              </w:rPr>
              <w:t>Р2&gt;0,001</w:t>
            </w:r>
          </w:p>
        </w:tc>
      </w:tr>
    </w:tbl>
    <w:p w:rsidR="003D2F8F" w:rsidRDefault="009A5018">
      <w:pPr>
        <w:widowControl w:val="0"/>
        <w:spacing w:before="120"/>
        <w:jc w:val="center"/>
        <w:rPr>
          <w:b/>
          <w:bCs/>
          <w:color w:val="000000"/>
          <w:sz w:val="28"/>
          <w:szCs w:val="28"/>
        </w:rPr>
      </w:pPr>
      <w:r>
        <w:rPr>
          <w:b/>
          <w:bCs/>
          <w:color w:val="000000"/>
          <w:sz w:val="28"/>
          <w:szCs w:val="28"/>
        </w:rPr>
        <w:t>Список литературы</w:t>
      </w:r>
    </w:p>
    <w:p w:rsidR="003D2F8F" w:rsidRDefault="009A5018">
      <w:pPr>
        <w:widowControl w:val="0"/>
        <w:spacing w:before="120"/>
        <w:ind w:firstLine="567"/>
        <w:jc w:val="both"/>
        <w:rPr>
          <w:color w:val="000000"/>
          <w:sz w:val="24"/>
          <w:szCs w:val="24"/>
        </w:rPr>
      </w:pPr>
      <w:r>
        <w:rPr>
          <w:color w:val="000000"/>
          <w:sz w:val="24"/>
          <w:szCs w:val="24"/>
        </w:rPr>
        <w:t>1. Беляев Н.Г. Проблемы развития биологии на Северном Кавказе. Матер. науч. конф. ун-та. Ставрополь. 1996, с. 118-119.</w:t>
      </w:r>
    </w:p>
    <w:p w:rsidR="003D2F8F" w:rsidRDefault="009A5018">
      <w:pPr>
        <w:widowControl w:val="0"/>
        <w:spacing w:before="120"/>
        <w:ind w:firstLine="567"/>
        <w:jc w:val="both"/>
        <w:rPr>
          <w:color w:val="000000"/>
          <w:sz w:val="24"/>
          <w:szCs w:val="24"/>
        </w:rPr>
      </w:pPr>
      <w:r>
        <w:rPr>
          <w:color w:val="000000"/>
          <w:sz w:val="24"/>
          <w:szCs w:val="24"/>
        </w:rPr>
        <w:t>2. Беляев Н.Г., Давидянц С.Б., Зырянова О.В. Проблемы развития биологии на Северном Кавказе: Матер. науч. конф. Ставрополь. 1997, с. 15-16.</w:t>
      </w:r>
    </w:p>
    <w:p w:rsidR="003D2F8F" w:rsidRDefault="009A5018">
      <w:pPr>
        <w:widowControl w:val="0"/>
        <w:spacing w:before="120"/>
        <w:ind w:firstLine="567"/>
        <w:jc w:val="both"/>
        <w:rPr>
          <w:color w:val="000000"/>
          <w:sz w:val="24"/>
          <w:szCs w:val="24"/>
        </w:rPr>
      </w:pPr>
      <w:r>
        <w:rPr>
          <w:color w:val="000000"/>
          <w:sz w:val="24"/>
          <w:szCs w:val="24"/>
        </w:rPr>
        <w:t>3. Брехман И.И. Женьшень. - Л.: Наука, 1957, с. 186.</w:t>
      </w:r>
    </w:p>
    <w:p w:rsidR="003D2F8F" w:rsidRDefault="009A5018">
      <w:pPr>
        <w:widowControl w:val="0"/>
        <w:spacing w:before="120"/>
        <w:ind w:firstLine="567"/>
        <w:jc w:val="both"/>
        <w:rPr>
          <w:color w:val="000000"/>
          <w:sz w:val="24"/>
          <w:szCs w:val="24"/>
        </w:rPr>
      </w:pPr>
      <w:r>
        <w:rPr>
          <w:color w:val="000000"/>
          <w:sz w:val="24"/>
          <w:szCs w:val="24"/>
        </w:rPr>
        <w:t>4. Брехман И.И. Корень элеутерококка - новое стимулирующее и тонизирующее средство. - Л.: Наука, 1960, с. 98.</w:t>
      </w:r>
    </w:p>
    <w:p w:rsidR="003D2F8F" w:rsidRDefault="009A5018">
      <w:pPr>
        <w:widowControl w:val="0"/>
        <w:spacing w:before="120"/>
        <w:ind w:firstLine="567"/>
        <w:jc w:val="both"/>
        <w:rPr>
          <w:color w:val="000000"/>
          <w:sz w:val="24"/>
          <w:szCs w:val="24"/>
        </w:rPr>
      </w:pPr>
      <w:r>
        <w:rPr>
          <w:color w:val="000000"/>
          <w:sz w:val="24"/>
          <w:szCs w:val="24"/>
        </w:rPr>
        <w:t>5. Губарева Л.И., Беляев Н.Г. Актуальные вопросы экологии и охраны природы экосистем Кавказа: Матер. межреспубл. науч-практ. конф. Ставрополь, 1997, с. 29-33.</w:t>
      </w:r>
    </w:p>
    <w:p w:rsidR="003D2F8F" w:rsidRDefault="009A5018">
      <w:pPr>
        <w:widowControl w:val="0"/>
        <w:spacing w:before="120"/>
        <w:ind w:firstLine="567"/>
        <w:jc w:val="both"/>
        <w:rPr>
          <w:color w:val="000000"/>
          <w:sz w:val="24"/>
          <w:szCs w:val="24"/>
        </w:rPr>
      </w:pPr>
      <w:r>
        <w:rPr>
          <w:color w:val="000000"/>
          <w:sz w:val="24"/>
          <w:szCs w:val="24"/>
        </w:rPr>
        <w:t>6. Губарева Л.И., Беляев Н.Г., Батурин В.А. и др. Актуальные проблемы экспериментальной и клинической фармакологии: Тез. докл. Всерос. науч. конф. Санкт-Петербург, 2-5 октября 1999 г., с. 56.</w:t>
      </w:r>
    </w:p>
    <w:p w:rsidR="003D2F8F" w:rsidRDefault="009A5018">
      <w:pPr>
        <w:widowControl w:val="0"/>
        <w:spacing w:before="120"/>
        <w:ind w:firstLine="567"/>
        <w:jc w:val="both"/>
        <w:rPr>
          <w:color w:val="000000"/>
          <w:sz w:val="24"/>
          <w:szCs w:val="24"/>
        </w:rPr>
      </w:pPr>
      <w:r>
        <w:rPr>
          <w:color w:val="000000"/>
          <w:sz w:val="24"/>
          <w:szCs w:val="24"/>
        </w:rPr>
        <w:t>7. Давыдов В.И., Молоковский Д.С., Сергеева Л.И. и др. Тезисы докладов Первого Российского конгресса по патологии. М., 17-19 октября 1996, с. 225.</w:t>
      </w:r>
    </w:p>
    <w:p w:rsidR="003D2F8F" w:rsidRDefault="009A5018">
      <w:pPr>
        <w:widowControl w:val="0"/>
        <w:spacing w:before="120"/>
        <w:ind w:firstLine="567"/>
        <w:jc w:val="both"/>
        <w:rPr>
          <w:color w:val="000000"/>
          <w:sz w:val="24"/>
          <w:szCs w:val="24"/>
        </w:rPr>
      </w:pPr>
      <w:r>
        <w:rPr>
          <w:color w:val="000000"/>
          <w:sz w:val="24"/>
          <w:szCs w:val="24"/>
        </w:rPr>
        <w:t>8. Зотов В.В. Восстановление работоспособности в спорте. - Киев: Здоровье, 1990.</w:t>
      </w:r>
    </w:p>
    <w:p w:rsidR="003D2F8F" w:rsidRDefault="009A5018">
      <w:pPr>
        <w:widowControl w:val="0"/>
        <w:spacing w:before="120"/>
        <w:ind w:firstLine="567"/>
        <w:jc w:val="both"/>
        <w:rPr>
          <w:color w:val="000000"/>
          <w:sz w:val="24"/>
          <w:szCs w:val="24"/>
        </w:rPr>
      </w:pPr>
      <w:r>
        <w:rPr>
          <w:color w:val="000000"/>
          <w:sz w:val="24"/>
          <w:szCs w:val="24"/>
        </w:rPr>
        <w:t>9. Ибрагимов Ф., Ибрагимова В. Основные лекарственные средства. - М.: Медицина, 1960, с. 234.</w:t>
      </w:r>
    </w:p>
    <w:p w:rsidR="003D2F8F" w:rsidRDefault="009A5018">
      <w:pPr>
        <w:widowControl w:val="0"/>
        <w:spacing w:before="120"/>
        <w:ind w:firstLine="567"/>
        <w:jc w:val="both"/>
        <w:rPr>
          <w:color w:val="000000"/>
          <w:sz w:val="24"/>
          <w:szCs w:val="24"/>
        </w:rPr>
      </w:pPr>
      <w:r>
        <w:rPr>
          <w:color w:val="000000"/>
          <w:sz w:val="24"/>
          <w:szCs w:val="24"/>
        </w:rPr>
        <w:t>10. Керимов С.А., Касумов Г.Ю. Влияние экстракта солодкового корня и паров тетрахлорэтилена на уровень некоторых медиаторов аминокислотного строения мозга молодых животных //Эксперим. и клинич. фармакол., 1998. Т. 61, № 3, с. 54-56.</w:t>
      </w:r>
    </w:p>
    <w:p w:rsidR="003D2F8F" w:rsidRDefault="009A5018">
      <w:pPr>
        <w:widowControl w:val="0"/>
        <w:spacing w:before="120"/>
        <w:ind w:firstLine="567"/>
        <w:jc w:val="both"/>
        <w:rPr>
          <w:color w:val="000000"/>
          <w:sz w:val="24"/>
          <w:szCs w:val="24"/>
        </w:rPr>
      </w:pPr>
      <w:r>
        <w:rPr>
          <w:color w:val="000000"/>
          <w:sz w:val="24"/>
          <w:szCs w:val="24"/>
        </w:rPr>
        <w:t>11. Муравьев И.А., Пономарев В.Д. Глициризиновая кислота и ее препараты в качестве новых лекарственных средств. Медицинский промысел СССР. ТХИ, 1962, № 8, с. 41-48.</w:t>
      </w:r>
    </w:p>
    <w:p w:rsidR="003D2F8F" w:rsidRDefault="009A5018">
      <w:pPr>
        <w:widowControl w:val="0"/>
        <w:spacing w:before="120"/>
        <w:ind w:firstLine="567"/>
        <w:jc w:val="both"/>
        <w:rPr>
          <w:color w:val="000000"/>
          <w:sz w:val="24"/>
          <w:szCs w:val="24"/>
        </w:rPr>
      </w:pPr>
      <w:r>
        <w:rPr>
          <w:color w:val="000000"/>
          <w:sz w:val="24"/>
          <w:szCs w:val="24"/>
        </w:rPr>
        <w:t>12. Саратиков А.С. Золотой корень. - Томск: Изд-во Тюм. ун-та, 1974, с. 156.</w:t>
      </w:r>
    </w:p>
    <w:p w:rsidR="003D2F8F" w:rsidRDefault="009A5018">
      <w:pPr>
        <w:widowControl w:val="0"/>
        <w:spacing w:before="120"/>
        <w:ind w:firstLine="567"/>
        <w:jc w:val="both"/>
        <w:rPr>
          <w:color w:val="000000"/>
          <w:sz w:val="24"/>
          <w:szCs w:val="24"/>
        </w:rPr>
      </w:pPr>
      <w:r>
        <w:rPr>
          <w:color w:val="000000"/>
          <w:sz w:val="24"/>
          <w:szCs w:val="24"/>
        </w:rPr>
        <w:t>13. Саратиков А.С. Процессы адаптации и биологически активные вещества. Владивосток, 1976, с. 54-62.</w:t>
      </w:r>
    </w:p>
    <w:p w:rsidR="003D2F8F" w:rsidRDefault="009A5018">
      <w:pPr>
        <w:widowControl w:val="0"/>
        <w:spacing w:before="120"/>
        <w:ind w:firstLine="567"/>
        <w:jc w:val="both"/>
        <w:rPr>
          <w:color w:val="000000"/>
          <w:sz w:val="24"/>
          <w:szCs w:val="24"/>
        </w:rPr>
      </w:pPr>
      <w:r>
        <w:rPr>
          <w:color w:val="000000"/>
          <w:sz w:val="24"/>
          <w:szCs w:val="24"/>
        </w:rPr>
        <w:t>14. Н.Г. Беляев, кандидат биологических наук, доцент, В.А. Батурин, доктор медицинских наук, профессор, Г.Д. Солгалов, кандидат биологических наук, доцент, О.В. Кузьменко. Перспективы использования экстракта солодки голой в спортивной практике</w:t>
      </w:r>
    </w:p>
    <w:p w:rsidR="003D2F8F" w:rsidRDefault="003D2F8F">
      <w:pPr>
        <w:widowControl w:val="0"/>
        <w:spacing w:before="120"/>
        <w:ind w:firstLine="567"/>
        <w:jc w:val="both"/>
        <w:rPr>
          <w:color w:val="000000"/>
          <w:sz w:val="24"/>
          <w:szCs w:val="24"/>
        </w:rPr>
      </w:pPr>
      <w:bookmarkStart w:id="0" w:name="_GoBack"/>
      <w:bookmarkEnd w:id="0"/>
    </w:p>
    <w:sectPr w:rsidR="003D2F8F">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5018"/>
    <w:rsid w:val="00151E20"/>
    <w:rsid w:val="003D2F8F"/>
    <w:rsid w:val="009A50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B21520F-0F7A-4A3A-807D-1595C85A98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 w:type="character" w:styleId="a4">
    <w:name w:val="FollowedHyperlink"/>
    <w:basedOn w:val="a0"/>
    <w:uiPriority w:val="99"/>
    <w:rPr>
      <w:color w:val="000080"/>
      <w:u w:val="single"/>
    </w:rPr>
  </w:style>
  <w:style w:type="paragraph" w:styleId="a5">
    <w:name w:val="Normal (Web)"/>
    <w:basedOn w:val="a"/>
    <w:uiPriority w:val="99"/>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2178</Words>
  <Characters>12419</Characters>
  <Application>Microsoft Office Word</Application>
  <DocSecurity>0</DocSecurity>
  <Lines>103</Lines>
  <Paragraphs>29</Paragraphs>
  <ScaleCrop>false</ScaleCrop>
  <Company>PERSONAL COMPUTERS</Company>
  <LinksUpToDate>false</LinksUpToDate>
  <CharactersWithSpaces>14568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Перспективы использования экстракта солодки голой в спортивной практике</dc:title>
  <dc:subject/>
  <dc:creator>USER</dc:creator>
  <cp:keywords/>
  <dc:description/>
  <cp:lastModifiedBy>admin</cp:lastModifiedBy>
  <cp:revision>2</cp:revision>
  <dcterms:created xsi:type="dcterms:W3CDTF">2014-02-19T08:36:00Z</dcterms:created>
  <dcterms:modified xsi:type="dcterms:W3CDTF">2014-02-19T08:36:00Z</dcterms:modified>
</cp:coreProperties>
</file>