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55" w:rsidRPr="005551B3" w:rsidRDefault="00931355" w:rsidP="00931355">
      <w:pPr>
        <w:spacing w:before="120"/>
        <w:jc w:val="center"/>
        <w:rPr>
          <w:b/>
          <w:bCs/>
          <w:sz w:val="32"/>
          <w:szCs w:val="32"/>
        </w:rPr>
      </w:pPr>
      <w:r w:rsidRPr="005551B3">
        <w:rPr>
          <w:b/>
          <w:bCs/>
          <w:sz w:val="32"/>
          <w:szCs w:val="32"/>
        </w:rPr>
        <w:t xml:space="preserve">Планирование проекта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Для проекта должен быть сформулирован список решаемых проблем</w:t>
      </w:r>
      <w:r>
        <w:t xml:space="preserve">.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Основная цель проекта (миссия) должна быть доведена до сведения всех участников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Должны быть идентифицированы риски и, там, где возможно, исключены случайности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 xml:space="preserve">Необходимо убедиться, что стратегия проекта может быть реализована и удовлетворяет ограничениям по бюджету, срокам и содержанию </w:t>
      </w:r>
      <w:r w:rsidRPr="00785315">
        <w:rPr>
          <w:lang w:val="en-US"/>
        </w:rPr>
        <w:t>(</w:t>
      </w:r>
      <w:r w:rsidRPr="00785315">
        <w:t>проведен</w:t>
      </w:r>
      <w:r w:rsidRPr="00785315">
        <w:rPr>
          <w:lang w:val="en-US"/>
        </w:rPr>
        <w:t xml:space="preserve"> PCTS-</w:t>
      </w:r>
      <w:r w:rsidRPr="00785315">
        <w:t>анализ</w:t>
      </w:r>
      <w:r w:rsidRPr="00785315">
        <w:rPr>
          <w:lang w:val="en-US"/>
        </w:rPr>
        <w:t xml:space="preserve"> </w:t>
      </w:r>
      <w:r w:rsidRPr="00785315">
        <w:t>осуществимости</w:t>
      </w:r>
      <w:r w:rsidRPr="00785315">
        <w:rPr>
          <w:lang w:val="en-US"/>
        </w:rPr>
        <w:t xml:space="preserve">: P - performance, C - cost, T - time, S - scope. </w:t>
      </w:r>
      <w:r w:rsidRPr="00785315">
        <w:t>Затраты являются функцией уровня исполнения P, времени T и содержания S).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Начинать при наличии положительных результатов анализа «за и против» реализации проекта (проведен Force-field - анализ, заключающийся в описании и количественной оценке факторов, которые могут способствовать и препятствовать осуществлению проекта)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Конечный результат должен быть понятен всем членам команды проекта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Показатели оценки результатов деятельности по проекту должны давать оценку состояния дел с необходимой точностью, целесообразна разработка внутрифирменных шкал Определен критерий выполнения планов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СРР должно столько уровней детализации, чтобы можно было оценивать затраты, сроки и ресурсы с необходимой точностью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СРР должна быть согласована с заказчиком, инвесторами и ответственными исполнителями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График вех должен соответствовать плановым проверкам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График детальных работ разрабатывается в форме сетевого графика на основе СРР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Определены работы критического пути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Дата завершения проекта не должна противоречить критическому пути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Критический путь должен быть реалистичным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Диаграмма Ганта должна использоваться в качестве рабочего инструмента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Расход ресурсов не должен превышать утвержденный уровень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Уровень потребления любого ресурса должен быть не более 80% его предельного уровня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Должны быть выявлены и разрешены ресурсные конфликты с другими проектами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Должна быть разработана система управления проектом и принят внутрифирменный стандарт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Позиции сметы должны основываться на регистрируемых данных во всех случаях, где это возможно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Позиции сметы должны быть понятными, не вводить в заблуждение и быть приемлемыми для управления и контроля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Календари ресурсов должны учитывать выходные дни, праздники, больничные, отпуска и т.д.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В смете должны быть учтены накладные расходы на проезд и проживание и охрану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Планы должны учитывать время на диспетчерские и рабочие совещания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Все члены команды проекта должны иметь соответствующую квалификацию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Любое необходимое дополнительное обучение членов команды должно быть оплачено и проведено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Организация рабочих мест и коммуникация должна обеспечивать свободное и открытое взаимодействие членов команды проекта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При необходимости должен проводиться обмен мнениями как на основе обычных совещаний, так и телеконференций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Необходимо получить подтверждение от поставщиков о графиках поставок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Необходимо предусмотреть возможные таможенные формальности при оформлении грузов, ввозимых из заграницы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Ведение управленческих счетов должно быть предусмотрено для всех работ проекта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Сетевой график работ и управленческие счета должны быть взаимосвязаны с СРР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Внебюджетные расходы должны утверждаться руководителем проекта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Руководители функциональных подразделений должны ставить в известность руководителя проекта до переназначения их сотрудников на другие работы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Должна быть принята система характеристических показателей по проекту и их критические, пороговые значения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Любые увеличения или уменьшения бюджета проекта должны утверждаться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Все члены команды проекта должны иметь свои персональные графики работ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Изменения максимальных цен должны согласовываться с инвесторами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По отношению к поставщикам должны планироваться и при необходимости применяться штрафные санкции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У поставщиков должны быть соответствующие сертификаты и рекомендации, характеризующие их потенциальные возможности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Необходимо оценить возможное влияние форс-мажорных обстоятельств на проект Должно быть проведено выравнивание потребления ресурсов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Изначально сверхурочные работы не должны планироваться при разработке графиков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При реализации ключевых этапов работ (вех) должны быть предусмотрены процедуры составления и подписания отчетов, актов и т.д.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Технические условия по проекту должны письменно фиксироваться и согласовываться со всеми заинтересованными участниками проекта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Необходим мониторинг законодательства и нормативной базы, относящихся к целям и задачам проекта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Проектировщики и представители производителей комплектующих должны быть членами команды проекта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Заказчик должен консультироваться, прежде чем определять требования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SWOT - анализ должен базироваться в большей степени на данных, чем на мнениях и субъективных оценках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Члены команды должны отбираться с учетом личной заинтересованности в результатах проекта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Должна быть разработана процедура завершения проекта и сдачи объекта в эксплуатацию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Методы и средства управления не должны тормозить инноваций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При планировании текущего проекта необходимо учесть опыт аналогичных предыдущих проектов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Должны быть определены узкие места на сетевом графике, связанные с использованием уникальных ресурсов, например, тестового оборудования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Ресурсы, которых пока их нет в наличии, должны учитываться при расчете рисков, влияющих на успех проекта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Права и обязанности каждого члена проекта должны быть четко определены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Процессы и процедуры выполнения работ должны разрабатываться исполнителями и утверждаться руководителями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Не следует утверждать технические задания с избыточными характеристиками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Следует разделить работы с продолжительностью более 4-6 недель на более мелкие части, чтобы избежать возможного отставания (из-за отсутствия надлежащего контроля) при их завершении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Параллельные критические пути должны быть по возможности исключены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Сетевые графики должны быть проанализированы на предмет ошибок, «петель» и т.д.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У функциональных руководителей в рамках матричных организационных структур должна быть графики потребности в специалистах их подразделений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Для продолжительных проектов необходим учет инфляции</w:t>
      </w:r>
      <w:r>
        <w:t xml:space="preserve"> </w:t>
      </w:r>
    </w:p>
    <w:p w:rsidR="00931355" w:rsidRDefault="00931355" w:rsidP="00931355">
      <w:pPr>
        <w:spacing w:before="120"/>
        <w:ind w:firstLine="567"/>
        <w:jc w:val="both"/>
      </w:pPr>
      <w:r w:rsidRPr="00785315">
        <w:t>Для каждой фазы, этапа и т.д. проекта должен быть определен критерий завершения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355"/>
    <w:rsid w:val="00180429"/>
    <w:rsid w:val="002D5E8A"/>
    <w:rsid w:val="0031418A"/>
    <w:rsid w:val="005551B3"/>
    <w:rsid w:val="005A2562"/>
    <w:rsid w:val="00785315"/>
    <w:rsid w:val="00931355"/>
    <w:rsid w:val="00E12572"/>
    <w:rsid w:val="00F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C9335D-A7C0-4E47-8861-AE71ABAA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135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5154</Characters>
  <Application>Microsoft Office Word</Application>
  <DocSecurity>0</DocSecurity>
  <Lines>42</Lines>
  <Paragraphs>12</Paragraphs>
  <ScaleCrop>false</ScaleCrop>
  <Company>Home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проекта </dc:title>
  <dc:subject/>
  <dc:creator>Alena</dc:creator>
  <cp:keywords/>
  <dc:description/>
  <cp:lastModifiedBy>admin</cp:lastModifiedBy>
  <cp:revision>2</cp:revision>
  <dcterms:created xsi:type="dcterms:W3CDTF">2014-02-17T01:05:00Z</dcterms:created>
  <dcterms:modified xsi:type="dcterms:W3CDTF">2014-02-17T01:05:00Z</dcterms:modified>
</cp:coreProperties>
</file>