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71" w:rsidRDefault="00D55A71">
      <w:pPr>
        <w:pStyle w:val="1"/>
        <w:spacing w:before="0" w:after="0"/>
        <w:jc w:val="both"/>
        <w:rPr>
          <w:sz w:val="28"/>
        </w:rPr>
      </w:pPr>
    </w:p>
    <w:p w:rsidR="00D55A71" w:rsidRDefault="00D55A71">
      <w:pPr>
        <w:pStyle w:val="H4"/>
        <w:spacing w:before="0" w:after="0"/>
        <w:jc w:val="both"/>
        <w:rPr>
          <w:b w:val="0"/>
          <w:sz w:val="28"/>
        </w:rPr>
      </w:pPr>
      <w:r>
        <w:rPr>
          <w:b w:val="0"/>
          <w:sz w:val="28"/>
        </w:rPr>
        <w:t>Содержание</w:t>
      </w:r>
    </w:p>
    <w:p w:rsidR="00D55A71" w:rsidRDefault="00D55A71">
      <w:pPr>
        <w:pStyle w:val="1"/>
        <w:spacing w:before="0" w:after="0"/>
        <w:jc w:val="both"/>
        <w:rPr>
          <w:sz w:val="28"/>
        </w:rPr>
      </w:pPr>
    </w:p>
    <w:p w:rsidR="00D55A71" w:rsidRDefault="00D55A71">
      <w:pPr>
        <w:pStyle w:val="H4"/>
        <w:spacing w:before="0" w:after="0"/>
        <w:jc w:val="both"/>
        <w:rPr>
          <w:b w:val="0"/>
          <w:sz w:val="28"/>
        </w:rPr>
      </w:pPr>
      <w:r>
        <w:rPr>
          <w:b w:val="0"/>
          <w:sz w:val="28"/>
        </w:rPr>
        <w:t>1. Понятие «планирование». Общие подходы к планированию……….3</w:t>
      </w:r>
    </w:p>
    <w:p w:rsidR="00D55A71" w:rsidRDefault="00D55A71">
      <w:pPr>
        <w:pStyle w:val="1"/>
        <w:spacing w:before="0" w:after="0"/>
        <w:jc w:val="both"/>
        <w:rPr>
          <w:sz w:val="28"/>
        </w:rPr>
      </w:pPr>
    </w:p>
    <w:p w:rsidR="00D55A71" w:rsidRDefault="00D55A71">
      <w:pPr>
        <w:pStyle w:val="H4"/>
        <w:spacing w:before="0" w:after="0"/>
        <w:jc w:val="both"/>
        <w:rPr>
          <w:b w:val="0"/>
          <w:sz w:val="28"/>
        </w:rPr>
      </w:pPr>
      <w:r>
        <w:rPr>
          <w:b w:val="0"/>
          <w:sz w:val="28"/>
        </w:rPr>
        <w:t>2. Функции планирования в системе государственного управления…..4</w:t>
      </w:r>
    </w:p>
    <w:p w:rsidR="00D55A71" w:rsidRDefault="00D55A71">
      <w:pPr>
        <w:pStyle w:val="1"/>
        <w:spacing w:before="0" w:after="0"/>
        <w:jc w:val="both"/>
        <w:rPr>
          <w:sz w:val="28"/>
        </w:rPr>
      </w:pPr>
    </w:p>
    <w:p w:rsidR="00D55A71" w:rsidRDefault="00D55A71">
      <w:pPr>
        <w:pStyle w:val="1"/>
        <w:spacing w:before="0" w:after="0"/>
        <w:jc w:val="both"/>
        <w:rPr>
          <w:sz w:val="28"/>
        </w:rPr>
      </w:pPr>
      <w:r>
        <w:rPr>
          <w:sz w:val="28"/>
        </w:rPr>
        <w:t>3. Типы планирования в системе государственного управления………7</w:t>
      </w:r>
    </w:p>
    <w:p w:rsidR="00D55A71" w:rsidRDefault="00D55A71">
      <w:pPr>
        <w:pStyle w:val="1"/>
        <w:spacing w:before="0" w:after="0"/>
        <w:jc w:val="both"/>
        <w:rPr>
          <w:sz w:val="28"/>
        </w:rPr>
      </w:pPr>
    </w:p>
    <w:p w:rsidR="00D55A71" w:rsidRDefault="00D55A71">
      <w:pPr>
        <w:pStyle w:val="1"/>
        <w:spacing w:before="0" w:after="0"/>
        <w:jc w:val="both"/>
        <w:rPr>
          <w:sz w:val="28"/>
        </w:rPr>
      </w:pPr>
      <w:r>
        <w:rPr>
          <w:sz w:val="28"/>
        </w:rPr>
        <w:t>4. Список литературы………………………………………………….…14</w:t>
      </w:r>
    </w:p>
    <w:p w:rsidR="00D55A71" w:rsidRDefault="00D55A71">
      <w:pPr>
        <w:pStyle w:val="1"/>
        <w:spacing w:before="0" w:after="0"/>
        <w:ind w:firstLine="709"/>
        <w:jc w:val="both"/>
        <w:rPr>
          <w:sz w:val="28"/>
        </w:rPr>
      </w:pPr>
    </w:p>
    <w:p w:rsidR="00D55A71" w:rsidRDefault="00D55A71">
      <w:pPr>
        <w:pStyle w:val="1"/>
        <w:spacing w:before="0" w:after="0"/>
        <w:ind w:firstLine="709"/>
        <w:jc w:val="both"/>
        <w:rPr>
          <w:sz w:val="28"/>
        </w:rPr>
      </w:pPr>
    </w:p>
    <w:p w:rsidR="00D55A71" w:rsidRDefault="00D55A71">
      <w:pPr>
        <w:pStyle w:val="1"/>
        <w:spacing w:before="0" w:after="0"/>
        <w:ind w:firstLine="709"/>
        <w:jc w:val="both"/>
        <w:rPr>
          <w:sz w:val="28"/>
        </w:rPr>
      </w:pPr>
    </w:p>
    <w:p w:rsidR="00D55A71" w:rsidRDefault="00D55A71">
      <w:pPr>
        <w:pStyle w:val="1"/>
        <w:spacing w:before="0" w:after="0"/>
        <w:ind w:firstLine="709"/>
        <w:jc w:val="both"/>
        <w:rPr>
          <w:sz w:val="28"/>
        </w:rPr>
      </w:pPr>
    </w:p>
    <w:p w:rsidR="00D55A71" w:rsidRDefault="00D55A71">
      <w:pPr>
        <w:pStyle w:val="1"/>
        <w:spacing w:before="0" w:after="0"/>
        <w:ind w:firstLine="709"/>
        <w:jc w:val="both"/>
        <w:rPr>
          <w:rFonts w:ascii="Arial" w:hAnsi="Arial"/>
        </w:rPr>
      </w:pPr>
      <w:r>
        <w:rPr>
          <w:sz w:val="28"/>
        </w:rPr>
        <w:br w:type="page"/>
      </w:r>
      <w:r>
        <w:rPr>
          <w:rFonts w:ascii="Arial" w:hAnsi="Arial"/>
        </w:rPr>
        <w:t xml:space="preserve">В начале XX века западная общественная мысль отрицала возможность планирования национальной экономики, полагая, что рынок способен спонтанно устраивать все настолько хорошо, насколько это возможно. </w:t>
      </w:r>
    </w:p>
    <w:p w:rsidR="00D55A71" w:rsidRDefault="00D55A71">
      <w:pPr>
        <w:pStyle w:val="1"/>
        <w:spacing w:before="0" w:after="0"/>
        <w:ind w:firstLine="709"/>
        <w:jc w:val="both"/>
        <w:rPr>
          <w:rFonts w:ascii="Arial" w:hAnsi="Arial"/>
        </w:rPr>
      </w:pPr>
      <w:r>
        <w:rPr>
          <w:rFonts w:ascii="Arial" w:hAnsi="Arial"/>
        </w:rPr>
        <w:t xml:space="preserve">В постиндустриальную эпоху прогнозирование, программирование и индикативное планирование вышли за рамки предприятий и приобрели общегосударственное значение. </w:t>
      </w:r>
    </w:p>
    <w:p w:rsidR="00D55A71" w:rsidRDefault="00D55A71">
      <w:pPr>
        <w:pStyle w:val="1"/>
        <w:spacing w:before="0" w:after="0"/>
        <w:ind w:firstLine="709"/>
        <w:jc w:val="both"/>
        <w:rPr>
          <w:rFonts w:ascii="Arial" w:hAnsi="Arial"/>
        </w:rPr>
      </w:pPr>
      <w:r>
        <w:rPr>
          <w:rFonts w:ascii="Arial" w:hAnsi="Arial"/>
        </w:rPr>
        <w:t xml:space="preserve">Государственное регулирование в конце ХХ века становится неотъемлемой частью рыночного хозяйства, а различные формы прогнозирования и программирования – широкой практикой. </w:t>
      </w:r>
    </w:p>
    <w:p w:rsidR="00D55A71" w:rsidRDefault="00D55A71">
      <w:pPr>
        <w:pStyle w:val="1"/>
        <w:spacing w:before="0" w:after="0"/>
        <w:ind w:firstLine="709"/>
        <w:jc w:val="both"/>
        <w:rPr>
          <w:rFonts w:ascii="Arial" w:hAnsi="Arial"/>
        </w:rPr>
      </w:pPr>
      <w:r>
        <w:rPr>
          <w:rFonts w:ascii="Arial" w:hAnsi="Arial"/>
        </w:rPr>
        <w:t xml:space="preserve">Индустриализация развитых стран вызвала необходимость в национальных энергетических программах, в программах урбанизации и образования, в национальных транспортных программах и т.д. (США, Япония, Франция, Германия, Швеция…). </w:t>
      </w:r>
    </w:p>
    <w:p w:rsidR="00D55A71" w:rsidRDefault="00D55A71">
      <w:pPr>
        <w:pStyle w:val="1"/>
        <w:spacing w:before="0" w:after="0"/>
        <w:ind w:firstLine="709"/>
        <w:jc w:val="both"/>
        <w:rPr>
          <w:rFonts w:ascii="Arial" w:hAnsi="Arial"/>
        </w:rPr>
      </w:pPr>
    </w:p>
    <w:p w:rsidR="00D55A71" w:rsidRDefault="00D55A71">
      <w:pPr>
        <w:ind w:firstLine="708"/>
        <w:jc w:val="both"/>
        <w:rPr>
          <w:rFonts w:ascii="Arial" w:hAnsi="Arial"/>
          <w:sz w:val="24"/>
        </w:rPr>
      </w:pPr>
      <w:r>
        <w:rPr>
          <w:rFonts w:ascii="Arial" w:hAnsi="Arial"/>
          <w:b/>
          <w:sz w:val="24"/>
        </w:rPr>
        <w:t>Понятие «планирование». Общие подходы к планированию.</w:t>
      </w:r>
    </w:p>
    <w:p w:rsidR="00D55A71" w:rsidRDefault="00D55A71">
      <w:pPr>
        <w:ind w:firstLine="708"/>
        <w:jc w:val="both"/>
        <w:rPr>
          <w:rFonts w:ascii="Arial" w:hAnsi="Arial"/>
          <w:sz w:val="24"/>
        </w:rPr>
      </w:pPr>
    </w:p>
    <w:p w:rsidR="00D55A71" w:rsidRDefault="00D55A71">
      <w:pPr>
        <w:ind w:firstLine="708"/>
        <w:jc w:val="both"/>
        <w:rPr>
          <w:rFonts w:ascii="Arial" w:hAnsi="Arial"/>
          <w:sz w:val="24"/>
        </w:rPr>
      </w:pPr>
      <w:r>
        <w:rPr>
          <w:rFonts w:ascii="Arial" w:hAnsi="Arial"/>
          <w:sz w:val="24"/>
        </w:rPr>
        <w:t>Планирование — это одна из функций управления, которая представляет собой процесс выбора це</w:t>
      </w:r>
      <w:r>
        <w:rPr>
          <w:rFonts w:ascii="Arial" w:hAnsi="Arial"/>
          <w:sz w:val="24"/>
        </w:rPr>
        <w:softHyphen/>
        <w:t>лей организации и путей их достижения. Пла</w:t>
      </w:r>
      <w:r>
        <w:rPr>
          <w:rFonts w:ascii="Arial" w:hAnsi="Arial"/>
          <w:sz w:val="24"/>
        </w:rPr>
        <w:softHyphen/>
        <w:t>нирование обеспечивает основу для всех управленческих ре</w:t>
      </w:r>
      <w:r>
        <w:rPr>
          <w:rFonts w:ascii="Arial" w:hAnsi="Arial"/>
          <w:sz w:val="24"/>
        </w:rPr>
        <w:softHyphen/>
        <w:t>шений, функции организации, мотивации и контроля ориен</w:t>
      </w:r>
      <w:r>
        <w:rPr>
          <w:rFonts w:ascii="Arial" w:hAnsi="Arial"/>
          <w:sz w:val="24"/>
        </w:rPr>
        <w:softHyphen/>
        <w:t xml:space="preserve">тированы на выработку стратегических планов. </w:t>
      </w:r>
    </w:p>
    <w:p w:rsidR="00D55A71" w:rsidRDefault="00D55A71">
      <w:pPr>
        <w:ind w:firstLine="708"/>
        <w:jc w:val="both"/>
        <w:rPr>
          <w:rFonts w:ascii="Arial" w:hAnsi="Arial"/>
          <w:sz w:val="24"/>
        </w:rPr>
      </w:pPr>
      <w:r>
        <w:rPr>
          <w:rFonts w:ascii="Arial" w:hAnsi="Arial"/>
          <w:sz w:val="24"/>
        </w:rPr>
        <w:t>Планирование представляет собой на</w:t>
      </w:r>
      <w:r>
        <w:rPr>
          <w:rFonts w:ascii="Arial" w:hAnsi="Arial"/>
          <w:sz w:val="24"/>
        </w:rPr>
        <w:softHyphen/>
        <w:t>бор действий и решений, предпринятых руководством, кото</w:t>
      </w:r>
      <w:r>
        <w:rPr>
          <w:rFonts w:ascii="Arial" w:hAnsi="Arial"/>
          <w:sz w:val="24"/>
        </w:rPr>
        <w:softHyphen/>
        <w:t>рые ведут к разработке специфических стратегий, предназна</w:t>
      </w:r>
      <w:r>
        <w:rPr>
          <w:rFonts w:ascii="Arial" w:hAnsi="Arial"/>
          <w:sz w:val="24"/>
        </w:rPr>
        <w:softHyphen/>
        <w:t>ченных для того, чтобы помочь государству достичь своих целей. Процесс планирования является ин</w:t>
      </w:r>
      <w:r>
        <w:rPr>
          <w:rFonts w:ascii="Arial" w:hAnsi="Arial"/>
          <w:sz w:val="24"/>
        </w:rPr>
        <w:softHyphen/>
        <w:t>струментом, помогающим в принятии управленческих реше</w:t>
      </w:r>
      <w:r>
        <w:rPr>
          <w:rFonts w:ascii="Arial" w:hAnsi="Arial"/>
          <w:sz w:val="24"/>
        </w:rPr>
        <w:softHyphen/>
        <w:t>ний. Его задача обеспечить нововведения и изменения в государстве в достаточной степени.</w:t>
      </w:r>
    </w:p>
    <w:p w:rsidR="00D55A71" w:rsidRDefault="00D55A71">
      <w:pPr>
        <w:jc w:val="both"/>
        <w:rPr>
          <w:rFonts w:ascii="Arial" w:hAnsi="Arial"/>
          <w:sz w:val="24"/>
        </w:rPr>
      </w:pPr>
      <w:r>
        <w:rPr>
          <w:rFonts w:ascii="Arial" w:hAnsi="Arial"/>
          <w:sz w:val="24"/>
        </w:rPr>
        <w:t>Процесс планирования состоит из нескольких взаимосвязанных этапов:</w:t>
      </w:r>
    </w:p>
    <w:p w:rsidR="00D55A71" w:rsidRDefault="00D55A71">
      <w:pPr>
        <w:ind w:firstLine="709"/>
        <w:jc w:val="both"/>
        <w:rPr>
          <w:rFonts w:ascii="Arial" w:hAnsi="Arial"/>
          <w:sz w:val="24"/>
        </w:rPr>
      </w:pPr>
      <w:r>
        <w:rPr>
          <w:rFonts w:ascii="Arial" w:hAnsi="Arial"/>
          <w:sz w:val="24"/>
        </w:rPr>
        <w:t>Особенностью процесса планирования является тот факт, что опи</w:t>
      </w:r>
      <w:r>
        <w:rPr>
          <w:rFonts w:ascii="Arial" w:hAnsi="Arial"/>
          <w:sz w:val="24"/>
        </w:rPr>
        <w:softHyphen/>
        <w:t>са</w:t>
      </w:r>
      <w:r>
        <w:rPr>
          <w:rFonts w:ascii="Arial" w:hAnsi="Arial"/>
          <w:sz w:val="24"/>
        </w:rPr>
        <w:softHyphen/>
        <w:t>ние или объ</w:t>
      </w:r>
      <w:r>
        <w:rPr>
          <w:rFonts w:ascii="Arial" w:hAnsi="Arial"/>
          <w:sz w:val="24"/>
        </w:rPr>
        <w:softHyphen/>
        <w:t>яс</w:t>
      </w:r>
      <w:r>
        <w:rPr>
          <w:rFonts w:ascii="Arial" w:hAnsi="Arial"/>
          <w:sz w:val="24"/>
        </w:rPr>
        <w:softHyphen/>
        <w:t>не</w:t>
      </w:r>
      <w:r>
        <w:rPr>
          <w:rFonts w:ascii="Arial" w:hAnsi="Arial"/>
          <w:sz w:val="24"/>
        </w:rPr>
        <w:softHyphen/>
        <w:t>ние мно</w:t>
      </w:r>
      <w:r>
        <w:rPr>
          <w:rFonts w:ascii="Arial" w:hAnsi="Arial"/>
          <w:sz w:val="24"/>
        </w:rPr>
        <w:softHyphen/>
        <w:t>гих эко</w:t>
      </w:r>
      <w:r>
        <w:rPr>
          <w:rFonts w:ascii="Arial" w:hAnsi="Arial"/>
          <w:sz w:val="24"/>
        </w:rPr>
        <w:softHyphen/>
        <w:t>но</w:t>
      </w:r>
      <w:r>
        <w:rPr>
          <w:rFonts w:ascii="Arial" w:hAnsi="Arial"/>
          <w:sz w:val="24"/>
        </w:rPr>
        <w:softHyphen/>
        <w:t>ми</w:t>
      </w:r>
      <w:r>
        <w:rPr>
          <w:rFonts w:ascii="Arial" w:hAnsi="Arial"/>
          <w:sz w:val="24"/>
        </w:rPr>
        <w:softHyphen/>
        <w:t>че</w:t>
      </w:r>
      <w:r>
        <w:rPr>
          <w:rFonts w:ascii="Arial" w:hAnsi="Arial"/>
          <w:sz w:val="24"/>
        </w:rPr>
        <w:softHyphen/>
        <w:t>ских яв</w:t>
      </w:r>
      <w:r>
        <w:rPr>
          <w:rFonts w:ascii="Arial" w:hAnsi="Arial"/>
          <w:sz w:val="24"/>
        </w:rPr>
        <w:softHyphen/>
        <w:t>ле</w:t>
      </w:r>
      <w:r>
        <w:rPr>
          <w:rFonts w:ascii="Arial" w:hAnsi="Arial"/>
          <w:sz w:val="24"/>
        </w:rPr>
        <w:softHyphen/>
        <w:t>ний пред</w:t>
      </w:r>
      <w:r>
        <w:rPr>
          <w:rFonts w:ascii="Arial" w:hAnsi="Arial"/>
          <w:sz w:val="24"/>
        </w:rPr>
        <w:softHyphen/>
        <w:t>став</w:t>
      </w:r>
      <w:r>
        <w:rPr>
          <w:rFonts w:ascii="Arial" w:hAnsi="Arial"/>
          <w:sz w:val="24"/>
        </w:rPr>
        <w:softHyphen/>
        <w:t>ля</w:t>
      </w:r>
      <w:r>
        <w:rPr>
          <w:rFonts w:ascii="Arial" w:hAnsi="Arial"/>
          <w:sz w:val="24"/>
        </w:rPr>
        <w:softHyphen/>
        <w:t>ет со</w:t>
      </w:r>
      <w:r>
        <w:rPr>
          <w:rFonts w:ascii="Arial" w:hAnsi="Arial"/>
          <w:sz w:val="24"/>
        </w:rPr>
        <w:softHyphen/>
        <w:t>бой про</w:t>
      </w:r>
      <w:r>
        <w:rPr>
          <w:rFonts w:ascii="Arial" w:hAnsi="Arial"/>
          <w:sz w:val="24"/>
        </w:rPr>
        <w:softHyphen/>
        <w:t>цесс ре</w:t>
      </w:r>
      <w:r>
        <w:rPr>
          <w:rFonts w:ascii="Arial" w:hAnsi="Arial"/>
          <w:sz w:val="24"/>
        </w:rPr>
        <w:softHyphen/>
        <w:t>ше</w:t>
      </w:r>
      <w:r>
        <w:rPr>
          <w:rFonts w:ascii="Arial" w:hAnsi="Arial"/>
          <w:sz w:val="24"/>
        </w:rPr>
        <w:softHyphen/>
        <w:t>ния не</w:t>
      </w:r>
      <w:r>
        <w:rPr>
          <w:rFonts w:ascii="Arial" w:hAnsi="Arial"/>
          <w:sz w:val="24"/>
        </w:rPr>
        <w:softHyphen/>
        <w:t>точ</w:t>
      </w:r>
      <w:r>
        <w:rPr>
          <w:rFonts w:ascii="Arial" w:hAnsi="Arial"/>
          <w:sz w:val="24"/>
        </w:rPr>
        <w:softHyphen/>
        <w:t>ной за</w:t>
      </w:r>
      <w:r>
        <w:rPr>
          <w:rFonts w:ascii="Arial" w:hAnsi="Arial"/>
          <w:sz w:val="24"/>
        </w:rPr>
        <w:softHyphen/>
        <w:t>да</w:t>
      </w:r>
      <w:r>
        <w:rPr>
          <w:rFonts w:ascii="Arial" w:hAnsi="Arial"/>
          <w:sz w:val="24"/>
        </w:rPr>
        <w:softHyphen/>
        <w:t>чи, ба</w:t>
      </w:r>
      <w:r>
        <w:rPr>
          <w:rFonts w:ascii="Arial" w:hAnsi="Arial"/>
          <w:sz w:val="24"/>
        </w:rPr>
        <w:softHyphen/>
        <w:t>зи</w:t>
      </w:r>
      <w:r>
        <w:rPr>
          <w:rFonts w:ascii="Arial" w:hAnsi="Arial"/>
          <w:sz w:val="24"/>
        </w:rPr>
        <w:softHyphen/>
        <w:t>рую</w:t>
      </w:r>
      <w:r>
        <w:rPr>
          <w:rFonts w:ascii="Arial" w:hAnsi="Arial"/>
          <w:sz w:val="24"/>
        </w:rPr>
        <w:softHyphen/>
        <w:t>щей</w:t>
      </w:r>
      <w:r>
        <w:rPr>
          <w:rFonts w:ascii="Arial" w:hAnsi="Arial"/>
          <w:sz w:val="24"/>
        </w:rPr>
        <w:softHyphen/>
        <w:t>ся на субъ</w:t>
      </w:r>
      <w:r>
        <w:rPr>
          <w:rFonts w:ascii="Arial" w:hAnsi="Arial"/>
          <w:sz w:val="24"/>
        </w:rPr>
        <w:softHyphen/>
        <w:t>ек</w:t>
      </w:r>
      <w:r>
        <w:rPr>
          <w:rFonts w:ascii="Arial" w:hAnsi="Arial"/>
          <w:sz w:val="24"/>
        </w:rPr>
        <w:softHyphen/>
        <w:t>тив</w:t>
      </w:r>
      <w:r>
        <w:rPr>
          <w:rFonts w:ascii="Arial" w:hAnsi="Arial"/>
          <w:sz w:val="24"/>
        </w:rPr>
        <w:softHyphen/>
        <w:t>ных оцен</w:t>
      </w:r>
      <w:r>
        <w:rPr>
          <w:rFonts w:ascii="Arial" w:hAnsi="Arial"/>
          <w:sz w:val="24"/>
        </w:rPr>
        <w:softHyphen/>
        <w:t>ках. И дей</w:t>
      </w:r>
      <w:r>
        <w:rPr>
          <w:rFonts w:ascii="Arial" w:hAnsi="Arial"/>
          <w:sz w:val="24"/>
        </w:rPr>
        <w:softHyphen/>
        <w:t>ст</w:t>
      </w:r>
      <w:r>
        <w:rPr>
          <w:rFonts w:ascii="Arial" w:hAnsi="Arial"/>
          <w:sz w:val="24"/>
        </w:rPr>
        <w:softHyphen/>
        <w:t>ви</w:t>
      </w:r>
      <w:r>
        <w:rPr>
          <w:rFonts w:ascii="Arial" w:hAnsi="Arial"/>
          <w:sz w:val="24"/>
        </w:rPr>
        <w:softHyphen/>
        <w:t>тель</w:t>
      </w:r>
      <w:r>
        <w:rPr>
          <w:rFonts w:ascii="Arial" w:hAnsi="Arial"/>
          <w:sz w:val="24"/>
        </w:rPr>
        <w:softHyphen/>
        <w:t>но, ес</w:t>
      </w:r>
      <w:r>
        <w:rPr>
          <w:rFonts w:ascii="Arial" w:hAnsi="Arial"/>
          <w:sz w:val="24"/>
        </w:rPr>
        <w:softHyphen/>
        <w:t>ли про</w:t>
      </w:r>
      <w:r>
        <w:rPr>
          <w:rFonts w:ascii="Arial" w:hAnsi="Arial"/>
          <w:sz w:val="24"/>
        </w:rPr>
        <w:softHyphen/>
        <w:t>из</w:t>
      </w:r>
      <w:r>
        <w:rPr>
          <w:rFonts w:ascii="Arial" w:hAnsi="Arial"/>
          <w:sz w:val="24"/>
        </w:rPr>
        <w:softHyphen/>
        <w:t>вод</w:t>
      </w:r>
      <w:r>
        <w:rPr>
          <w:rFonts w:ascii="Arial" w:hAnsi="Arial"/>
          <w:sz w:val="24"/>
        </w:rPr>
        <w:softHyphen/>
        <w:t>ст</w:t>
      </w:r>
      <w:r>
        <w:rPr>
          <w:rFonts w:ascii="Arial" w:hAnsi="Arial"/>
          <w:sz w:val="24"/>
        </w:rPr>
        <w:softHyphen/>
        <w:t>вен</w:t>
      </w:r>
      <w:r>
        <w:rPr>
          <w:rFonts w:ascii="Arial" w:hAnsi="Arial"/>
          <w:sz w:val="24"/>
        </w:rPr>
        <w:softHyphen/>
        <w:t>ный про</w:t>
      </w:r>
      <w:r>
        <w:rPr>
          <w:rFonts w:ascii="Arial" w:hAnsi="Arial"/>
          <w:sz w:val="24"/>
        </w:rPr>
        <w:softHyphen/>
        <w:t>цесс мож</w:t>
      </w:r>
      <w:r>
        <w:rPr>
          <w:rFonts w:ascii="Arial" w:hAnsi="Arial"/>
          <w:sz w:val="24"/>
        </w:rPr>
        <w:softHyphen/>
        <w:t>но в из</w:t>
      </w:r>
      <w:r>
        <w:rPr>
          <w:rFonts w:ascii="Arial" w:hAnsi="Arial"/>
          <w:sz w:val="24"/>
        </w:rPr>
        <w:softHyphen/>
        <w:t>вест</w:t>
      </w:r>
      <w:r>
        <w:rPr>
          <w:rFonts w:ascii="Arial" w:hAnsi="Arial"/>
          <w:sz w:val="24"/>
        </w:rPr>
        <w:softHyphen/>
        <w:t>ном при</w:t>
      </w:r>
      <w:r>
        <w:rPr>
          <w:rFonts w:ascii="Arial" w:hAnsi="Arial"/>
          <w:sz w:val="24"/>
        </w:rPr>
        <w:softHyphen/>
        <w:t>бли</w:t>
      </w:r>
      <w:r>
        <w:rPr>
          <w:rFonts w:ascii="Arial" w:hAnsi="Arial"/>
          <w:sz w:val="24"/>
        </w:rPr>
        <w:softHyphen/>
        <w:t>же</w:t>
      </w:r>
      <w:r>
        <w:rPr>
          <w:rFonts w:ascii="Arial" w:hAnsi="Arial"/>
          <w:sz w:val="24"/>
        </w:rPr>
        <w:softHyphen/>
        <w:t>нии опи</w:t>
      </w:r>
      <w:r>
        <w:rPr>
          <w:rFonts w:ascii="Arial" w:hAnsi="Arial"/>
          <w:sz w:val="24"/>
        </w:rPr>
        <w:softHyphen/>
        <w:t>сать с по</w:t>
      </w:r>
      <w:r>
        <w:rPr>
          <w:rFonts w:ascii="Arial" w:hAnsi="Arial"/>
          <w:sz w:val="24"/>
        </w:rPr>
        <w:softHyphen/>
        <w:t>мо</w:t>
      </w:r>
      <w:r>
        <w:rPr>
          <w:rFonts w:ascii="Arial" w:hAnsi="Arial"/>
          <w:sz w:val="24"/>
        </w:rPr>
        <w:softHyphen/>
        <w:t>щью ма</w:t>
      </w:r>
      <w:r>
        <w:rPr>
          <w:rFonts w:ascii="Arial" w:hAnsi="Arial"/>
          <w:sz w:val="24"/>
        </w:rPr>
        <w:softHyphen/>
        <w:t>те</w:t>
      </w:r>
      <w:r>
        <w:rPr>
          <w:rFonts w:ascii="Arial" w:hAnsi="Arial"/>
          <w:sz w:val="24"/>
        </w:rPr>
        <w:softHyphen/>
        <w:t>ма</w:t>
      </w:r>
      <w:r>
        <w:rPr>
          <w:rFonts w:ascii="Arial" w:hAnsi="Arial"/>
          <w:sz w:val="24"/>
        </w:rPr>
        <w:softHyphen/>
        <w:t>ти</w:t>
      </w:r>
      <w:r>
        <w:rPr>
          <w:rFonts w:ascii="Arial" w:hAnsi="Arial"/>
          <w:sz w:val="24"/>
        </w:rPr>
        <w:softHyphen/>
        <w:t>че</w:t>
      </w:r>
      <w:r>
        <w:rPr>
          <w:rFonts w:ascii="Arial" w:hAnsi="Arial"/>
          <w:sz w:val="24"/>
        </w:rPr>
        <w:softHyphen/>
        <w:t>ских фор</w:t>
      </w:r>
      <w:r>
        <w:rPr>
          <w:rFonts w:ascii="Arial" w:hAnsi="Arial"/>
          <w:sz w:val="24"/>
        </w:rPr>
        <w:softHyphen/>
        <w:t>мул, вно</w:t>
      </w:r>
      <w:r>
        <w:rPr>
          <w:rFonts w:ascii="Arial" w:hAnsi="Arial"/>
          <w:sz w:val="24"/>
        </w:rPr>
        <w:softHyphen/>
        <w:t>ся в них вре</w:t>
      </w:r>
      <w:r>
        <w:rPr>
          <w:rFonts w:ascii="Arial" w:hAnsi="Arial"/>
          <w:sz w:val="24"/>
        </w:rPr>
        <w:softHyphen/>
        <w:t>мя от вре</w:t>
      </w:r>
      <w:r>
        <w:rPr>
          <w:rFonts w:ascii="Arial" w:hAnsi="Arial"/>
          <w:sz w:val="24"/>
        </w:rPr>
        <w:softHyphen/>
        <w:t>ме</w:t>
      </w:r>
      <w:r>
        <w:rPr>
          <w:rFonts w:ascii="Arial" w:hAnsi="Arial"/>
          <w:sz w:val="24"/>
        </w:rPr>
        <w:softHyphen/>
        <w:t>ни оп</w:t>
      </w:r>
      <w:r>
        <w:rPr>
          <w:rFonts w:ascii="Arial" w:hAnsi="Arial"/>
          <w:sz w:val="24"/>
        </w:rPr>
        <w:softHyphen/>
        <w:t>ре</w:t>
      </w:r>
      <w:r>
        <w:rPr>
          <w:rFonts w:ascii="Arial" w:hAnsi="Arial"/>
          <w:sz w:val="24"/>
        </w:rPr>
        <w:softHyphen/>
        <w:t>де</w:t>
      </w:r>
      <w:r>
        <w:rPr>
          <w:rFonts w:ascii="Arial" w:hAnsi="Arial"/>
          <w:sz w:val="24"/>
        </w:rPr>
        <w:softHyphen/>
        <w:t>лен</w:t>
      </w:r>
      <w:r>
        <w:rPr>
          <w:rFonts w:ascii="Arial" w:hAnsi="Arial"/>
          <w:sz w:val="24"/>
        </w:rPr>
        <w:softHyphen/>
        <w:t>ные кор</w:t>
      </w:r>
      <w:r>
        <w:rPr>
          <w:rFonts w:ascii="Arial" w:hAnsi="Arial"/>
          <w:sz w:val="24"/>
        </w:rPr>
        <w:softHyphen/>
        <w:t>рек</w:t>
      </w:r>
      <w:r>
        <w:rPr>
          <w:rFonts w:ascii="Arial" w:hAnsi="Arial"/>
          <w:sz w:val="24"/>
        </w:rPr>
        <w:softHyphen/>
        <w:t>ти</w:t>
      </w:r>
      <w:r>
        <w:rPr>
          <w:rFonts w:ascii="Arial" w:hAnsi="Arial"/>
          <w:sz w:val="24"/>
        </w:rPr>
        <w:softHyphen/>
        <w:t>вы, то, на</w:t>
      </w:r>
      <w:r>
        <w:rPr>
          <w:rFonts w:ascii="Arial" w:hAnsi="Arial"/>
          <w:sz w:val="24"/>
        </w:rPr>
        <w:softHyphen/>
        <w:t>при</w:t>
      </w:r>
      <w:r>
        <w:rPr>
          <w:rFonts w:ascii="Arial" w:hAnsi="Arial"/>
          <w:sz w:val="24"/>
        </w:rPr>
        <w:softHyphen/>
        <w:t>мер, при пла</w:t>
      </w:r>
      <w:r>
        <w:rPr>
          <w:rFonts w:ascii="Arial" w:hAnsi="Arial"/>
          <w:sz w:val="24"/>
        </w:rPr>
        <w:softHyphen/>
        <w:t>ни</w:t>
      </w:r>
      <w:r>
        <w:rPr>
          <w:rFonts w:ascii="Arial" w:hAnsi="Arial"/>
          <w:sz w:val="24"/>
        </w:rPr>
        <w:softHyphen/>
        <w:t>ро</w:t>
      </w:r>
      <w:r>
        <w:rPr>
          <w:rFonts w:ascii="Arial" w:hAnsi="Arial"/>
          <w:sz w:val="24"/>
        </w:rPr>
        <w:softHyphen/>
        <w:t>ва</w:t>
      </w:r>
      <w:r>
        <w:rPr>
          <w:rFonts w:ascii="Arial" w:hAnsi="Arial"/>
          <w:sz w:val="24"/>
        </w:rPr>
        <w:softHyphen/>
        <w:t>нии хо</w:t>
      </w:r>
      <w:r>
        <w:rPr>
          <w:rFonts w:ascii="Arial" w:hAnsi="Arial"/>
          <w:sz w:val="24"/>
        </w:rPr>
        <w:softHyphen/>
        <w:t>зяй</w:t>
      </w:r>
      <w:r>
        <w:rPr>
          <w:rFonts w:ascii="Arial" w:hAnsi="Arial"/>
          <w:sz w:val="24"/>
        </w:rPr>
        <w:softHyphen/>
        <w:t>ст</w:t>
      </w:r>
      <w:r>
        <w:rPr>
          <w:rFonts w:ascii="Arial" w:hAnsi="Arial"/>
          <w:sz w:val="24"/>
        </w:rPr>
        <w:softHyphen/>
        <w:t>вен</w:t>
      </w:r>
      <w:r>
        <w:rPr>
          <w:rFonts w:ascii="Arial" w:hAnsi="Arial"/>
          <w:sz w:val="24"/>
        </w:rPr>
        <w:softHyphen/>
        <w:t>ной дея</w:t>
      </w:r>
      <w:r>
        <w:rPr>
          <w:rFonts w:ascii="Arial" w:hAnsi="Arial"/>
          <w:sz w:val="24"/>
        </w:rPr>
        <w:softHyphen/>
        <w:t>тель</w:t>
      </w:r>
      <w:r>
        <w:rPr>
          <w:rFonts w:ascii="Arial" w:hAnsi="Arial"/>
          <w:sz w:val="24"/>
        </w:rPr>
        <w:softHyphen/>
        <w:t>но</w:t>
      </w:r>
      <w:r>
        <w:rPr>
          <w:rFonts w:ascii="Arial" w:hAnsi="Arial"/>
          <w:sz w:val="24"/>
        </w:rPr>
        <w:softHyphen/>
        <w:t>сти пред</w:t>
      </w:r>
      <w:r>
        <w:rPr>
          <w:rFonts w:ascii="Arial" w:hAnsi="Arial"/>
          <w:sz w:val="24"/>
        </w:rPr>
        <w:softHyphen/>
        <w:t>при</w:t>
      </w:r>
      <w:r>
        <w:rPr>
          <w:rFonts w:ascii="Arial" w:hAnsi="Arial"/>
          <w:sz w:val="24"/>
        </w:rPr>
        <w:softHyphen/>
        <w:t>ятия ма</w:t>
      </w:r>
      <w:r>
        <w:rPr>
          <w:rFonts w:ascii="Arial" w:hAnsi="Arial"/>
          <w:sz w:val="24"/>
        </w:rPr>
        <w:softHyphen/>
        <w:t>те</w:t>
      </w:r>
      <w:r>
        <w:rPr>
          <w:rFonts w:ascii="Arial" w:hAnsi="Arial"/>
          <w:sz w:val="24"/>
        </w:rPr>
        <w:softHyphen/>
        <w:t>ма</w:t>
      </w:r>
      <w:r>
        <w:rPr>
          <w:rFonts w:ascii="Arial" w:hAnsi="Arial"/>
          <w:sz w:val="24"/>
        </w:rPr>
        <w:softHyphen/>
        <w:t>ти</w:t>
      </w:r>
      <w:r>
        <w:rPr>
          <w:rFonts w:ascii="Arial" w:hAnsi="Arial"/>
          <w:sz w:val="24"/>
        </w:rPr>
        <w:softHyphen/>
        <w:t>че</w:t>
      </w:r>
      <w:r>
        <w:rPr>
          <w:rFonts w:ascii="Arial" w:hAnsi="Arial"/>
          <w:sz w:val="24"/>
        </w:rPr>
        <w:softHyphen/>
        <w:t>ские ме</w:t>
      </w:r>
      <w:r>
        <w:rPr>
          <w:rFonts w:ascii="Arial" w:hAnsi="Arial"/>
          <w:sz w:val="24"/>
        </w:rPr>
        <w:softHyphen/>
        <w:t>то</w:t>
      </w:r>
      <w:r>
        <w:rPr>
          <w:rFonts w:ascii="Arial" w:hAnsi="Arial"/>
          <w:sz w:val="24"/>
        </w:rPr>
        <w:softHyphen/>
        <w:t>ды уже не да</w:t>
      </w:r>
      <w:r>
        <w:rPr>
          <w:rFonts w:ascii="Arial" w:hAnsi="Arial"/>
          <w:sz w:val="24"/>
        </w:rPr>
        <w:softHyphen/>
        <w:t>ют тре</w:t>
      </w:r>
      <w:r>
        <w:rPr>
          <w:rFonts w:ascii="Arial" w:hAnsi="Arial"/>
          <w:sz w:val="24"/>
        </w:rPr>
        <w:softHyphen/>
        <w:t>буе</w:t>
      </w:r>
      <w:r>
        <w:rPr>
          <w:rFonts w:ascii="Arial" w:hAnsi="Arial"/>
          <w:sz w:val="24"/>
        </w:rPr>
        <w:softHyphen/>
        <w:t>мой точ</w:t>
      </w:r>
      <w:r>
        <w:rPr>
          <w:rFonts w:ascii="Arial" w:hAnsi="Arial"/>
          <w:sz w:val="24"/>
        </w:rPr>
        <w:softHyphen/>
        <w:t>но</w:t>
      </w:r>
      <w:r>
        <w:rPr>
          <w:rFonts w:ascii="Arial" w:hAnsi="Arial"/>
          <w:sz w:val="24"/>
        </w:rPr>
        <w:softHyphen/>
        <w:t>сти. На</w:t>
      </w:r>
      <w:r>
        <w:rPr>
          <w:rFonts w:ascii="Arial" w:hAnsi="Arial"/>
          <w:sz w:val="24"/>
        </w:rPr>
        <w:softHyphen/>
        <w:t>при</w:t>
      </w:r>
      <w:r>
        <w:rPr>
          <w:rFonts w:ascii="Arial" w:hAnsi="Arial"/>
          <w:sz w:val="24"/>
        </w:rPr>
        <w:softHyphen/>
        <w:t>мер, нель</w:t>
      </w:r>
      <w:r>
        <w:rPr>
          <w:rFonts w:ascii="Arial" w:hAnsi="Arial"/>
          <w:sz w:val="24"/>
        </w:rPr>
        <w:softHyphen/>
        <w:t>зя (или, во вся</w:t>
      </w:r>
      <w:r>
        <w:rPr>
          <w:rFonts w:ascii="Arial" w:hAnsi="Arial"/>
          <w:sz w:val="24"/>
        </w:rPr>
        <w:softHyphen/>
        <w:t>ком слу</w:t>
      </w:r>
      <w:r>
        <w:rPr>
          <w:rFonts w:ascii="Arial" w:hAnsi="Arial"/>
          <w:sz w:val="24"/>
        </w:rPr>
        <w:softHyphen/>
        <w:t>чае, очень рис</w:t>
      </w:r>
      <w:r>
        <w:rPr>
          <w:rFonts w:ascii="Arial" w:hAnsi="Arial"/>
          <w:sz w:val="24"/>
        </w:rPr>
        <w:softHyphen/>
        <w:t>ко</w:t>
      </w:r>
      <w:r>
        <w:rPr>
          <w:rFonts w:ascii="Arial" w:hAnsi="Arial"/>
          <w:sz w:val="24"/>
        </w:rPr>
        <w:softHyphen/>
        <w:t>ван</w:t>
      </w:r>
      <w:r>
        <w:rPr>
          <w:rFonts w:ascii="Arial" w:hAnsi="Arial"/>
          <w:sz w:val="24"/>
        </w:rPr>
        <w:softHyphen/>
        <w:t>но) про</w:t>
      </w:r>
      <w:r>
        <w:rPr>
          <w:rFonts w:ascii="Arial" w:hAnsi="Arial"/>
          <w:sz w:val="24"/>
        </w:rPr>
        <w:softHyphen/>
        <w:t>счи</w:t>
      </w:r>
      <w:r>
        <w:rPr>
          <w:rFonts w:ascii="Arial" w:hAnsi="Arial"/>
          <w:sz w:val="24"/>
        </w:rPr>
        <w:softHyphen/>
        <w:t>тать сбыт про</w:t>
      </w:r>
      <w:r>
        <w:rPr>
          <w:rFonts w:ascii="Arial" w:hAnsi="Arial"/>
          <w:sz w:val="24"/>
        </w:rPr>
        <w:softHyphen/>
        <w:t>дук</w:t>
      </w:r>
      <w:r>
        <w:rPr>
          <w:rFonts w:ascii="Arial" w:hAnsi="Arial"/>
          <w:sz w:val="24"/>
        </w:rPr>
        <w:softHyphen/>
        <w:t>ции да</w:t>
      </w:r>
      <w:r>
        <w:rPr>
          <w:rFonts w:ascii="Arial" w:hAnsi="Arial"/>
          <w:sz w:val="24"/>
        </w:rPr>
        <w:softHyphen/>
        <w:t>же на бли</w:t>
      </w:r>
      <w:r>
        <w:rPr>
          <w:rFonts w:ascii="Arial" w:hAnsi="Arial"/>
          <w:sz w:val="24"/>
        </w:rPr>
        <w:softHyphen/>
        <w:t>жай</w:t>
      </w:r>
      <w:r>
        <w:rPr>
          <w:rFonts w:ascii="Arial" w:hAnsi="Arial"/>
          <w:sz w:val="24"/>
        </w:rPr>
        <w:softHyphen/>
        <w:t>ший пе</w:t>
      </w:r>
      <w:r>
        <w:rPr>
          <w:rFonts w:ascii="Arial" w:hAnsi="Arial"/>
          <w:sz w:val="24"/>
        </w:rPr>
        <w:softHyphen/>
        <w:t>ри</w:t>
      </w:r>
      <w:r>
        <w:rPr>
          <w:rFonts w:ascii="Arial" w:hAnsi="Arial"/>
          <w:sz w:val="24"/>
        </w:rPr>
        <w:softHyphen/>
        <w:t>од, опи</w:t>
      </w:r>
      <w:r>
        <w:rPr>
          <w:rFonts w:ascii="Arial" w:hAnsi="Arial"/>
          <w:sz w:val="24"/>
        </w:rPr>
        <w:softHyphen/>
        <w:t>ра</w:t>
      </w:r>
      <w:r>
        <w:rPr>
          <w:rFonts w:ascii="Arial" w:hAnsi="Arial"/>
          <w:sz w:val="24"/>
        </w:rPr>
        <w:softHyphen/>
        <w:t>ясь лишь на ма</w:t>
      </w:r>
      <w:r>
        <w:rPr>
          <w:rFonts w:ascii="Arial" w:hAnsi="Arial"/>
          <w:sz w:val="24"/>
        </w:rPr>
        <w:softHyphen/>
        <w:t>те</w:t>
      </w:r>
      <w:r>
        <w:rPr>
          <w:rFonts w:ascii="Arial" w:hAnsi="Arial"/>
          <w:sz w:val="24"/>
        </w:rPr>
        <w:softHyphen/>
        <w:t>ма</w:t>
      </w:r>
      <w:r>
        <w:rPr>
          <w:rFonts w:ascii="Arial" w:hAnsi="Arial"/>
          <w:sz w:val="24"/>
        </w:rPr>
        <w:softHyphen/>
        <w:t>ти</w:t>
      </w:r>
      <w:r>
        <w:rPr>
          <w:rFonts w:ascii="Arial" w:hAnsi="Arial"/>
          <w:sz w:val="24"/>
        </w:rPr>
        <w:softHyphen/>
        <w:t>че</w:t>
      </w:r>
      <w:r>
        <w:rPr>
          <w:rFonts w:ascii="Arial" w:hAnsi="Arial"/>
          <w:sz w:val="24"/>
        </w:rPr>
        <w:softHyphen/>
        <w:t>ский ап</w:t>
      </w:r>
      <w:r>
        <w:rPr>
          <w:rFonts w:ascii="Arial" w:hAnsi="Arial"/>
          <w:sz w:val="24"/>
        </w:rPr>
        <w:softHyphen/>
        <w:t>па</w:t>
      </w:r>
      <w:r>
        <w:rPr>
          <w:rFonts w:ascii="Arial" w:hAnsi="Arial"/>
          <w:sz w:val="24"/>
        </w:rPr>
        <w:softHyphen/>
        <w:t>рат.</w:t>
      </w:r>
    </w:p>
    <w:p w:rsidR="00D55A71" w:rsidRDefault="00D55A71">
      <w:pPr>
        <w:ind w:firstLine="709"/>
        <w:jc w:val="both"/>
        <w:rPr>
          <w:rFonts w:ascii="Arial" w:hAnsi="Arial"/>
          <w:sz w:val="24"/>
        </w:rPr>
      </w:pPr>
      <w:r>
        <w:rPr>
          <w:rFonts w:ascii="Arial" w:hAnsi="Arial"/>
          <w:sz w:val="24"/>
        </w:rPr>
        <w:t>В этом, а так</w:t>
      </w:r>
      <w:r>
        <w:rPr>
          <w:rFonts w:ascii="Arial" w:hAnsi="Arial"/>
          <w:sz w:val="24"/>
        </w:rPr>
        <w:softHyphen/>
        <w:t>же во мно</w:t>
      </w:r>
      <w:r>
        <w:rPr>
          <w:rFonts w:ascii="Arial" w:hAnsi="Arial"/>
          <w:sz w:val="24"/>
        </w:rPr>
        <w:softHyphen/>
        <w:t>гих дру</w:t>
      </w:r>
      <w:r>
        <w:rPr>
          <w:rFonts w:ascii="Arial" w:hAnsi="Arial"/>
          <w:sz w:val="24"/>
        </w:rPr>
        <w:softHyphen/>
        <w:t>гих слу</w:t>
      </w:r>
      <w:r>
        <w:rPr>
          <w:rFonts w:ascii="Arial" w:hAnsi="Arial"/>
          <w:sz w:val="24"/>
        </w:rPr>
        <w:softHyphen/>
        <w:t>ча</w:t>
      </w:r>
      <w:r>
        <w:rPr>
          <w:rFonts w:ascii="Arial" w:hAnsi="Arial"/>
          <w:sz w:val="24"/>
        </w:rPr>
        <w:softHyphen/>
        <w:t>ях, нет объ</w:t>
      </w:r>
      <w:r>
        <w:rPr>
          <w:rFonts w:ascii="Arial" w:hAnsi="Arial"/>
          <w:sz w:val="24"/>
        </w:rPr>
        <w:softHyphen/>
        <w:t>ек</w:t>
      </w:r>
      <w:r>
        <w:rPr>
          <w:rFonts w:ascii="Arial" w:hAnsi="Arial"/>
          <w:sz w:val="24"/>
        </w:rPr>
        <w:softHyphen/>
        <w:t>тив</w:t>
      </w:r>
      <w:r>
        <w:rPr>
          <w:rFonts w:ascii="Arial" w:hAnsi="Arial"/>
          <w:sz w:val="24"/>
        </w:rPr>
        <w:softHyphen/>
        <w:t>но</w:t>
      </w:r>
      <w:r>
        <w:rPr>
          <w:rFonts w:ascii="Arial" w:hAnsi="Arial"/>
          <w:sz w:val="24"/>
        </w:rPr>
        <w:softHyphen/>
        <w:t>го кри</w:t>
      </w:r>
      <w:r>
        <w:rPr>
          <w:rFonts w:ascii="Arial" w:hAnsi="Arial"/>
          <w:sz w:val="24"/>
        </w:rPr>
        <w:softHyphen/>
        <w:t>те</w:t>
      </w:r>
      <w:r>
        <w:rPr>
          <w:rFonts w:ascii="Arial" w:hAnsi="Arial"/>
          <w:sz w:val="24"/>
        </w:rPr>
        <w:softHyphen/>
        <w:t>рия, по</w:t>
      </w:r>
      <w:r>
        <w:rPr>
          <w:rFonts w:ascii="Arial" w:hAnsi="Arial"/>
          <w:sz w:val="24"/>
        </w:rPr>
        <w:softHyphen/>
        <w:t>зво</w:t>
      </w:r>
      <w:r>
        <w:rPr>
          <w:rFonts w:ascii="Arial" w:hAnsi="Arial"/>
          <w:sz w:val="24"/>
        </w:rPr>
        <w:softHyphen/>
        <w:t>ляю</w:t>
      </w:r>
      <w:r>
        <w:rPr>
          <w:rFonts w:ascii="Arial" w:hAnsi="Arial"/>
          <w:sz w:val="24"/>
        </w:rPr>
        <w:softHyphen/>
        <w:t>ще</w:t>
      </w:r>
      <w:r>
        <w:rPr>
          <w:rFonts w:ascii="Arial" w:hAnsi="Arial"/>
          <w:sz w:val="24"/>
        </w:rPr>
        <w:softHyphen/>
        <w:t>го сде</w:t>
      </w:r>
      <w:r>
        <w:rPr>
          <w:rFonts w:ascii="Arial" w:hAnsi="Arial"/>
          <w:sz w:val="24"/>
        </w:rPr>
        <w:softHyphen/>
        <w:t>лать про</w:t>
      </w:r>
      <w:r>
        <w:rPr>
          <w:rFonts w:ascii="Arial" w:hAnsi="Arial"/>
          <w:sz w:val="24"/>
        </w:rPr>
        <w:softHyphen/>
        <w:t>гноз на</w:t>
      </w:r>
      <w:r>
        <w:rPr>
          <w:rFonts w:ascii="Arial" w:hAnsi="Arial"/>
          <w:sz w:val="24"/>
        </w:rPr>
        <w:softHyphen/>
        <w:t>деж</w:t>
      </w:r>
      <w:r>
        <w:rPr>
          <w:rFonts w:ascii="Arial" w:hAnsi="Arial"/>
          <w:sz w:val="24"/>
        </w:rPr>
        <w:softHyphen/>
        <w:t>ным.</w:t>
      </w:r>
    </w:p>
    <w:p w:rsidR="00D55A71" w:rsidRDefault="00D55A71">
      <w:pPr>
        <w:ind w:firstLine="709"/>
        <w:jc w:val="both"/>
        <w:rPr>
          <w:rFonts w:ascii="Arial" w:hAnsi="Arial"/>
          <w:sz w:val="24"/>
        </w:rPr>
      </w:pPr>
      <w:r>
        <w:rPr>
          <w:rFonts w:ascii="Arial" w:hAnsi="Arial"/>
          <w:sz w:val="24"/>
        </w:rPr>
        <w:t>От</w:t>
      </w:r>
      <w:r>
        <w:rPr>
          <w:rFonts w:ascii="Arial" w:hAnsi="Arial"/>
          <w:sz w:val="24"/>
        </w:rPr>
        <w:softHyphen/>
        <w:t>но</w:t>
      </w:r>
      <w:r>
        <w:rPr>
          <w:rFonts w:ascii="Arial" w:hAnsi="Arial"/>
          <w:sz w:val="24"/>
        </w:rPr>
        <w:softHyphen/>
        <w:t>сить</w:t>
      </w:r>
      <w:r>
        <w:rPr>
          <w:rFonts w:ascii="Arial" w:hAnsi="Arial"/>
          <w:sz w:val="24"/>
        </w:rPr>
        <w:softHyphen/>
        <w:t>ся к по</w:t>
      </w:r>
      <w:r>
        <w:rPr>
          <w:rFonts w:ascii="Arial" w:hAnsi="Arial"/>
          <w:sz w:val="24"/>
        </w:rPr>
        <w:softHyphen/>
        <w:t>доб</w:t>
      </w:r>
      <w:r>
        <w:rPr>
          <w:rFonts w:ascii="Arial" w:hAnsi="Arial"/>
          <w:sz w:val="24"/>
        </w:rPr>
        <w:softHyphen/>
        <w:t>но</w:t>
      </w:r>
      <w:r>
        <w:rPr>
          <w:rFonts w:ascii="Arial" w:hAnsi="Arial"/>
          <w:sz w:val="24"/>
        </w:rPr>
        <w:softHyphen/>
        <w:t>го ро</w:t>
      </w:r>
      <w:r>
        <w:rPr>
          <w:rFonts w:ascii="Arial" w:hAnsi="Arial"/>
          <w:sz w:val="24"/>
        </w:rPr>
        <w:softHyphen/>
        <w:t>да об</w:t>
      </w:r>
      <w:r>
        <w:rPr>
          <w:rFonts w:ascii="Arial" w:hAnsi="Arial"/>
          <w:sz w:val="24"/>
        </w:rPr>
        <w:softHyphen/>
        <w:t>стоя</w:t>
      </w:r>
      <w:r>
        <w:rPr>
          <w:rFonts w:ascii="Arial" w:hAnsi="Arial"/>
          <w:sz w:val="24"/>
        </w:rPr>
        <w:softHyphen/>
        <w:t>тель</w:t>
      </w:r>
      <w:r>
        <w:rPr>
          <w:rFonts w:ascii="Arial" w:hAnsi="Arial"/>
          <w:sz w:val="24"/>
        </w:rPr>
        <w:softHyphen/>
        <w:t>ст</w:t>
      </w:r>
      <w:r>
        <w:rPr>
          <w:rFonts w:ascii="Arial" w:hAnsi="Arial"/>
          <w:sz w:val="24"/>
        </w:rPr>
        <w:softHyphen/>
        <w:t>вам сле</w:t>
      </w:r>
      <w:r>
        <w:rPr>
          <w:rFonts w:ascii="Arial" w:hAnsi="Arial"/>
          <w:sz w:val="24"/>
        </w:rPr>
        <w:softHyphen/>
        <w:t>ду</w:t>
      </w:r>
      <w:r>
        <w:rPr>
          <w:rFonts w:ascii="Arial" w:hAnsi="Arial"/>
          <w:sz w:val="24"/>
        </w:rPr>
        <w:softHyphen/>
        <w:t>ет фи</w:t>
      </w:r>
      <w:r>
        <w:rPr>
          <w:rFonts w:ascii="Arial" w:hAnsi="Arial"/>
          <w:sz w:val="24"/>
        </w:rPr>
        <w:softHyphen/>
        <w:t>ло</w:t>
      </w:r>
      <w:r>
        <w:rPr>
          <w:rFonts w:ascii="Arial" w:hAnsi="Arial"/>
          <w:sz w:val="24"/>
        </w:rPr>
        <w:softHyphen/>
        <w:t>соф</w:t>
      </w:r>
      <w:r>
        <w:rPr>
          <w:rFonts w:ascii="Arial" w:hAnsi="Arial"/>
          <w:sz w:val="24"/>
        </w:rPr>
        <w:softHyphen/>
        <w:t>ски, ведь ес</w:t>
      </w:r>
      <w:r>
        <w:rPr>
          <w:rFonts w:ascii="Arial" w:hAnsi="Arial"/>
          <w:sz w:val="24"/>
        </w:rPr>
        <w:softHyphen/>
        <w:t>ли бы</w:t>
      </w:r>
      <w:r>
        <w:rPr>
          <w:rFonts w:ascii="Arial" w:hAnsi="Arial"/>
          <w:sz w:val="24"/>
        </w:rPr>
        <w:softHyphen/>
        <w:t>ло бы воз</w:t>
      </w:r>
      <w:r>
        <w:rPr>
          <w:rFonts w:ascii="Arial" w:hAnsi="Arial"/>
          <w:sz w:val="24"/>
        </w:rPr>
        <w:softHyphen/>
        <w:t>мож</w:t>
      </w:r>
      <w:r>
        <w:rPr>
          <w:rFonts w:ascii="Arial" w:hAnsi="Arial"/>
          <w:sz w:val="24"/>
        </w:rPr>
        <w:softHyphen/>
        <w:t>но вла</w:t>
      </w:r>
      <w:r>
        <w:rPr>
          <w:rFonts w:ascii="Arial" w:hAnsi="Arial"/>
          <w:sz w:val="24"/>
        </w:rPr>
        <w:softHyphen/>
        <w:t>деть всей опор</w:t>
      </w:r>
      <w:r>
        <w:rPr>
          <w:rFonts w:ascii="Arial" w:hAnsi="Arial"/>
          <w:sz w:val="24"/>
        </w:rPr>
        <w:softHyphen/>
        <w:t>ной ин</w:t>
      </w:r>
      <w:r>
        <w:rPr>
          <w:rFonts w:ascii="Arial" w:hAnsi="Arial"/>
          <w:sz w:val="24"/>
        </w:rPr>
        <w:softHyphen/>
        <w:t>фор</w:t>
      </w:r>
      <w:r>
        <w:rPr>
          <w:rFonts w:ascii="Arial" w:hAnsi="Arial"/>
          <w:sz w:val="24"/>
        </w:rPr>
        <w:softHyphen/>
        <w:t>ма</w:t>
      </w:r>
      <w:r>
        <w:rPr>
          <w:rFonts w:ascii="Arial" w:hAnsi="Arial"/>
          <w:sz w:val="24"/>
        </w:rPr>
        <w:softHyphen/>
        <w:t>ци</w:t>
      </w:r>
      <w:r>
        <w:rPr>
          <w:rFonts w:ascii="Arial" w:hAnsi="Arial"/>
          <w:sz w:val="24"/>
        </w:rPr>
        <w:softHyphen/>
        <w:t>ей, эко</w:t>
      </w:r>
      <w:r>
        <w:rPr>
          <w:rFonts w:ascii="Arial" w:hAnsi="Arial"/>
          <w:sz w:val="24"/>
        </w:rPr>
        <w:softHyphen/>
        <w:t>но</w:t>
      </w:r>
      <w:r>
        <w:rPr>
          <w:rFonts w:ascii="Arial" w:hAnsi="Arial"/>
          <w:sz w:val="24"/>
        </w:rPr>
        <w:softHyphen/>
        <w:t>ми</w:t>
      </w:r>
      <w:r>
        <w:rPr>
          <w:rFonts w:ascii="Arial" w:hAnsi="Arial"/>
          <w:sz w:val="24"/>
        </w:rPr>
        <w:softHyphen/>
        <w:t>ке не по</w:t>
      </w:r>
      <w:r>
        <w:rPr>
          <w:rFonts w:ascii="Arial" w:hAnsi="Arial"/>
          <w:sz w:val="24"/>
        </w:rPr>
        <w:softHyphen/>
        <w:t>тре</w:t>
      </w:r>
      <w:r>
        <w:rPr>
          <w:rFonts w:ascii="Arial" w:hAnsi="Arial"/>
          <w:sz w:val="24"/>
        </w:rPr>
        <w:softHyphen/>
        <w:t>бо</w:t>
      </w:r>
      <w:r>
        <w:rPr>
          <w:rFonts w:ascii="Arial" w:hAnsi="Arial"/>
          <w:sz w:val="24"/>
        </w:rPr>
        <w:softHyphen/>
        <w:t>ва</w:t>
      </w:r>
      <w:r>
        <w:rPr>
          <w:rFonts w:ascii="Arial" w:hAnsi="Arial"/>
          <w:sz w:val="24"/>
        </w:rPr>
        <w:softHyphen/>
        <w:t>лись бы ме</w:t>
      </w:r>
      <w:r>
        <w:rPr>
          <w:rFonts w:ascii="Arial" w:hAnsi="Arial"/>
          <w:sz w:val="24"/>
        </w:rPr>
        <w:softHyphen/>
        <w:t>нед</w:t>
      </w:r>
      <w:r>
        <w:rPr>
          <w:rFonts w:ascii="Arial" w:hAnsi="Arial"/>
          <w:sz w:val="24"/>
        </w:rPr>
        <w:softHyphen/>
        <w:t>же</w:t>
      </w:r>
      <w:r>
        <w:rPr>
          <w:rFonts w:ascii="Arial" w:hAnsi="Arial"/>
          <w:sz w:val="24"/>
        </w:rPr>
        <w:softHyphen/>
        <w:t>ры в со</w:t>
      </w:r>
      <w:r>
        <w:rPr>
          <w:rFonts w:ascii="Arial" w:hAnsi="Arial"/>
          <w:sz w:val="24"/>
        </w:rPr>
        <w:softHyphen/>
        <w:t>вре</w:t>
      </w:r>
      <w:r>
        <w:rPr>
          <w:rFonts w:ascii="Arial" w:hAnsi="Arial"/>
          <w:sz w:val="24"/>
        </w:rPr>
        <w:softHyphen/>
        <w:t>мен</w:t>
      </w:r>
      <w:r>
        <w:rPr>
          <w:rFonts w:ascii="Arial" w:hAnsi="Arial"/>
          <w:sz w:val="24"/>
        </w:rPr>
        <w:softHyphen/>
        <w:t>ном по</w:t>
      </w:r>
      <w:r>
        <w:rPr>
          <w:rFonts w:ascii="Arial" w:hAnsi="Arial"/>
          <w:sz w:val="24"/>
        </w:rPr>
        <w:softHyphen/>
        <w:t>ни</w:t>
      </w:r>
      <w:r>
        <w:rPr>
          <w:rFonts w:ascii="Arial" w:hAnsi="Arial"/>
          <w:sz w:val="24"/>
        </w:rPr>
        <w:softHyphen/>
        <w:t>ма</w:t>
      </w:r>
      <w:r>
        <w:rPr>
          <w:rFonts w:ascii="Arial" w:hAnsi="Arial"/>
          <w:sz w:val="24"/>
        </w:rPr>
        <w:softHyphen/>
        <w:t>нии это</w:t>
      </w:r>
      <w:r>
        <w:rPr>
          <w:rFonts w:ascii="Arial" w:hAnsi="Arial"/>
          <w:sz w:val="24"/>
        </w:rPr>
        <w:softHyphen/>
        <w:t>го сло</w:t>
      </w:r>
      <w:r>
        <w:rPr>
          <w:rFonts w:ascii="Arial" w:hAnsi="Arial"/>
          <w:sz w:val="24"/>
        </w:rPr>
        <w:softHyphen/>
        <w:t>ва, да и спе</w:t>
      </w:r>
      <w:r>
        <w:rPr>
          <w:rFonts w:ascii="Arial" w:hAnsi="Arial"/>
          <w:sz w:val="24"/>
        </w:rPr>
        <w:softHyphen/>
        <w:t>циа</w:t>
      </w:r>
      <w:r>
        <w:rPr>
          <w:rFonts w:ascii="Arial" w:hAnsi="Arial"/>
          <w:sz w:val="24"/>
        </w:rPr>
        <w:softHyphen/>
        <w:t>ли</w:t>
      </w:r>
      <w:r>
        <w:rPr>
          <w:rFonts w:ascii="Arial" w:hAnsi="Arial"/>
          <w:sz w:val="24"/>
        </w:rPr>
        <w:softHyphen/>
        <w:t>сты мно</w:t>
      </w:r>
      <w:r>
        <w:rPr>
          <w:rFonts w:ascii="Arial" w:hAnsi="Arial"/>
          <w:sz w:val="24"/>
        </w:rPr>
        <w:softHyphen/>
        <w:t>же</w:t>
      </w:r>
      <w:r>
        <w:rPr>
          <w:rFonts w:ascii="Arial" w:hAnsi="Arial"/>
          <w:sz w:val="24"/>
        </w:rPr>
        <w:softHyphen/>
        <w:t>ст</w:t>
      </w:r>
      <w:r>
        <w:rPr>
          <w:rFonts w:ascii="Arial" w:hAnsi="Arial"/>
          <w:sz w:val="24"/>
        </w:rPr>
        <w:softHyphen/>
        <w:t>ва дру</w:t>
      </w:r>
      <w:r>
        <w:rPr>
          <w:rFonts w:ascii="Arial" w:hAnsi="Arial"/>
          <w:sz w:val="24"/>
        </w:rPr>
        <w:softHyphen/>
        <w:t>гих про</w:t>
      </w:r>
      <w:r>
        <w:rPr>
          <w:rFonts w:ascii="Arial" w:hAnsi="Arial"/>
          <w:sz w:val="24"/>
        </w:rPr>
        <w:softHyphen/>
        <w:t>фес</w:t>
      </w:r>
      <w:r>
        <w:rPr>
          <w:rFonts w:ascii="Arial" w:hAnsi="Arial"/>
          <w:sz w:val="24"/>
        </w:rPr>
        <w:softHyphen/>
        <w:t>сий.</w:t>
      </w:r>
    </w:p>
    <w:p w:rsidR="00D55A71" w:rsidRDefault="00D55A71">
      <w:pPr>
        <w:pStyle w:val="H1"/>
        <w:spacing w:before="0" w:after="0"/>
        <w:jc w:val="both"/>
        <w:rPr>
          <w:rFonts w:ascii="Arial" w:hAnsi="Arial"/>
          <w:b w:val="0"/>
          <w:sz w:val="24"/>
        </w:rPr>
      </w:pPr>
      <w:r>
        <w:rPr>
          <w:rFonts w:ascii="Arial" w:hAnsi="Arial"/>
          <w:b w:val="0"/>
          <w:sz w:val="24"/>
        </w:rPr>
        <w:t>Планирование - системообразующий элемент государственного регулирования экономики</w:t>
      </w:r>
    </w:p>
    <w:p w:rsidR="00D55A71" w:rsidRDefault="00D55A71">
      <w:pPr>
        <w:pStyle w:val="1"/>
        <w:spacing w:before="0" w:after="0"/>
        <w:jc w:val="both"/>
        <w:rPr>
          <w:rFonts w:ascii="Arial" w:hAnsi="Arial"/>
        </w:rPr>
      </w:pPr>
      <w:r>
        <w:rPr>
          <w:rFonts w:ascii="Arial" w:hAnsi="Arial"/>
        </w:rPr>
        <w:t>Современный рынок не отменяет необходимости планирования. Управление постиндустриальным типом экономики невозможно без стратегического замысла, определения целей оперативного регулирования, координации из единого центра.</w:t>
      </w:r>
    </w:p>
    <w:p w:rsidR="00D55A71" w:rsidRDefault="00D55A71">
      <w:pPr>
        <w:pStyle w:val="1"/>
        <w:spacing w:before="0" w:after="0"/>
        <w:jc w:val="both"/>
        <w:rPr>
          <w:rFonts w:ascii="Arial" w:hAnsi="Arial"/>
        </w:rPr>
      </w:pPr>
      <w:r>
        <w:rPr>
          <w:rFonts w:ascii="Arial" w:hAnsi="Arial"/>
        </w:rPr>
        <w:t>Развитие экономики Запада постоянно сопровождается усилением ее организованности, планомерности. Анкетный опрос 217 вице-президентов 109 крупнейших американских корпораций показал, что там, где управленческие решения опираются на стратегические планы, выше отношение прибыли к объему реализации продукции и доход на капитал. Другие исследования выявили, что фирмы США, применяющие стратегическое планирование, имеют самые высокие темпы роста. Крупные корпорации, масштабы которых соизмеримы с совокупной экономикой ряда стран, тратят все больше средств на совершенствование планирования и традиционных методов руководства.</w:t>
      </w:r>
    </w:p>
    <w:p w:rsidR="00D55A71" w:rsidRDefault="00D55A71">
      <w:pPr>
        <w:pStyle w:val="1"/>
        <w:spacing w:before="0" w:after="0"/>
        <w:jc w:val="both"/>
        <w:rPr>
          <w:rFonts w:ascii="Arial" w:hAnsi="Arial"/>
        </w:rPr>
      </w:pPr>
      <w:r>
        <w:rPr>
          <w:rFonts w:ascii="Arial" w:hAnsi="Arial"/>
        </w:rPr>
        <w:t>Вместе с тем очевидно, что в условиях рынка задачи, функции, система планирования в целом претерпевают существенные изменения.</w:t>
      </w:r>
    </w:p>
    <w:p w:rsidR="00D55A71" w:rsidRDefault="00D55A71">
      <w:pPr>
        <w:pStyle w:val="H4"/>
        <w:spacing w:before="0" w:after="0"/>
        <w:jc w:val="both"/>
        <w:rPr>
          <w:rFonts w:ascii="Arial" w:hAnsi="Arial"/>
          <w:b w:val="0"/>
        </w:rPr>
      </w:pPr>
      <w:r>
        <w:rPr>
          <w:rFonts w:ascii="Arial" w:hAnsi="Arial"/>
          <w:b w:val="0"/>
        </w:rPr>
        <w:t>План и рынок как два регулятора экономики</w:t>
      </w:r>
    </w:p>
    <w:p w:rsidR="00D55A71" w:rsidRDefault="00D55A71">
      <w:pPr>
        <w:pStyle w:val="1"/>
        <w:spacing w:before="0" w:after="0"/>
        <w:jc w:val="both"/>
        <w:rPr>
          <w:rFonts w:ascii="Arial" w:hAnsi="Arial"/>
        </w:rPr>
      </w:pPr>
      <w:r>
        <w:rPr>
          <w:rFonts w:ascii="Arial" w:hAnsi="Arial"/>
        </w:rPr>
        <w:t>Существование плана и рынка предполагает обоснованное “разделение труда” между ними. Планом определяются примерная траектория развития экономики, стратегия достижения общей цели, характер и особенности формирования внешней по отношению к отдельным товаропроизводителям экономической сферы. План отражает основные параметры функционирования тех сфер, которые объективно не являются достаточно прибыльными для частного капитала. По рыночным критериям государству невозможно определить развитие военно-промышленного комплекса, выполнение природоохранных мероприятий, решение многих социальных проблем и т.д. “Близорукость” рынка в части научно-технического прогресса, формирования инвестиционно-инновационного курса, оптимизации структуры общественного воспроизводства диктует необходимость планомерного воздействия на экономику путем выработки и последующей реализации денежной, финансово-кредитной, научно-технической, налоговой политики.</w:t>
      </w:r>
    </w:p>
    <w:p w:rsidR="00D55A71" w:rsidRDefault="00D55A71">
      <w:pPr>
        <w:pStyle w:val="1"/>
        <w:spacing w:before="0" w:after="0"/>
        <w:jc w:val="both"/>
        <w:rPr>
          <w:rFonts w:ascii="Arial" w:hAnsi="Arial"/>
        </w:rPr>
      </w:pPr>
      <w:r>
        <w:rPr>
          <w:rFonts w:ascii="Arial" w:hAnsi="Arial"/>
        </w:rPr>
        <w:t>Разумеется, невозможно, да и не нужно регламентировать деятельность каждого товаропроизводителя. В силу информационной неопределенности, противоречия интересов и многих других причин рыночные регуляторы значительно эффективнее плановых в текущем взаимодействии его участников, в ориентации на спрос, на покупателя.</w:t>
      </w:r>
    </w:p>
    <w:p w:rsidR="00D55A71" w:rsidRDefault="00D55A71">
      <w:pPr>
        <w:pStyle w:val="1"/>
        <w:spacing w:before="0" w:after="0"/>
        <w:jc w:val="both"/>
        <w:rPr>
          <w:rFonts w:ascii="Arial" w:hAnsi="Arial"/>
        </w:rPr>
      </w:pPr>
      <w:r>
        <w:rPr>
          <w:rFonts w:ascii="Arial" w:hAnsi="Arial"/>
        </w:rPr>
        <w:t>Надо иметь в виду и то, что рынок по каналам обратной связи позволяет проверить и повысить обоснованность плановых показателей, прежде всего цен на товары, услуги.</w:t>
      </w:r>
    </w:p>
    <w:p w:rsidR="00D55A71" w:rsidRDefault="00D55A71">
      <w:pPr>
        <w:pStyle w:val="H4"/>
        <w:spacing w:before="0" w:after="0"/>
        <w:jc w:val="both"/>
        <w:rPr>
          <w:rFonts w:ascii="Arial" w:hAnsi="Arial"/>
          <w:b w:val="0"/>
        </w:rPr>
      </w:pPr>
      <w:r>
        <w:rPr>
          <w:rFonts w:ascii="Arial" w:hAnsi="Arial"/>
          <w:b w:val="0"/>
        </w:rPr>
        <w:t>Цели, приоритеты в развитии экономики</w:t>
      </w:r>
    </w:p>
    <w:p w:rsidR="00D55A71" w:rsidRDefault="00D55A71">
      <w:pPr>
        <w:pStyle w:val="1"/>
        <w:spacing w:before="0" w:after="0"/>
        <w:jc w:val="both"/>
        <w:rPr>
          <w:rFonts w:ascii="Arial" w:hAnsi="Arial"/>
        </w:rPr>
      </w:pPr>
      <w:r>
        <w:rPr>
          <w:rFonts w:ascii="Arial" w:hAnsi="Arial"/>
        </w:rPr>
        <w:t>Планирование предполагает необходимость обоснованных целей развития, системы приоритетов. Не вызывает сомнений, что и в переходных к современному рынку условиях у государства не может быть цели важнее, чем неуклонный рост уровня благосостояния населения. К сожалению, за последние годы не были достаточно обоснованы стратегические цели развития. Некоторые из провозглашавшихся либо носили политико-популистский характер (например, "строительство социализма с человеческим лицом"); либо откровенно идеологический (замена социализма капитализмом); либо экономический, но недостаточно формализованный (экономический рост, ускорение научно-технического прогресса и др.).</w:t>
      </w:r>
    </w:p>
    <w:p w:rsidR="00D55A71" w:rsidRDefault="00D55A71">
      <w:pPr>
        <w:pStyle w:val="1"/>
        <w:spacing w:before="0" w:after="0"/>
        <w:jc w:val="both"/>
        <w:rPr>
          <w:rFonts w:ascii="Arial" w:hAnsi="Arial"/>
        </w:rPr>
      </w:pPr>
      <w:r>
        <w:rPr>
          <w:rFonts w:ascii="Arial" w:hAnsi="Arial"/>
        </w:rPr>
        <w:t>Повышение благосостояния населения по мере роста производства - объективная тенденция. Уровень жизни может быть измерен либо вектором потребностей, удовлетворяемых средним членом общества в данный момент времени; либо, менее точно, величиной средней реальной заработной платы.</w:t>
      </w:r>
    </w:p>
    <w:p w:rsidR="00D55A71" w:rsidRDefault="00D55A71">
      <w:pPr>
        <w:pStyle w:val="1"/>
        <w:spacing w:before="0" w:after="0"/>
        <w:jc w:val="both"/>
        <w:rPr>
          <w:rFonts w:ascii="Arial" w:hAnsi="Arial"/>
        </w:rPr>
      </w:pPr>
      <w:r>
        <w:rPr>
          <w:rFonts w:ascii="Arial" w:hAnsi="Arial"/>
        </w:rPr>
        <w:t>Можно утверждать, что система планирования должны быть ориентирована на ускоренное достижение стратегической цели. Для этого, как свидетельствует мировой опыт, планирование должно осуществляться на всех иерархических уровнях. В ходе перестройки ставится задача перенести внимание в планировании с микро- на макроуровень экономики, особенно на определение общих тенденций развития и формирование стратегии роста, обеспечить более тесную увязку региональных и общегосударственных стратегий, макроэкономической политики и краткосрочных планов.</w:t>
      </w:r>
    </w:p>
    <w:p w:rsidR="00D55A71" w:rsidRDefault="00D55A71">
      <w:pPr>
        <w:pStyle w:val="1"/>
        <w:spacing w:before="0" w:after="0"/>
        <w:jc w:val="both"/>
        <w:rPr>
          <w:rFonts w:ascii="Arial" w:hAnsi="Arial"/>
        </w:rPr>
      </w:pPr>
      <w:r>
        <w:rPr>
          <w:rFonts w:ascii="Arial" w:hAnsi="Arial"/>
        </w:rPr>
        <w:t>В ходе планирования необходимо прогнозировать основные тенденции в мировой экономике (такие прогнозы регулярно разрабатываются в США), прежде всего в области научно-технического прогресса. Примечательно, что на эти цели в развитых странах значительные средства выделяются частными компаниями. Только корпорация ИБМ ассигновала на реализацию среднесрочной программы исследования наиболее перспективных направлений электроники 13 млрд долл.</w:t>
      </w:r>
    </w:p>
    <w:p w:rsidR="00D55A71" w:rsidRDefault="00D55A71">
      <w:pPr>
        <w:pStyle w:val="1"/>
        <w:spacing w:before="0" w:after="0"/>
        <w:jc w:val="both"/>
        <w:rPr>
          <w:rFonts w:ascii="Arial" w:hAnsi="Arial"/>
        </w:rPr>
      </w:pPr>
      <w:r>
        <w:rPr>
          <w:rFonts w:ascii="Arial" w:hAnsi="Arial"/>
        </w:rPr>
        <w:t>Ученые Принстонского университета США считают необходимым сохранение перспективного планирования по наиболее важным направлениям (макропропорции, бюджетно-финансовая, инвестиционная, социальная политика). Соответствующие программы разрабатываются в США, Англии, Японии.</w:t>
      </w:r>
    </w:p>
    <w:p w:rsidR="00D55A71" w:rsidRDefault="00D55A71">
      <w:pPr>
        <w:pStyle w:val="1"/>
        <w:spacing w:before="0" w:after="0"/>
        <w:jc w:val="both"/>
        <w:rPr>
          <w:rFonts w:ascii="Arial" w:hAnsi="Arial"/>
        </w:rPr>
      </w:pPr>
      <w:r>
        <w:rPr>
          <w:rFonts w:ascii="Arial" w:hAnsi="Arial"/>
        </w:rPr>
        <w:t>Механизм реализации планов обязан работать на достижение социальных целей общества; прокладывать пути предпочитаемым процессам, энергично вмешиваясь в них; принимать стабилизационные меры, специальные регуляторы, обеспечивающие проведение принятых решений там, где рыночные механизмы не срабатывают.</w:t>
      </w:r>
    </w:p>
    <w:p w:rsidR="00D55A71" w:rsidRDefault="00D55A71">
      <w:pPr>
        <w:pStyle w:val="H4"/>
        <w:spacing w:before="0" w:after="0"/>
        <w:jc w:val="both"/>
        <w:rPr>
          <w:rFonts w:ascii="Arial" w:hAnsi="Arial"/>
        </w:rPr>
      </w:pPr>
    </w:p>
    <w:p w:rsidR="00D55A71" w:rsidRDefault="00D55A71">
      <w:pPr>
        <w:pStyle w:val="H4"/>
        <w:spacing w:before="0" w:after="0"/>
        <w:jc w:val="both"/>
        <w:rPr>
          <w:rFonts w:ascii="Arial" w:hAnsi="Arial"/>
        </w:rPr>
      </w:pPr>
      <w:r>
        <w:rPr>
          <w:rFonts w:ascii="Arial" w:hAnsi="Arial"/>
        </w:rPr>
        <w:t>Функции планирования в системе государственного управления</w:t>
      </w:r>
    </w:p>
    <w:p w:rsidR="00D55A71" w:rsidRDefault="00D55A71">
      <w:pPr>
        <w:pStyle w:val="1"/>
        <w:spacing w:before="0" w:after="0"/>
        <w:jc w:val="both"/>
        <w:rPr>
          <w:rFonts w:ascii="Arial" w:hAnsi="Arial"/>
        </w:rPr>
      </w:pPr>
      <w:r>
        <w:rPr>
          <w:rFonts w:ascii="Arial" w:hAnsi="Arial"/>
        </w:rPr>
        <w:t>Система государственного планирования предполагает четкое разделение функций, сфер влияния по иерархическим уровням управления. Централизованное планирование включает разработку долгосрочных прогнозов, концепции развития, целевых программ, государственного плана по своим сферам ведения. В Южной Корее сильное централизованное планирование с использованием средне- и долгосрочных планов и целевых программ с установлением порой детализированных производственных заданий сочетается со строгой системой мониторинга хозяйственной деятельности и безжалостной экономической и административно-командной отбраковкой неудачников, и все это встроено в рынок.</w:t>
      </w:r>
    </w:p>
    <w:p w:rsidR="00D55A71" w:rsidRDefault="00D55A71">
      <w:pPr>
        <w:pStyle w:val="1"/>
        <w:spacing w:before="0" w:after="0"/>
        <w:jc w:val="both"/>
        <w:rPr>
          <w:rFonts w:ascii="Arial" w:hAnsi="Arial"/>
        </w:rPr>
      </w:pPr>
      <w:r>
        <w:rPr>
          <w:rFonts w:ascii="Arial" w:hAnsi="Arial"/>
        </w:rPr>
        <w:t>Разработке планов предшествует анализ ситуации, базирующейся на изучении рынка сбыта, характера конкуренции, сырьевого обеспечения, движения процентных ставок, государственного регулирования. Делается также прогноз развития техники и технологии, изменений в спросе потребителей. После этого должна быть обоснована концепция развития, которая разрабатывается на 10-15 лет и включает определение приоритетов; структурную политику (соотношение между накоплением и потреблением, I и II подразделениями воспроизводства, первоочередное удовлетворение потребностей и т.д.); научно-техническую, инновационную, инвестиционную финансово-кредитную политику.</w:t>
      </w:r>
    </w:p>
    <w:p w:rsidR="00D55A71" w:rsidRDefault="00D55A71">
      <w:pPr>
        <w:pStyle w:val="1"/>
        <w:spacing w:before="0" w:after="0"/>
        <w:jc w:val="both"/>
        <w:rPr>
          <w:rFonts w:ascii="Arial" w:hAnsi="Arial"/>
        </w:rPr>
      </w:pPr>
      <w:r>
        <w:rPr>
          <w:rFonts w:ascii="Arial" w:hAnsi="Arial"/>
        </w:rPr>
        <w:t>Долгосрочный прогноз, отражая альтернативные представления о будущем, должен определять решающие условия и факторы прогресса общества, включая демографическую и экологическую ситуацию в стране и отдельных ее регионах, состояние природных ресурсов, новые научно-технические решения и обусловленные ими сдвиги в экономике, экономические и социальные рубежи, место страны в мировом сообществе. Главная его цель - выявление переходов к новому качеству экономического роста, определение основных ориентиров для выработки долговременной научно обоснованной стратегии социально-экономического роста страны.</w:t>
      </w:r>
    </w:p>
    <w:p w:rsidR="00D55A71" w:rsidRDefault="00D55A71">
      <w:pPr>
        <w:pStyle w:val="1"/>
        <w:spacing w:before="0" w:after="0"/>
        <w:jc w:val="both"/>
        <w:rPr>
          <w:rFonts w:ascii="Arial" w:hAnsi="Arial"/>
        </w:rPr>
      </w:pPr>
      <w:r>
        <w:rPr>
          <w:rFonts w:ascii="Arial" w:hAnsi="Arial"/>
        </w:rPr>
        <w:t>В основе планирования лежат пятилетние планы, включающие среднесрочные и текущие прогнозы, которые более предметны и конструктивны, носят в основном нормативный характер, оценивают возможные направления и средства, включая экономические регуляторы и правовые акты.</w:t>
      </w:r>
    </w:p>
    <w:p w:rsidR="00D55A71" w:rsidRDefault="00D55A71">
      <w:pPr>
        <w:pStyle w:val="1"/>
        <w:spacing w:before="0" w:after="0"/>
        <w:jc w:val="both"/>
        <w:rPr>
          <w:rFonts w:ascii="Arial" w:hAnsi="Arial"/>
        </w:rPr>
      </w:pPr>
      <w:r>
        <w:rPr>
          <w:rFonts w:ascii="Arial" w:hAnsi="Arial"/>
        </w:rPr>
        <w:t>Центр исходя из намеченных пропорций устанавливает важнейшие межотраслевые и межрегиональные потоки продукции на основе укрупненных показателей. Эта продукция составляет до 25% ВНП, что предполагает управление 250-300 группами промышленной и сельскохозяйственной продукции, в том числе сырье и топливо - 140-170 групп, машиностроение и металлообработка - 70-80, легкая, пищевая промышленность и сельское хозяйство - 40-50 групп.</w:t>
      </w:r>
    </w:p>
    <w:p w:rsidR="00D55A71" w:rsidRDefault="00D55A71">
      <w:pPr>
        <w:pStyle w:val="1"/>
        <w:spacing w:before="0" w:after="0"/>
        <w:jc w:val="both"/>
        <w:rPr>
          <w:rFonts w:ascii="Arial" w:hAnsi="Arial"/>
        </w:rPr>
      </w:pPr>
      <w:r>
        <w:rPr>
          <w:rFonts w:ascii="Arial" w:hAnsi="Arial"/>
        </w:rPr>
        <w:t xml:space="preserve">Исходные предпосылки синтезируются в </w:t>
      </w:r>
      <w:r>
        <w:rPr>
          <w:rFonts w:ascii="Arial" w:hAnsi="Arial"/>
          <w:i/>
        </w:rPr>
        <w:t xml:space="preserve">модели </w:t>
      </w:r>
      <w:r>
        <w:rPr>
          <w:rFonts w:ascii="Arial" w:hAnsi="Arial"/>
        </w:rPr>
        <w:t>воспроизводственного процесса, в которой фиксируется тип хозяйственного роста, темпы, пропорции развития единого народнохозяйственного комплекса страны. Модель представляет собой систему взаимосвязанных балансов - межотраслевых, материальных, финансовых, трудовых.</w:t>
      </w:r>
    </w:p>
    <w:p w:rsidR="00D55A71" w:rsidRDefault="00D55A71">
      <w:pPr>
        <w:pStyle w:val="1"/>
        <w:spacing w:before="0" w:after="0"/>
        <w:jc w:val="both"/>
        <w:rPr>
          <w:rFonts w:ascii="Arial" w:hAnsi="Arial"/>
        </w:rPr>
      </w:pPr>
      <w:r>
        <w:rPr>
          <w:rFonts w:ascii="Arial" w:hAnsi="Arial"/>
        </w:rPr>
        <w:t xml:space="preserve">В наиболее формализованном виде такая модель была представлена в 60-70-х годах в </w:t>
      </w:r>
      <w:r>
        <w:rPr>
          <w:rFonts w:ascii="Arial" w:hAnsi="Arial"/>
          <w:i/>
        </w:rPr>
        <w:t>системе оптимального функционирования экономики</w:t>
      </w:r>
      <w:r>
        <w:rPr>
          <w:rFonts w:ascii="Arial" w:hAnsi="Arial"/>
        </w:rPr>
        <w:t>, которая предусматривала рациональное построение системы хозяйственных отношений, экономических интересов и мотиваций. Все виды ресурсов оценивались в ней с позиций вклада в конечную цель - удовлетворение потребностей общества.</w:t>
      </w:r>
    </w:p>
    <w:p w:rsidR="00D55A71" w:rsidRDefault="00D55A71">
      <w:pPr>
        <w:pStyle w:val="1"/>
        <w:spacing w:before="0" w:after="0"/>
        <w:jc w:val="both"/>
        <w:rPr>
          <w:rFonts w:ascii="Arial" w:hAnsi="Arial"/>
        </w:rPr>
      </w:pPr>
      <w:r>
        <w:rPr>
          <w:rFonts w:ascii="Arial" w:hAnsi="Arial"/>
        </w:rPr>
        <w:t xml:space="preserve">Важнейшим, на наш взгляд, элементом планирования являются государственные целевые программы. Программно-целевой метод может быть эффективным средством централизованного управления решением отдельных крупных проблем. Он включает выделение целей, </w:t>
      </w:r>
      <w:r>
        <w:rPr>
          <w:rFonts w:ascii="Arial" w:hAnsi="Arial"/>
          <w:i/>
        </w:rPr>
        <w:t xml:space="preserve">приоритетных </w:t>
      </w:r>
      <w:r>
        <w:rPr>
          <w:rFonts w:ascii="Arial" w:hAnsi="Arial"/>
        </w:rPr>
        <w:t>направлений, формирование целевых заданий, выражаемых в плановых показателях, определение потребности в ресурсах, разработку мер для реализации поставленных целей и т.д.</w:t>
      </w:r>
    </w:p>
    <w:p w:rsidR="00D55A71" w:rsidRDefault="00D55A71">
      <w:pPr>
        <w:pStyle w:val="1"/>
        <w:spacing w:before="0" w:after="0"/>
        <w:jc w:val="both"/>
        <w:rPr>
          <w:rFonts w:ascii="Arial" w:hAnsi="Arial"/>
        </w:rPr>
      </w:pPr>
      <w:r>
        <w:rPr>
          <w:rFonts w:ascii="Arial" w:hAnsi="Arial"/>
        </w:rPr>
        <w:t>Государственные программы желательно формировать исходя из прогнозов по ограниченному кругу особо важных государственных задач, а их финансирование должно осуществляться из государственного бюджета и внебюджетных фондов. По договоренности можно привлекать предприятия, население, иностранные инвесторы. Материально-техническое обеспечение программ происходит за счет поставок для нужд государства по типу госзаказа через государственную контрактную систему, органы которой закупают продукцию, прогнозируют тенденции изменения потребностей.</w:t>
      </w:r>
    </w:p>
    <w:p w:rsidR="00D55A71" w:rsidRDefault="00D55A71">
      <w:pPr>
        <w:pStyle w:val="H4"/>
        <w:spacing w:before="0" w:after="0"/>
        <w:jc w:val="both"/>
        <w:rPr>
          <w:rFonts w:ascii="Arial" w:hAnsi="Arial"/>
          <w:b w:val="0"/>
        </w:rPr>
      </w:pPr>
      <w:r>
        <w:rPr>
          <w:rFonts w:ascii="Arial" w:hAnsi="Arial"/>
          <w:b w:val="0"/>
        </w:rPr>
        <w:t>Критерии, показатели, нормативы</w:t>
      </w:r>
    </w:p>
    <w:p w:rsidR="00D55A71" w:rsidRDefault="00D55A71">
      <w:pPr>
        <w:pStyle w:val="1"/>
        <w:spacing w:before="0" w:after="0"/>
        <w:jc w:val="both"/>
        <w:rPr>
          <w:rFonts w:ascii="Arial" w:hAnsi="Arial"/>
        </w:rPr>
      </w:pPr>
      <w:r>
        <w:rPr>
          <w:rFonts w:ascii="Arial" w:hAnsi="Arial"/>
        </w:rPr>
        <w:t>Важная роль в планировании принадлежит критериям, показателям, нормативам, количество и состав которых зависят от иерархического уровня и назначения. Так, на макроуровне предпочтение должно отдаваться показателям народнохозяйственной эффективности, а на уровне фирмы - прибыльности, конкурентоспособности. Количество показателей, используемых для планирования, может и должно быть достаточно большим, что позволяет обосновать изменения всех или по крайней мере важнейших сторон деятельности объекта планирования. Для оценки стимулирования выполнения планов количество показателей может быть значительно меньше, и крайне важно их обобщение в одном показателе, так как динамика нескольких показателей может быть противоречивой, что затруднит их однозначную оценку (если рост производительности труда сопровождается падением фондоотдачи, то однозначно оценить деятельность предприятия затруднительно).</w:t>
      </w:r>
    </w:p>
    <w:p w:rsidR="00D55A71" w:rsidRDefault="00D55A71">
      <w:pPr>
        <w:pStyle w:val="1"/>
        <w:spacing w:before="0" w:after="0"/>
        <w:jc w:val="both"/>
        <w:rPr>
          <w:rFonts w:ascii="Arial" w:hAnsi="Arial"/>
        </w:rPr>
      </w:pPr>
      <w:r>
        <w:rPr>
          <w:rFonts w:ascii="Arial" w:hAnsi="Arial"/>
        </w:rPr>
        <w:t xml:space="preserve">Обобщающие показатели могут применяться в качестве </w:t>
      </w:r>
      <w:r>
        <w:rPr>
          <w:rFonts w:ascii="Arial" w:hAnsi="Arial"/>
          <w:i/>
        </w:rPr>
        <w:t>критериев</w:t>
      </w:r>
      <w:r>
        <w:rPr>
          <w:rFonts w:ascii="Arial" w:hAnsi="Arial"/>
        </w:rPr>
        <w:t>. Для народного хозяйства это уровень благосостояния людей, народнохозяйственная эффективность и др. Так, в Японии в качестве универсальных критериев используются высокая добавленная стоимость на одного занятого; воздействие отрасли на другие, наибольший внешний эффект (распространение результатов НИОКР, знаний, создание дополнительных рабочих мест и т.д.).</w:t>
      </w:r>
    </w:p>
    <w:p w:rsidR="00D55A71" w:rsidRDefault="00D55A71">
      <w:pPr>
        <w:pStyle w:val="1"/>
        <w:spacing w:before="0" w:after="0"/>
        <w:jc w:val="both"/>
        <w:rPr>
          <w:rFonts w:ascii="Arial" w:hAnsi="Arial"/>
        </w:rPr>
      </w:pPr>
      <w:r>
        <w:rPr>
          <w:rFonts w:ascii="Arial" w:hAnsi="Arial"/>
        </w:rPr>
        <w:t>Выбор приоритетов в развитии отраслей опирается на несколько критериев. Прежде всего государственная поддержка оказывается стагнирующим отраслям, переживающим период структурного кризиса. Следующая группа - молодые наукоемкие и быстрорастущие отрасли. Выбор отраслей осуществляется главным образом по критерию эластичности спроса по доходам и сравнительным динамичным конкурентным преимуществам.</w:t>
      </w:r>
    </w:p>
    <w:p w:rsidR="00D55A71" w:rsidRDefault="00D55A71">
      <w:pPr>
        <w:pStyle w:val="1"/>
        <w:spacing w:before="0" w:after="0"/>
        <w:jc w:val="both"/>
        <w:rPr>
          <w:rFonts w:ascii="Arial" w:hAnsi="Arial"/>
        </w:rPr>
      </w:pPr>
      <w:r>
        <w:rPr>
          <w:rFonts w:ascii="Arial" w:hAnsi="Arial"/>
        </w:rPr>
        <w:t>Роль государства в регулировании экономики характеризуется отношением расходов госбюджета к валовому национальному продукту. В первой трети XX в. в передовых странах оно составило 8-10%; сейчас возросло до 30-35% в США и Японии, 40-55% - Западной Европе и Канаде, 60-70% - скандинавских странах и Ирландии.</w:t>
      </w:r>
    </w:p>
    <w:p w:rsidR="00D55A71" w:rsidRDefault="00D55A71">
      <w:pPr>
        <w:pStyle w:val="1"/>
        <w:spacing w:before="0" w:after="0"/>
        <w:jc w:val="both"/>
        <w:rPr>
          <w:rFonts w:ascii="Arial" w:hAnsi="Arial"/>
        </w:rPr>
      </w:pPr>
      <w:r>
        <w:rPr>
          <w:rFonts w:ascii="Arial" w:hAnsi="Arial"/>
        </w:rPr>
        <w:t>В оборонных отраслях важным показателем является соотношение между военным и гражданским производством (в конце 80-х годов оно составило в России 50:50; в 1993 г. объем военного производства упал до 5%, а гражданского вырос на несколько процентов).</w:t>
      </w:r>
    </w:p>
    <w:p w:rsidR="00D55A71" w:rsidRDefault="00D55A71">
      <w:pPr>
        <w:pStyle w:val="1"/>
        <w:spacing w:before="0" w:after="0"/>
        <w:jc w:val="both"/>
        <w:rPr>
          <w:rFonts w:ascii="Arial" w:hAnsi="Arial"/>
        </w:rPr>
      </w:pPr>
      <w:r>
        <w:rPr>
          <w:rFonts w:ascii="Arial" w:hAnsi="Arial"/>
        </w:rPr>
        <w:t>В системе нормативов важнейшая роль отводится тем, которые используются для распределения национального дохода. Следует учитывать, что получение и распределение доходов регламентируется центром на основе принципов:</w:t>
      </w:r>
    </w:p>
    <w:p w:rsidR="00D55A71" w:rsidRDefault="00D55A71">
      <w:pPr>
        <w:pStyle w:val="1"/>
        <w:spacing w:before="0" w:after="0"/>
        <w:jc w:val="both"/>
        <w:rPr>
          <w:rFonts w:ascii="Arial" w:hAnsi="Arial"/>
        </w:rPr>
      </w:pPr>
      <w:r>
        <w:rPr>
          <w:rFonts w:ascii="Arial" w:hAnsi="Arial"/>
        </w:rPr>
        <w:t>примата материально-вещественных пропорций по отношению к финансово-стоимостным;</w:t>
      </w:r>
    </w:p>
    <w:p w:rsidR="00D55A71" w:rsidRDefault="00D55A71">
      <w:pPr>
        <w:pStyle w:val="1"/>
        <w:spacing w:before="0" w:after="0"/>
        <w:jc w:val="both"/>
        <w:rPr>
          <w:rFonts w:ascii="Arial" w:hAnsi="Arial"/>
        </w:rPr>
      </w:pPr>
      <w:r>
        <w:rPr>
          <w:rFonts w:ascii="Arial" w:hAnsi="Arial"/>
        </w:rPr>
        <w:t>воздействия финансово-стоимостных пропорций на материально-вещественные процессы, в частности на повышение эффективности общественного производства.</w:t>
      </w:r>
    </w:p>
    <w:p w:rsidR="00D55A71" w:rsidRDefault="00D55A71">
      <w:pPr>
        <w:pStyle w:val="1"/>
        <w:spacing w:before="0" w:after="0"/>
        <w:jc w:val="both"/>
        <w:rPr>
          <w:rFonts w:ascii="Arial" w:hAnsi="Arial"/>
        </w:rPr>
      </w:pPr>
      <w:r>
        <w:rPr>
          <w:rFonts w:ascii="Arial" w:hAnsi="Arial"/>
        </w:rPr>
        <w:t>Должна быть сформирована система нормативов, прежде всего первичного распределения национального дохода между трудовыми коллективами и государством. Так, применение единых нормативов налогообложения прибыли не решает эти задачи, так как ведет к резкому усилению неравенства в финансовом положении отраслей и предприятий, не заинтересовывает предприятия в ресурсосбережении.</w:t>
      </w:r>
    </w:p>
    <w:p w:rsidR="00D55A71" w:rsidRDefault="00D55A71">
      <w:pPr>
        <w:pStyle w:val="1"/>
        <w:spacing w:before="0" w:after="0"/>
        <w:jc w:val="both"/>
        <w:rPr>
          <w:rFonts w:ascii="Arial" w:hAnsi="Arial"/>
        </w:rPr>
      </w:pPr>
      <w:r>
        <w:rPr>
          <w:rFonts w:ascii="Arial" w:hAnsi="Arial"/>
        </w:rPr>
        <w:t>Если в основу финансовых отношений между предприятием и государством положить платежи за ресурсы (необходимость его неоднократно обосновывалась в экономической литературе), то и здесь нормативы играли бы важную роль в повышении эффективности общественного производства.</w:t>
      </w:r>
    </w:p>
    <w:p w:rsidR="00D55A71" w:rsidRDefault="00D55A71">
      <w:pPr>
        <w:pStyle w:val="1"/>
        <w:spacing w:before="0" w:after="0"/>
        <w:jc w:val="both"/>
        <w:rPr>
          <w:rFonts w:ascii="Arial" w:hAnsi="Arial"/>
        </w:rPr>
      </w:pPr>
      <w:r>
        <w:rPr>
          <w:rFonts w:ascii="Arial" w:hAnsi="Arial"/>
        </w:rPr>
        <w:t>В условиях рынка особое место в системе показателей и нормативов отводится ценам. Выше уже отмечалась роль цен в разработке оптимального плана развития народного хозяйства. Заметим, что в Японии на основе межотраслевого баланса регулярно рассчитываются не только равновесные цены, но и цены производства по Марксу. Формирование новой системы цен, способной выявлять общественные потребности в форме платежеспособного спроса и влиять на структуру воспроизводства, - процесс столь же длительный, как и формирование других атрибутов рыночного хозяйства. Либерализация цен в условиях монополии государственной собственности означает переход к таким ценам, которые отражают сложившуюся структуру и даже усугубляют сложившиеся диспропорции.</w:t>
      </w:r>
    </w:p>
    <w:p w:rsidR="00D55A71" w:rsidRDefault="00D55A71">
      <w:pPr>
        <w:pStyle w:val="1"/>
        <w:spacing w:before="0" w:after="0"/>
        <w:jc w:val="both"/>
        <w:rPr>
          <w:rFonts w:ascii="Arial" w:hAnsi="Arial"/>
        </w:rPr>
      </w:pPr>
      <w:r>
        <w:rPr>
          <w:rFonts w:ascii="Arial" w:hAnsi="Arial"/>
        </w:rPr>
        <w:t>На уровне фирмы система показателей и нормативов должна быть нацелена на максимизацию прибыли на рубль затрат. Это означает, что при формировании портфеля заказов приоритет должны иметь те товары, услуги, которые обеспечивают максимальный прирост прибыли на рубль затрат в единицу времени. В основе же планирования факторов производства - средств и предметов труда, рабочей силы должны лежать прогрессивные нормативы.</w:t>
      </w:r>
    </w:p>
    <w:p w:rsidR="00D55A71" w:rsidRDefault="00D55A71">
      <w:pPr>
        <w:pStyle w:val="1"/>
        <w:spacing w:before="0" w:after="0"/>
        <w:jc w:val="both"/>
        <w:rPr>
          <w:rFonts w:ascii="Arial" w:hAnsi="Arial"/>
        </w:rPr>
      </w:pPr>
      <w:r>
        <w:rPr>
          <w:rFonts w:ascii="Arial" w:hAnsi="Arial"/>
        </w:rPr>
        <w:t>В заключение хотелось бы обратить внимание на еще одно важное обстоятельство. Планирование рыночной экономики ведется в условиях риска и неопределенности. Такая экономика может быть вероятностной и хаотичной, объективной и субъективной, различаться по исходной базе (в экономической, нормативно-законодательной, технико-технологической, внутренней среде).</w:t>
      </w:r>
    </w:p>
    <w:p w:rsidR="00D55A71" w:rsidRDefault="00D55A71">
      <w:pPr>
        <w:pStyle w:val="1"/>
        <w:spacing w:before="0" w:after="0"/>
        <w:jc w:val="both"/>
        <w:rPr>
          <w:rFonts w:ascii="Arial" w:hAnsi="Arial"/>
        </w:rPr>
      </w:pPr>
      <w:r>
        <w:rPr>
          <w:rFonts w:ascii="Arial" w:hAnsi="Arial"/>
        </w:rPr>
        <w:t>Для уменьшения неопределенности, ее негативных последствий используются приемы: создание зоны стабильности (горизонтальная и вертикальная интеграция); оценка будущего - прогнозирование поведения партнеров и т.д.; распределение риска; система резервов; активная рыночная позиция; самосовершенствование; поиск гаранта.</w:t>
      </w:r>
    </w:p>
    <w:p w:rsidR="00D55A71" w:rsidRDefault="00D55A71">
      <w:pPr>
        <w:pStyle w:val="1"/>
        <w:spacing w:before="0" w:after="0"/>
        <w:jc w:val="both"/>
        <w:rPr>
          <w:rFonts w:ascii="Arial" w:hAnsi="Arial"/>
        </w:rPr>
      </w:pPr>
      <w:r>
        <w:rPr>
          <w:rFonts w:ascii="Arial" w:hAnsi="Arial"/>
        </w:rPr>
        <w:t>Количественное определение риска предполагает знание всех (или по крайней мере большинства) последствий планируемых действий, каждое из которых может наступить с той или иной степенью вероятности. Возможность получения того или иного результата может быть объективным (базируется на определении частоты, с которой фактически происходят события), либо субъективным (когда либо нет опыта, либо затруднено получение и использование статистических данных). Существует три основных направления уменьшения риска - страхование; диверсификация производства; увеличение объема информации, повышение уровня ее достоверности, необходимые для углубления обоснованности принимаемых решений.</w:t>
      </w:r>
    </w:p>
    <w:p w:rsidR="00D55A71" w:rsidRDefault="00D55A71">
      <w:pPr>
        <w:pStyle w:val="1"/>
        <w:spacing w:before="0" w:after="0"/>
        <w:jc w:val="both"/>
        <w:rPr>
          <w:rFonts w:ascii="Arial" w:hAnsi="Arial"/>
        </w:rPr>
      </w:pPr>
      <w:r>
        <w:rPr>
          <w:rFonts w:ascii="Arial" w:hAnsi="Arial"/>
        </w:rPr>
        <w:t>Представляется, что проблема планирования в условиях современного рынка и перехода к нему нуждается в дальнейшем исследовании и обсуждении.</w:t>
      </w:r>
    </w:p>
    <w:p w:rsidR="00D55A71" w:rsidRDefault="00D55A71">
      <w:pPr>
        <w:pStyle w:val="1"/>
        <w:spacing w:before="0" w:after="0"/>
        <w:jc w:val="both"/>
        <w:rPr>
          <w:rFonts w:ascii="Arial" w:hAnsi="Arial"/>
          <w:b/>
        </w:rPr>
      </w:pPr>
    </w:p>
    <w:p w:rsidR="00D55A71" w:rsidRDefault="00D55A71">
      <w:pPr>
        <w:pStyle w:val="1"/>
        <w:spacing w:before="0" w:after="0"/>
        <w:jc w:val="both"/>
        <w:rPr>
          <w:rFonts w:ascii="Arial" w:hAnsi="Arial"/>
          <w:b/>
        </w:rPr>
      </w:pPr>
      <w:r>
        <w:rPr>
          <w:rFonts w:ascii="Arial" w:hAnsi="Arial"/>
          <w:b/>
        </w:rPr>
        <w:t>Типы планирования в системе государственного управления</w:t>
      </w:r>
    </w:p>
    <w:p w:rsidR="00D55A71" w:rsidRDefault="00D55A71">
      <w:pPr>
        <w:pStyle w:val="1"/>
        <w:spacing w:before="0" w:after="0"/>
        <w:jc w:val="both"/>
        <w:rPr>
          <w:rFonts w:ascii="Arial" w:hAnsi="Arial"/>
        </w:rPr>
      </w:pPr>
    </w:p>
    <w:p w:rsidR="00D55A71" w:rsidRDefault="00D55A71">
      <w:pPr>
        <w:pStyle w:val="a4"/>
        <w:tabs>
          <w:tab w:val="clear" w:pos="9590"/>
        </w:tabs>
        <w:jc w:val="both"/>
        <w:rPr>
          <w:rFonts w:ascii="Arial" w:hAnsi="Arial"/>
          <w:sz w:val="24"/>
        </w:rPr>
      </w:pPr>
      <w:r>
        <w:rPr>
          <w:rFonts w:ascii="Arial" w:hAnsi="Arial"/>
          <w:sz w:val="24"/>
        </w:rPr>
        <w:tab/>
        <w:t>Согласно Закону О ГОСУДАРСТВЕННОМ ПРОГНОЗИРОВАНИИ И ПРОГРАММАХ     СОЦИАЛЬНО-ЭКОНОМИЧЕСКОГО РАЗВИТИЯ РОССИЙСКОЙ ФЕДЕРАЦИИ от 23.06.1995 государственное прогнозирование  социально-экономического развития Российской Федерации – это система научно обоснованных представлений о направлениях социально-экономического развития  Российской  Федерации,  основанных на законах рыночного хозяйствования.</w:t>
      </w:r>
    </w:p>
    <w:p w:rsidR="00D55A71" w:rsidRDefault="00D55A71">
      <w:pPr>
        <w:pStyle w:val="a4"/>
        <w:tabs>
          <w:tab w:val="clear" w:pos="9590"/>
        </w:tabs>
        <w:jc w:val="both"/>
        <w:rPr>
          <w:rFonts w:ascii="Arial" w:hAnsi="Arial"/>
          <w:sz w:val="24"/>
        </w:rPr>
      </w:pPr>
      <w:r>
        <w:rPr>
          <w:rFonts w:ascii="Arial" w:hAnsi="Arial"/>
          <w:sz w:val="24"/>
        </w:rPr>
        <w:tab/>
        <w:t>Результаты государственного  прогнозирования  социально экономического развития Российской Федерации используются  при принятии органами законодательной и исполнительной власти Российской Федерации конкретных решений  в  области  социально  - экономической политики государства.</w:t>
      </w:r>
    </w:p>
    <w:p w:rsidR="00D55A71" w:rsidRDefault="00D55A71">
      <w:pPr>
        <w:pStyle w:val="a4"/>
        <w:tabs>
          <w:tab w:val="clear" w:pos="9590"/>
        </w:tabs>
        <w:jc w:val="both"/>
        <w:rPr>
          <w:rFonts w:ascii="Arial" w:hAnsi="Arial"/>
          <w:sz w:val="24"/>
        </w:rPr>
      </w:pPr>
      <w:r>
        <w:rPr>
          <w:rFonts w:ascii="Arial" w:hAnsi="Arial"/>
          <w:sz w:val="24"/>
        </w:rPr>
        <w:t xml:space="preserve">     </w:t>
      </w:r>
      <w:r>
        <w:rPr>
          <w:rFonts w:ascii="Arial" w:hAnsi="Arial"/>
          <w:sz w:val="24"/>
        </w:rPr>
        <w:tab/>
        <w:t>Концепция социально-экономического развития Российской Федерации  -  система  представлений  о стратегических целях и приоритетах социально-экономической политики государства, важнейших направлениях и средствах реализации указанных целей.</w:t>
      </w:r>
    </w:p>
    <w:p w:rsidR="00D55A71" w:rsidRDefault="00D55A71">
      <w:pPr>
        <w:pStyle w:val="a4"/>
        <w:tabs>
          <w:tab w:val="clear" w:pos="9590"/>
        </w:tabs>
        <w:jc w:val="both"/>
        <w:rPr>
          <w:rFonts w:ascii="Arial" w:hAnsi="Arial"/>
          <w:sz w:val="24"/>
        </w:rPr>
      </w:pPr>
      <w:r>
        <w:rPr>
          <w:rFonts w:ascii="Arial" w:hAnsi="Arial"/>
          <w:sz w:val="24"/>
        </w:rPr>
        <w:t xml:space="preserve">     </w:t>
      </w:r>
      <w:r>
        <w:rPr>
          <w:rFonts w:ascii="Arial" w:hAnsi="Arial"/>
          <w:sz w:val="24"/>
        </w:rPr>
        <w:tab/>
        <w:t>Программа социально-экономического развития Российской Федерации - комплексная система целевых ориентиров социально - экономического развития Российской Федерации и планируемых государством  эффективных  путей  и средств достижения указанных ориентиров.</w:t>
      </w:r>
    </w:p>
    <w:p w:rsidR="00D55A71" w:rsidRDefault="00D55A71">
      <w:pPr>
        <w:pStyle w:val="a4"/>
        <w:tabs>
          <w:tab w:val="clear" w:pos="9590"/>
        </w:tabs>
        <w:jc w:val="both"/>
        <w:rPr>
          <w:rFonts w:ascii="Arial" w:hAnsi="Arial"/>
          <w:sz w:val="24"/>
        </w:rPr>
      </w:pPr>
      <w:r>
        <w:rPr>
          <w:rFonts w:ascii="Arial" w:hAnsi="Arial"/>
          <w:sz w:val="24"/>
        </w:rPr>
        <w:tab/>
        <w:t>Правительство Российской Федерации обеспечивает разработку государственных прогнозов социально-экономического  развития Российской Федерации (далее - прогноз социально-экономического развития) на долгосрочную, среднесрочную и краткосрочную перспективы.</w:t>
      </w:r>
    </w:p>
    <w:p w:rsidR="00D55A71" w:rsidRDefault="00D55A71">
      <w:pPr>
        <w:pStyle w:val="a4"/>
        <w:tabs>
          <w:tab w:val="clear" w:pos="9590"/>
        </w:tabs>
        <w:ind w:firstLine="851"/>
        <w:jc w:val="both"/>
        <w:rPr>
          <w:rFonts w:ascii="Arial" w:hAnsi="Arial"/>
          <w:sz w:val="24"/>
        </w:rPr>
      </w:pPr>
      <w:r>
        <w:rPr>
          <w:rFonts w:ascii="Arial" w:hAnsi="Arial"/>
          <w:sz w:val="24"/>
        </w:rPr>
        <w:t>Прогнозы социально-экономического развития  разрабатываются  исходя  из комплексного анализа демографической ситуации, научно - технического потенциала, накопленного национального богатства,  социальной структуры, внешнего положения Российской Федерации,  состояния природных ресурсов и  перспектив изменения указанных факторов.</w:t>
      </w:r>
    </w:p>
    <w:p w:rsidR="00D55A71" w:rsidRDefault="00D55A71">
      <w:pPr>
        <w:pStyle w:val="a4"/>
        <w:tabs>
          <w:tab w:val="clear" w:pos="9590"/>
        </w:tabs>
        <w:jc w:val="both"/>
        <w:rPr>
          <w:rFonts w:ascii="Arial" w:hAnsi="Arial"/>
          <w:sz w:val="24"/>
        </w:rPr>
      </w:pPr>
      <w:r>
        <w:rPr>
          <w:rFonts w:ascii="Arial" w:hAnsi="Arial"/>
          <w:sz w:val="24"/>
        </w:rPr>
        <w:t xml:space="preserve">     Прогнозы социально-экономического развития  разрабатываются в целом по Российской Федерации,  по народнохозяйственным комплексам и отраслям экономики, по регионам.</w:t>
      </w:r>
    </w:p>
    <w:p w:rsidR="00D55A71" w:rsidRDefault="00D55A71">
      <w:pPr>
        <w:pStyle w:val="a4"/>
        <w:tabs>
          <w:tab w:val="clear" w:pos="9590"/>
        </w:tabs>
        <w:jc w:val="both"/>
        <w:rPr>
          <w:rFonts w:ascii="Arial" w:hAnsi="Arial"/>
          <w:sz w:val="24"/>
        </w:rPr>
      </w:pPr>
      <w:r>
        <w:rPr>
          <w:rFonts w:ascii="Arial" w:hAnsi="Arial"/>
          <w:sz w:val="24"/>
        </w:rPr>
        <w:t xml:space="preserve">     Отдельно выделяется   прогноз  развития  государственного сектора экономики.</w:t>
      </w:r>
    </w:p>
    <w:p w:rsidR="00D55A71" w:rsidRDefault="00D55A71">
      <w:pPr>
        <w:pStyle w:val="a4"/>
        <w:tabs>
          <w:tab w:val="clear" w:pos="9590"/>
        </w:tabs>
        <w:jc w:val="both"/>
        <w:rPr>
          <w:rFonts w:ascii="Arial" w:hAnsi="Arial"/>
          <w:sz w:val="24"/>
        </w:rPr>
      </w:pPr>
      <w:r>
        <w:rPr>
          <w:rFonts w:ascii="Arial" w:hAnsi="Arial"/>
          <w:sz w:val="24"/>
        </w:rPr>
        <w:t xml:space="preserve">     Прогнозы социально-экономического  развития  основываются на системе демографических, экологических, научно-технических, внешнеэкономических,  социальных,  а также отраслевых,  региональных и других прогнозов отдельных общественно значимых сфер деятельности.</w:t>
      </w:r>
    </w:p>
    <w:p w:rsidR="00D55A71" w:rsidRDefault="00D55A71">
      <w:pPr>
        <w:pStyle w:val="a4"/>
        <w:tabs>
          <w:tab w:val="clear" w:pos="9590"/>
        </w:tabs>
        <w:jc w:val="both"/>
        <w:rPr>
          <w:rFonts w:ascii="Arial" w:hAnsi="Arial"/>
          <w:sz w:val="24"/>
        </w:rPr>
      </w:pPr>
      <w:r>
        <w:rPr>
          <w:rFonts w:ascii="Arial" w:hAnsi="Arial"/>
          <w:sz w:val="24"/>
        </w:rPr>
        <w:t xml:space="preserve">     Прогнозы социально-экономического развития  разрабатываются в нескольких вариантах с учетом вероятностного воздействия внутренних и внешних политических, экономических и других факторов.</w:t>
      </w:r>
    </w:p>
    <w:p w:rsidR="00D55A71" w:rsidRDefault="00D55A71">
      <w:pPr>
        <w:pStyle w:val="a4"/>
        <w:tabs>
          <w:tab w:val="clear" w:pos="9590"/>
        </w:tabs>
        <w:jc w:val="both"/>
        <w:rPr>
          <w:rFonts w:ascii="Arial" w:hAnsi="Arial"/>
          <w:sz w:val="24"/>
        </w:rPr>
      </w:pPr>
      <w:r>
        <w:rPr>
          <w:rFonts w:ascii="Arial" w:hAnsi="Arial"/>
          <w:sz w:val="24"/>
        </w:rPr>
        <w:t xml:space="preserve">     Прогнозы  социально-экономического  развития  включают количественные показатели и качественные характеристики развития макроэкономической ситуации,  экономической структуры, научно - технического развития,  внешнеэкономической деятельности,  динамики производства и потребления,  уровня  и  качества жизни, экологической обстановки, социальной структуры, а также систем образования,  здравоохранения и социального обеспечения</w:t>
      </w:r>
    </w:p>
    <w:p w:rsidR="00D55A71" w:rsidRDefault="00D55A71">
      <w:pPr>
        <w:pStyle w:val="a4"/>
        <w:tabs>
          <w:tab w:val="clear" w:pos="9590"/>
        </w:tabs>
        <w:jc w:val="both"/>
        <w:rPr>
          <w:rFonts w:ascii="Arial" w:hAnsi="Arial"/>
          <w:sz w:val="24"/>
        </w:rPr>
      </w:pPr>
      <w:r>
        <w:rPr>
          <w:rFonts w:ascii="Arial" w:hAnsi="Arial"/>
          <w:sz w:val="24"/>
        </w:rPr>
        <w:t>населения.</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Государственное  прогнозирование  социально  -</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экономического развития Российской Федерации на</w:t>
      </w:r>
    </w:p>
    <w:p w:rsidR="00D55A71" w:rsidRDefault="00D55A71">
      <w:pPr>
        <w:pStyle w:val="a4"/>
        <w:tabs>
          <w:tab w:val="clear" w:pos="9590"/>
        </w:tabs>
        <w:jc w:val="both"/>
        <w:rPr>
          <w:rFonts w:ascii="Arial" w:hAnsi="Arial"/>
          <w:b/>
          <w:i/>
          <w:sz w:val="24"/>
        </w:rPr>
      </w:pPr>
      <w:r>
        <w:rPr>
          <w:rFonts w:ascii="Arial" w:hAnsi="Arial"/>
          <w:sz w:val="24"/>
        </w:rPr>
        <w:tab/>
      </w:r>
      <w:r>
        <w:rPr>
          <w:rFonts w:ascii="Arial" w:hAnsi="Arial"/>
          <w:sz w:val="24"/>
        </w:rPr>
        <w:tab/>
      </w:r>
      <w:r>
        <w:rPr>
          <w:rFonts w:ascii="Arial" w:hAnsi="Arial"/>
          <w:b/>
          <w:i/>
          <w:sz w:val="24"/>
        </w:rPr>
        <w:t>долгосрочную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Прогноз  социально-экономического  развития на долгосрочную перспективу разрабатывается раз в пять лет  на  десятилетний период.</w:t>
      </w:r>
    </w:p>
    <w:p w:rsidR="00D55A71" w:rsidRDefault="00D55A71">
      <w:pPr>
        <w:pStyle w:val="a4"/>
        <w:tabs>
          <w:tab w:val="clear" w:pos="9590"/>
        </w:tabs>
        <w:jc w:val="both"/>
        <w:rPr>
          <w:rFonts w:ascii="Arial" w:hAnsi="Arial"/>
          <w:sz w:val="24"/>
        </w:rPr>
      </w:pPr>
      <w:r>
        <w:rPr>
          <w:rFonts w:ascii="Arial" w:hAnsi="Arial"/>
          <w:sz w:val="24"/>
        </w:rPr>
        <w:t xml:space="preserve">     На основе прогноза  социально-экономического  развития на долгосрочную перспективу Правительство Российской Федерации организует разработку концепции социально-экономического  развития Российской Федерации на долгосрочную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В концепции социально-экономического развития Российской Федерации на долгосрочную перспективу конкретизируются варианты социально-экономического развития Российской Федерации, определяются  возможные цели социально-экономического развития Российской Федерации, пути и средства достижения указанных целей.</w:t>
      </w:r>
    </w:p>
    <w:p w:rsidR="00D55A71" w:rsidRDefault="00D55A71">
      <w:pPr>
        <w:pStyle w:val="a4"/>
        <w:tabs>
          <w:tab w:val="clear" w:pos="9590"/>
        </w:tabs>
        <w:jc w:val="both"/>
        <w:rPr>
          <w:rFonts w:ascii="Arial" w:hAnsi="Arial"/>
          <w:sz w:val="24"/>
        </w:rPr>
      </w:pPr>
      <w:r>
        <w:rPr>
          <w:rFonts w:ascii="Arial" w:hAnsi="Arial"/>
          <w:sz w:val="24"/>
        </w:rPr>
        <w:t xml:space="preserve">     Порядок разработки  прогноза  социально-экономического развития  и порядок разработки концепции социально-экономического развития Российской Федерации на долгосрочную перспективу определяются Правительством Российской Федерации.</w:t>
      </w:r>
    </w:p>
    <w:p w:rsidR="00D55A71" w:rsidRDefault="00D55A71">
      <w:pPr>
        <w:pStyle w:val="a4"/>
        <w:tabs>
          <w:tab w:val="clear" w:pos="9590"/>
        </w:tabs>
        <w:jc w:val="both"/>
        <w:rPr>
          <w:rFonts w:ascii="Arial" w:hAnsi="Arial"/>
          <w:sz w:val="24"/>
        </w:rPr>
      </w:pPr>
      <w:r>
        <w:rPr>
          <w:rFonts w:ascii="Arial" w:hAnsi="Arial"/>
          <w:sz w:val="24"/>
        </w:rPr>
        <w:t xml:space="preserve">     Данные прогнозы  социально-экономического  развития  и концепции социально-экономического развития Российской Федерации на долгосрочную перспективу подлежат опубликованию.</w:t>
      </w:r>
    </w:p>
    <w:p w:rsidR="00D55A71" w:rsidRDefault="00D55A71">
      <w:pPr>
        <w:pStyle w:val="a4"/>
        <w:tabs>
          <w:tab w:val="clear" w:pos="9590"/>
        </w:tabs>
        <w:jc w:val="both"/>
        <w:rPr>
          <w:rFonts w:ascii="Arial" w:hAnsi="Arial"/>
          <w:sz w:val="24"/>
        </w:rPr>
      </w:pPr>
      <w:r>
        <w:rPr>
          <w:rFonts w:ascii="Arial" w:hAnsi="Arial"/>
          <w:sz w:val="24"/>
        </w:rPr>
        <w:t xml:space="preserve">     В целях обеспечения преемственности социально-экономической политики государства данные прогноза социально-экономического развития и концепции социально-экономического развития Российской Федерации на долгосрочную перспективу  используются при  разработке  прогнозов социально-экономического развития и программ социально-экономического развития Российской  Федерации на среднесрочную перспективу.</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Государственное прогнозирование и программа со-</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циально-экономического развития  Российской Фе-</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 xml:space="preserve">дерации на </w:t>
      </w:r>
      <w:r>
        <w:rPr>
          <w:rFonts w:ascii="Arial" w:hAnsi="Arial"/>
          <w:b/>
          <w:i/>
          <w:sz w:val="24"/>
        </w:rPr>
        <w:t>среднесрочную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Прогноз  социально-экономического развития на среднесрочную перспективу разрабатывается на период от трех  до  пяти лет и ежегодно корректируется.</w:t>
      </w:r>
    </w:p>
    <w:p w:rsidR="00D55A71" w:rsidRDefault="00D55A71">
      <w:pPr>
        <w:pStyle w:val="a4"/>
        <w:tabs>
          <w:tab w:val="clear" w:pos="9590"/>
        </w:tabs>
        <w:jc w:val="both"/>
        <w:rPr>
          <w:rFonts w:ascii="Arial" w:hAnsi="Arial"/>
          <w:sz w:val="24"/>
        </w:rPr>
      </w:pPr>
      <w:r>
        <w:rPr>
          <w:rFonts w:ascii="Arial" w:hAnsi="Arial"/>
          <w:sz w:val="24"/>
        </w:rPr>
        <w:t xml:space="preserve">     Порядок разработки  прогноза  социально-экономического развития  на среднесрочную перспективу определяется Правительством Российской Федерации.</w:t>
      </w:r>
    </w:p>
    <w:p w:rsidR="00D55A71" w:rsidRDefault="00D55A71">
      <w:pPr>
        <w:pStyle w:val="a4"/>
        <w:tabs>
          <w:tab w:val="clear" w:pos="9590"/>
        </w:tabs>
        <w:jc w:val="both"/>
        <w:rPr>
          <w:rFonts w:ascii="Arial" w:hAnsi="Arial"/>
          <w:sz w:val="24"/>
        </w:rPr>
      </w:pPr>
      <w:r>
        <w:rPr>
          <w:rFonts w:ascii="Arial" w:hAnsi="Arial"/>
          <w:sz w:val="24"/>
        </w:rPr>
        <w:t xml:space="preserve">     Прогноз  социально-экономического развития на среднесрочную перспективу подлежит опубликованию.</w:t>
      </w:r>
    </w:p>
    <w:p w:rsidR="00D55A71" w:rsidRDefault="00D55A71">
      <w:pPr>
        <w:pStyle w:val="a4"/>
        <w:tabs>
          <w:tab w:val="clear" w:pos="9590"/>
        </w:tabs>
        <w:jc w:val="both"/>
        <w:rPr>
          <w:rFonts w:ascii="Arial" w:hAnsi="Arial"/>
          <w:sz w:val="24"/>
        </w:rPr>
      </w:pPr>
      <w:r>
        <w:rPr>
          <w:rFonts w:ascii="Arial" w:hAnsi="Arial"/>
          <w:sz w:val="24"/>
        </w:rPr>
        <w:t xml:space="preserve">     Первое  после  вступления  в должность Президента Российской Федерации послание,  с которым он обращается  к  Федеральному  Собранию,  содержит специальный раздел,  посвященный концепции социально-экономического развития Российской Федерации на среднесрочную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В специальном разделе послания  Президента  Российской Федерации характеризуется состояние экономики Российской Федерации,  формулируются и обосновываются стратегические  цели и приоритеты социально-экономической политики государства,  направления реализации указанных целей,  важнейшие задачи, подлежащие решению на федеральном уровне,  приводятся важнейшие це-</w:t>
      </w:r>
    </w:p>
    <w:p w:rsidR="00D55A71" w:rsidRDefault="00D55A71">
      <w:pPr>
        <w:pStyle w:val="a4"/>
        <w:tabs>
          <w:tab w:val="clear" w:pos="9590"/>
        </w:tabs>
        <w:jc w:val="both"/>
        <w:rPr>
          <w:rFonts w:ascii="Arial" w:hAnsi="Arial"/>
          <w:sz w:val="24"/>
        </w:rPr>
      </w:pPr>
      <w:r>
        <w:rPr>
          <w:rFonts w:ascii="Arial" w:hAnsi="Arial"/>
          <w:sz w:val="24"/>
        </w:rPr>
        <w:t>левые макроэкономические показатели,  характеризующие социально-экономическое  развитие Российской Федерации на среднесрочную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Правительство Российской Федерации разрабатывает программу социально-экономического развития  Российской  Федерации на среднесрочную перспективу исходя из положений, содержащихся в послании Президента Российской Федерации.</w:t>
      </w:r>
    </w:p>
    <w:p w:rsidR="00D55A71" w:rsidRDefault="00D55A71">
      <w:pPr>
        <w:pStyle w:val="a4"/>
        <w:tabs>
          <w:tab w:val="clear" w:pos="9590"/>
        </w:tabs>
        <w:jc w:val="both"/>
        <w:rPr>
          <w:rFonts w:ascii="Arial" w:hAnsi="Arial"/>
          <w:sz w:val="24"/>
        </w:rPr>
      </w:pPr>
      <w:r>
        <w:rPr>
          <w:rFonts w:ascii="Arial" w:hAnsi="Arial"/>
          <w:sz w:val="24"/>
        </w:rPr>
        <w:t xml:space="preserve">     Порядок  разработки программы социально-экономического развития Российской Федерации на среднесрочную перспективу определяется Правительством Российской Федерации.</w:t>
      </w:r>
    </w:p>
    <w:p w:rsidR="00D55A71" w:rsidRDefault="00D55A71">
      <w:pPr>
        <w:pStyle w:val="a4"/>
        <w:tabs>
          <w:tab w:val="clear" w:pos="9590"/>
        </w:tabs>
        <w:jc w:val="both"/>
        <w:rPr>
          <w:rFonts w:ascii="Arial" w:hAnsi="Arial"/>
          <w:sz w:val="24"/>
        </w:rPr>
      </w:pPr>
      <w:r>
        <w:rPr>
          <w:rFonts w:ascii="Arial" w:hAnsi="Arial"/>
          <w:sz w:val="24"/>
        </w:rPr>
        <w:t xml:space="preserve">     В программе социально-экономического развития Российской Федерации на среднесрочную перспективу должны быть отражены:</w:t>
      </w:r>
    </w:p>
    <w:p w:rsidR="00D55A71" w:rsidRDefault="00D55A71">
      <w:pPr>
        <w:pStyle w:val="a4"/>
        <w:tabs>
          <w:tab w:val="clear" w:pos="9590"/>
        </w:tabs>
        <w:jc w:val="both"/>
        <w:rPr>
          <w:rFonts w:ascii="Arial" w:hAnsi="Arial"/>
        </w:rPr>
      </w:pPr>
      <w:r>
        <w:rPr>
          <w:rFonts w:ascii="Arial" w:hAnsi="Arial"/>
          <w:sz w:val="24"/>
        </w:rPr>
        <w:t xml:space="preserve">     </w:t>
      </w:r>
      <w:r>
        <w:rPr>
          <w:rFonts w:ascii="Arial" w:hAnsi="Arial"/>
        </w:rPr>
        <w:t>оценка итогов  социально-экономического развития Российской Федерации за предыдущий период и характеристика  состояния экономики Российской Федерации;</w:t>
      </w:r>
    </w:p>
    <w:p w:rsidR="00D55A71" w:rsidRDefault="00D55A71">
      <w:pPr>
        <w:pStyle w:val="a4"/>
        <w:tabs>
          <w:tab w:val="clear" w:pos="9590"/>
        </w:tabs>
        <w:jc w:val="both"/>
        <w:rPr>
          <w:rFonts w:ascii="Arial" w:hAnsi="Arial"/>
        </w:rPr>
      </w:pPr>
      <w:r>
        <w:rPr>
          <w:rFonts w:ascii="Arial" w:hAnsi="Arial"/>
        </w:rPr>
        <w:t xml:space="preserve">     концепция программы   социально-экономического   развития Российской Федерации на среднесрочную перспективу;</w:t>
      </w:r>
    </w:p>
    <w:p w:rsidR="00D55A71" w:rsidRDefault="00D55A71">
      <w:pPr>
        <w:pStyle w:val="a4"/>
        <w:tabs>
          <w:tab w:val="clear" w:pos="9590"/>
        </w:tabs>
        <w:jc w:val="both"/>
        <w:rPr>
          <w:rFonts w:ascii="Arial" w:hAnsi="Arial"/>
        </w:rPr>
      </w:pPr>
      <w:r>
        <w:rPr>
          <w:rFonts w:ascii="Arial" w:hAnsi="Arial"/>
        </w:rPr>
        <w:t xml:space="preserve">     макроэкономическая политика;</w:t>
      </w:r>
    </w:p>
    <w:p w:rsidR="00D55A71" w:rsidRDefault="00D55A71">
      <w:pPr>
        <w:pStyle w:val="a4"/>
        <w:tabs>
          <w:tab w:val="clear" w:pos="9590"/>
        </w:tabs>
        <w:jc w:val="both"/>
        <w:rPr>
          <w:rFonts w:ascii="Arial" w:hAnsi="Arial"/>
        </w:rPr>
      </w:pPr>
      <w:r>
        <w:rPr>
          <w:rFonts w:ascii="Arial" w:hAnsi="Arial"/>
        </w:rPr>
        <w:t xml:space="preserve">     институциональные преобразования;</w:t>
      </w:r>
    </w:p>
    <w:p w:rsidR="00D55A71" w:rsidRDefault="00D55A71">
      <w:pPr>
        <w:pStyle w:val="a4"/>
        <w:tabs>
          <w:tab w:val="clear" w:pos="9590"/>
        </w:tabs>
        <w:jc w:val="both"/>
        <w:rPr>
          <w:rFonts w:ascii="Arial" w:hAnsi="Arial"/>
        </w:rPr>
      </w:pPr>
      <w:r>
        <w:rPr>
          <w:rFonts w:ascii="Arial" w:hAnsi="Arial"/>
        </w:rPr>
        <w:t xml:space="preserve">     инвестиционная и структурная политика;</w:t>
      </w:r>
    </w:p>
    <w:p w:rsidR="00D55A71" w:rsidRDefault="00D55A71">
      <w:pPr>
        <w:pStyle w:val="a4"/>
        <w:tabs>
          <w:tab w:val="clear" w:pos="9590"/>
        </w:tabs>
        <w:jc w:val="both"/>
        <w:rPr>
          <w:rFonts w:ascii="Arial" w:hAnsi="Arial"/>
        </w:rPr>
      </w:pPr>
      <w:r>
        <w:rPr>
          <w:rFonts w:ascii="Arial" w:hAnsi="Arial"/>
        </w:rPr>
        <w:t xml:space="preserve">     аграрная политика;</w:t>
      </w:r>
    </w:p>
    <w:p w:rsidR="00D55A71" w:rsidRDefault="00D55A71">
      <w:pPr>
        <w:pStyle w:val="a4"/>
        <w:tabs>
          <w:tab w:val="clear" w:pos="9590"/>
        </w:tabs>
        <w:jc w:val="both"/>
        <w:rPr>
          <w:rFonts w:ascii="Arial" w:hAnsi="Arial"/>
        </w:rPr>
      </w:pPr>
      <w:r>
        <w:rPr>
          <w:rFonts w:ascii="Arial" w:hAnsi="Arial"/>
        </w:rPr>
        <w:t xml:space="preserve">     экологическая политика;</w:t>
      </w:r>
    </w:p>
    <w:p w:rsidR="00D55A71" w:rsidRDefault="00D55A71">
      <w:pPr>
        <w:pStyle w:val="a4"/>
        <w:tabs>
          <w:tab w:val="clear" w:pos="9590"/>
        </w:tabs>
        <w:jc w:val="both"/>
        <w:rPr>
          <w:rFonts w:ascii="Arial" w:hAnsi="Arial"/>
        </w:rPr>
      </w:pPr>
      <w:r>
        <w:rPr>
          <w:rFonts w:ascii="Arial" w:hAnsi="Arial"/>
        </w:rPr>
        <w:t xml:space="preserve">     социальная политика;</w:t>
      </w:r>
    </w:p>
    <w:p w:rsidR="00D55A71" w:rsidRDefault="00D55A71">
      <w:pPr>
        <w:pStyle w:val="a4"/>
        <w:tabs>
          <w:tab w:val="clear" w:pos="9590"/>
        </w:tabs>
        <w:jc w:val="both"/>
        <w:rPr>
          <w:rFonts w:ascii="Arial" w:hAnsi="Arial"/>
        </w:rPr>
      </w:pPr>
      <w:r>
        <w:rPr>
          <w:rFonts w:ascii="Arial" w:hAnsi="Arial"/>
        </w:rPr>
        <w:t xml:space="preserve">     региональная экономическая политика;</w:t>
      </w:r>
    </w:p>
    <w:p w:rsidR="00D55A71" w:rsidRDefault="00D55A71">
      <w:pPr>
        <w:pStyle w:val="a4"/>
        <w:tabs>
          <w:tab w:val="clear" w:pos="9590"/>
        </w:tabs>
        <w:jc w:val="both"/>
        <w:rPr>
          <w:rFonts w:ascii="Arial" w:hAnsi="Arial"/>
        </w:rPr>
      </w:pPr>
      <w:r>
        <w:rPr>
          <w:rFonts w:ascii="Arial" w:hAnsi="Arial"/>
        </w:rPr>
        <w:t xml:space="preserve">     внешнеэкономическая политика.</w:t>
      </w:r>
    </w:p>
    <w:p w:rsidR="00D55A71" w:rsidRDefault="00D55A71">
      <w:pPr>
        <w:pStyle w:val="a4"/>
        <w:tabs>
          <w:tab w:val="clear" w:pos="9590"/>
        </w:tabs>
        <w:jc w:val="both"/>
        <w:rPr>
          <w:rFonts w:ascii="Arial" w:hAnsi="Arial"/>
          <w:sz w:val="24"/>
        </w:rPr>
      </w:pPr>
      <w:r>
        <w:rPr>
          <w:rFonts w:ascii="Arial" w:hAnsi="Arial"/>
          <w:sz w:val="24"/>
        </w:rPr>
        <w:t xml:space="preserve">     Программа социально-экономического развития Российской Федерации  на среднесрочную перспективу официально представляется Правительством Российской Федерации в Совет  Федерации  и Государственную Думу.</w:t>
      </w:r>
    </w:p>
    <w:p w:rsidR="00D55A71" w:rsidRDefault="00D55A71">
      <w:pPr>
        <w:pStyle w:val="a4"/>
        <w:tabs>
          <w:tab w:val="clear" w:pos="9590"/>
        </w:tabs>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t xml:space="preserve"> Государственное прогнозирование и планирование</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социально-экономического   развития  Российской</w:t>
      </w:r>
    </w:p>
    <w:p w:rsidR="00D55A71" w:rsidRDefault="00D55A71">
      <w:pPr>
        <w:pStyle w:val="a4"/>
        <w:tabs>
          <w:tab w:val="clear" w:pos="9590"/>
        </w:tabs>
        <w:jc w:val="both"/>
        <w:rPr>
          <w:rFonts w:ascii="Arial" w:hAnsi="Arial"/>
          <w:sz w:val="24"/>
        </w:rPr>
      </w:pPr>
      <w:r>
        <w:rPr>
          <w:rFonts w:ascii="Arial" w:hAnsi="Arial"/>
          <w:sz w:val="24"/>
        </w:rPr>
        <w:tab/>
      </w:r>
      <w:r>
        <w:rPr>
          <w:rFonts w:ascii="Arial" w:hAnsi="Arial"/>
          <w:sz w:val="24"/>
        </w:rPr>
        <w:tab/>
        <w:t xml:space="preserve">Федерации на </w:t>
      </w:r>
      <w:r>
        <w:rPr>
          <w:rFonts w:ascii="Arial" w:hAnsi="Arial"/>
          <w:b/>
          <w:i/>
          <w:sz w:val="24"/>
        </w:rPr>
        <w:t>краткосрочную перспективу</w:t>
      </w:r>
    </w:p>
    <w:p w:rsidR="00D55A71" w:rsidRDefault="00D55A71">
      <w:pPr>
        <w:pStyle w:val="a4"/>
        <w:tabs>
          <w:tab w:val="clear" w:pos="9590"/>
        </w:tabs>
        <w:jc w:val="both"/>
        <w:rPr>
          <w:rFonts w:ascii="Arial" w:hAnsi="Arial"/>
          <w:sz w:val="24"/>
        </w:rPr>
      </w:pPr>
      <w:r>
        <w:rPr>
          <w:rFonts w:ascii="Arial" w:hAnsi="Arial"/>
          <w:sz w:val="24"/>
        </w:rPr>
        <w:t xml:space="preserve">     Прогноз  социально-экономического развития на краткосрочную перспективу разрабатывается ежегодно.</w:t>
      </w:r>
    </w:p>
    <w:p w:rsidR="00D55A71" w:rsidRDefault="00D55A71">
      <w:pPr>
        <w:pStyle w:val="a4"/>
        <w:tabs>
          <w:tab w:val="clear" w:pos="9590"/>
        </w:tabs>
        <w:jc w:val="both"/>
        <w:rPr>
          <w:rFonts w:ascii="Arial" w:hAnsi="Arial"/>
          <w:sz w:val="24"/>
        </w:rPr>
      </w:pPr>
      <w:r>
        <w:rPr>
          <w:rFonts w:ascii="Arial" w:hAnsi="Arial"/>
          <w:sz w:val="24"/>
        </w:rPr>
        <w:t xml:space="preserve">     Ежегодное послание Президента Российской Федерации, с которым он обращается к Федеральному Собранию, содержит специальный раздел,  посвященный анализу выполнения программы социально-экономического развития Российской Федерации на среднесрочную перспективу и уточнению указанной программы с выделением задач на предстоящий год.</w:t>
      </w:r>
    </w:p>
    <w:p w:rsidR="00D55A71" w:rsidRDefault="00D55A71">
      <w:pPr>
        <w:pStyle w:val="a4"/>
        <w:tabs>
          <w:tab w:val="clear" w:pos="9590"/>
        </w:tabs>
        <w:jc w:val="both"/>
        <w:rPr>
          <w:rFonts w:ascii="Arial" w:hAnsi="Arial"/>
          <w:sz w:val="24"/>
        </w:rPr>
      </w:pPr>
      <w:r>
        <w:rPr>
          <w:rFonts w:ascii="Arial" w:hAnsi="Arial"/>
          <w:sz w:val="24"/>
        </w:rPr>
        <w:t xml:space="preserve">     Правительство   Российской  Федерации  одновременно с представлением проекта федерального бюджета представляет Государственной Думе следующие документы и материалы:</w:t>
      </w:r>
    </w:p>
    <w:p w:rsidR="00D55A71" w:rsidRDefault="00D55A71">
      <w:pPr>
        <w:pStyle w:val="a4"/>
        <w:tabs>
          <w:tab w:val="clear" w:pos="9590"/>
        </w:tabs>
        <w:jc w:val="both"/>
        <w:rPr>
          <w:rFonts w:ascii="Arial" w:hAnsi="Arial"/>
          <w:sz w:val="24"/>
        </w:rPr>
      </w:pPr>
      <w:r>
        <w:rPr>
          <w:rFonts w:ascii="Arial" w:hAnsi="Arial"/>
          <w:sz w:val="24"/>
        </w:rPr>
        <w:t xml:space="preserve">     итоги социально-экономического развития Российской  Федерации за прошедший период текущего года;</w:t>
      </w:r>
    </w:p>
    <w:p w:rsidR="00D55A71" w:rsidRDefault="00D55A71">
      <w:pPr>
        <w:pStyle w:val="a4"/>
        <w:tabs>
          <w:tab w:val="clear" w:pos="9590"/>
        </w:tabs>
        <w:jc w:val="both"/>
        <w:rPr>
          <w:rFonts w:ascii="Arial" w:hAnsi="Arial"/>
          <w:sz w:val="24"/>
        </w:rPr>
      </w:pPr>
      <w:r>
        <w:rPr>
          <w:rFonts w:ascii="Arial" w:hAnsi="Arial"/>
          <w:sz w:val="24"/>
        </w:rPr>
        <w:t xml:space="preserve">     прогноз социально-экономического развития на  предстоящий год;</w:t>
      </w:r>
    </w:p>
    <w:p w:rsidR="00D55A71" w:rsidRDefault="00D55A71">
      <w:pPr>
        <w:pStyle w:val="a4"/>
        <w:tabs>
          <w:tab w:val="clear" w:pos="9590"/>
        </w:tabs>
        <w:jc w:val="both"/>
        <w:rPr>
          <w:rFonts w:ascii="Arial" w:hAnsi="Arial"/>
          <w:sz w:val="24"/>
        </w:rPr>
      </w:pPr>
      <w:r>
        <w:rPr>
          <w:rFonts w:ascii="Arial" w:hAnsi="Arial"/>
          <w:sz w:val="24"/>
        </w:rPr>
        <w:t xml:space="preserve">     проект сводного финансового баланса  по  территории  Российской Федерации;</w:t>
      </w:r>
    </w:p>
    <w:p w:rsidR="00D55A71" w:rsidRDefault="00D55A71">
      <w:pPr>
        <w:pStyle w:val="a4"/>
        <w:tabs>
          <w:tab w:val="clear" w:pos="9590"/>
        </w:tabs>
        <w:jc w:val="both"/>
        <w:rPr>
          <w:rFonts w:ascii="Arial" w:hAnsi="Arial"/>
          <w:sz w:val="24"/>
        </w:rPr>
      </w:pPr>
      <w:r>
        <w:rPr>
          <w:rFonts w:ascii="Arial" w:hAnsi="Arial"/>
          <w:sz w:val="24"/>
        </w:rPr>
        <w:t xml:space="preserve">     перечень основных  социально-экономических  проблем  (задач),  на  решение  которых  направлена политика Правительства Российской Федерации в предстоящем году;</w:t>
      </w:r>
    </w:p>
    <w:p w:rsidR="00D55A71" w:rsidRDefault="00D55A71">
      <w:pPr>
        <w:pStyle w:val="a4"/>
        <w:tabs>
          <w:tab w:val="clear" w:pos="9590"/>
        </w:tabs>
        <w:jc w:val="both"/>
        <w:rPr>
          <w:rFonts w:ascii="Arial" w:hAnsi="Arial"/>
          <w:sz w:val="24"/>
        </w:rPr>
      </w:pPr>
      <w:r>
        <w:rPr>
          <w:rFonts w:ascii="Arial" w:hAnsi="Arial"/>
          <w:sz w:val="24"/>
        </w:rPr>
        <w:t xml:space="preserve">     перечень федеральных  целевых программ,  намеченных к финансированию за счет средств федерального бюджета на предстоящий год;</w:t>
      </w:r>
    </w:p>
    <w:p w:rsidR="00D55A71" w:rsidRDefault="00D55A71">
      <w:pPr>
        <w:pStyle w:val="a4"/>
        <w:tabs>
          <w:tab w:val="clear" w:pos="9590"/>
        </w:tabs>
        <w:jc w:val="both"/>
        <w:rPr>
          <w:rFonts w:ascii="Arial" w:hAnsi="Arial"/>
          <w:sz w:val="24"/>
        </w:rPr>
      </w:pPr>
      <w:r>
        <w:rPr>
          <w:rFonts w:ascii="Arial" w:hAnsi="Arial"/>
          <w:sz w:val="24"/>
        </w:rPr>
        <w:t xml:space="preserve">     перечень и объемы поставок продукции для федеральных  государственных нужд по укрупненной номенклатуре;</w:t>
      </w:r>
    </w:p>
    <w:p w:rsidR="00D55A71" w:rsidRDefault="00D55A71">
      <w:pPr>
        <w:pStyle w:val="a4"/>
        <w:tabs>
          <w:tab w:val="clear" w:pos="9590"/>
        </w:tabs>
        <w:jc w:val="both"/>
        <w:rPr>
          <w:rFonts w:ascii="Arial" w:hAnsi="Arial"/>
          <w:sz w:val="24"/>
        </w:rPr>
      </w:pPr>
      <w:r>
        <w:rPr>
          <w:rFonts w:ascii="Arial" w:hAnsi="Arial"/>
          <w:sz w:val="24"/>
        </w:rPr>
        <w:t xml:space="preserve">     намечаемые проектировки развития государственного сектора экономики.</w:t>
      </w:r>
    </w:p>
    <w:p w:rsidR="00D55A71" w:rsidRDefault="00D55A71">
      <w:pPr>
        <w:pStyle w:val="a4"/>
        <w:tabs>
          <w:tab w:val="clear" w:pos="9590"/>
        </w:tabs>
        <w:jc w:val="both"/>
        <w:rPr>
          <w:rFonts w:ascii="Arial" w:hAnsi="Arial"/>
          <w:sz w:val="24"/>
        </w:rPr>
      </w:pPr>
      <w:r>
        <w:rPr>
          <w:rFonts w:ascii="Arial" w:hAnsi="Arial"/>
          <w:sz w:val="24"/>
        </w:rPr>
        <w:t xml:space="preserve">     Правительство Российской Федерации представляет при необходимости проекты федеральных законов,  предусматривающих меры по реализации задач социально-экономического развития Российской Федерации в предстоящем году.</w:t>
      </w:r>
    </w:p>
    <w:p w:rsidR="00D55A71" w:rsidRDefault="00D55A71">
      <w:pPr>
        <w:pStyle w:val="a4"/>
        <w:tabs>
          <w:tab w:val="clear" w:pos="9590"/>
        </w:tabs>
        <w:jc w:val="both"/>
        <w:rPr>
          <w:rFonts w:ascii="Arial" w:hAnsi="Arial"/>
          <w:sz w:val="24"/>
        </w:rPr>
      </w:pPr>
      <w:r>
        <w:rPr>
          <w:rFonts w:ascii="Arial" w:hAnsi="Arial"/>
          <w:sz w:val="24"/>
        </w:rPr>
        <w:t xml:space="preserve">    Намечаемые проектировки развития государственного сектора экономики включают показатели его функционирования и развития, получения и использования доходов от распоряжения государственным имуществом.</w:t>
      </w:r>
    </w:p>
    <w:p w:rsidR="00D55A71" w:rsidRDefault="00D55A71">
      <w:pPr>
        <w:pStyle w:val="a4"/>
        <w:tabs>
          <w:tab w:val="clear" w:pos="9590"/>
        </w:tabs>
        <w:jc w:val="both"/>
        <w:rPr>
          <w:rFonts w:ascii="Arial" w:hAnsi="Arial"/>
          <w:sz w:val="24"/>
        </w:rPr>
      </w:pPr>
      <w:r>
        <w:rPr>
          <w:rFonts w:ascii="Arial" w:hAnsi="Arial"/>
          <w:sz w:val="24"/>
        </w:rPr>
        <w:t xml:space="preserve">     Намечаемые проектировки развития государственного сектора экономики  содержат  оценку  эффективности использования федеральной собственности и пакетов акций, а также программу повышения эффективности использования федеральной собственности.</w:t>
      </w:r>
    </w:p>
    <w:p w:rsidR="00D55A71" w:rsidRDefault="00D55A71">
      <w:pPr>
        <w:pStyle w:val="a4"/>
        <w:tabs>
          <w:tab w:val="clear" w:pos="9590"/>
        </w:tabs>
        <w:jc w:val="both"/>
        <w:rPr>
          <w:rFonts w:ascii="Arial" w:hAnsi="Arial"/>
          <w:sz w:val="24"/>
        </w:rPr>
      </w:pPr>
      <w:r>
        <w:rPr>
          <w:rFonts w:ascii="Arial" w:hAnsi="Arial"/>
          <w:sz w:val="24"/>
        </w:rPr>
        <w:t xml:space="preserve">     Порядок рассмотрения представленных документов и материалов  определяется Государственной Думой при обсуждении проекта федерального бюджета на предстоящий год.</w:t>
      </w:r>
    </w:p>
    <w:p w:rsidR="00D55A71" w:rsidRDefault="00D55A71">
      <w:pPr>
        <w:pStyle w:val="a4"/>
        <w:tabs>
          <w:tab w:val="clear" w:pos="9590"/>
        </w:tabs>
        <w:jc w:val="both"/>
        <w:rPr>
          <w:rFonts w:ascii="Arial" w:hAnsi="Arial"/>
          <w:sz w:val="24"/>
        </w:rPr>
      </w:pPr>
      <w:r>
        <w:rPr>
          <w:rFonts w:ascii="Arial" w:hAnsi="Arial"/>
          <w:sz w:val="24"/>
        </w:rPr>
        <w:t xml:space="preserve">     Итоги социально-экономического развития Российской Федерации за предыдущий год представляются  Правительством  Российской  Федерации в Совет Федерации и Государственную Думу не позднее февраля текущего года и подлежат опубликованию.</w:t>
      </w:r>
    </w:p>
    <w:p w:rsidR="00D55A71" w:rsidRDefault="00D55A71">
      <w:pPr>
        <w:pStyle w:val="a4"/>
        <w:tabs>
          <w:tab w:val="clear" w:pos="9590"/>
        </w:tabs>
        <w:jc w:val="both"/>
        <w:rPr>
          <w:rFonts w:ascii="Arial" w:hAnsi="Arial"/>
          <w:sz w:val="24"/>
        </w:rPr>
      </w:pPr>
      <w:r>
        <w:rPr>
          <w:rFonts w:ascii="Arial" w:hAnsi="Arial"/>
          <w:sz w:val="24"/>
        </w:rPr>
        <w:t xml:space="preserve">     Правительство  Российской Федерации и Центральный банк Российской Федерации обеспечивают ежемесячный мониторинг  состояния экономики Российской Федерации и публикуют информационно - статистические данные о социально-экономическом положении Российской Федерации.</w:t>
      </w:r>
    </w:p>
    <w:p w:rsidR="00D55A71" w:rsidRDefault="00D55A71">
      <w:pPr>
        <w:pStyle w:val="1"/>
        <w:spacing w:before="0" w:after="0"/>
        <w:ind w:firstLine="426"/>
        <w:jc w:val="both"/>
        <w:rPr>
          <w:rFonts w:ascii="Arial" w:hAnsi="Arial"/>
        </w:rPr>
      </w:pPr>
      <w:r>
        <w:rPr>
          <w:rFonts w:ascii="Arial" w:hAnsi="Arial"/>
          <w:i/>
        </w:rPr>
        <w:t>Индикативное планирование</w:t>
      </w:r>
      <w:r>
        <w:rPr>
          <w:rFonts w:ascii="Arial" w:hAnsi="Arial"/>
        </w:rPr>
        <w:t xml:space="preserve"> является средством реализации социально-экономической политики государства, это процесс формирования системы параметров (индикаторов) достижение которых определяет меру государственного воздействия на социальные и экономические процессы. В качестве индикаторов используются показатели, характеризующие динамику, структуру, эффективность экономики, занятость, уровень жизни народа, внешнеэкономические связи. Индикативное планирование широко применяется в Японии, Китае, Франции. </w:t>
      </w:r>
    </w:p>
    <w:p w:rsidR="00D55A71" w:rsidRDefault="00D55A71">
      <w:pPr>
        <w:pStyle w:val="1"/>
        <w:spacing w:before="0" w:after="0"/>
        <w:ind w:firstLine="426"/>
        <w:jc w:val="both"/>
        <w:rPr>
          <w:rFonts w:ascii="Arial" w:hAnsi="Arial"/>
        </w:rPr>
      </w:pPr>
      <w:r>
        <w:rPr>
          <w:rFonts w:ascii="Arial" w:hAnsi="Arial"/>
        </w:rPr>
        <w:t xml:space="preserve">Индикативное планирование является наиболее совершенной формой организации взаимодействия всех звеньев федеральных органов управления, как между собой, так и с региональными органами. В системе индикативного планирования на основе научных прогнозов и целевых программ разрабатываются государственные, региональные и корпоративные планы. Индикативные планы органично соединяют концепции экономической и промышленной политики государства, прогнозы функционирования экономики, государственные программы, объемы государственных капитальных вложений и на этой основе обеспечивают взаимосвязь государственных и региональных программ, а также регламентируют процессы управления государственными предприятиями и регулирования рыночных структур. </w:t>
      </w:r>
    </w:p>
    <w:p w:rsidR="00D55A71" w:rsidRDefault="00D55A71">
      <w:pPr>
        <w:pStyle w:val="1"/>
        <w:spacing w:before="0" w:after="0"/>
        <w:ind w:firstLine="426"/>
        <w:jc w:val="both"/>
        <w:rPr>
          <w:rFonts w:ascii="Arial" w:hAnsi="Arial"/>
        </w:rPr>
      </w:pPr>
      <w:r>
        <w:rPr>
          <w:rFonts w:ascii="Arial" w:hAnsi="Arial"/>
        </w:rPr>
        <w:t>Опыт государственного планирования и регулирования развитых стран свидетельствует, что посредством этих механизмов государство корректирует экономические деформации рыночных отношений, обеспечивает социально-экономическую стабильность общества, формирует макропропорции.</w:t>
      </w:r>
    </w:p>
    <w:p w:rsidR="00D55A71" w:rsidRDefault="00D55A71">
      <w:pPr>
        <w:pStyle w:val="1"/>
        <w:spacing w:before="0" w:after="0"/>
        <w:ind w:firstLine="426"/>
        <w:jc w:val="both"/>
        <w:rPr>
          <w:rFonts w:ascii="Arial" w:hAnsi="Arial"/>
        </w:rPr>
      </w:pPr>
      <w:r>
        <w:rPr>
          <w:rFonts w:ascii="Arial" w:hAnsi="Arial"/>
        </w:rPr>
        <w:t xml:space="preserve">В настоящее время действует Программа социально-экономического развития Российской Федерации на среднесрочную перспективу (2002-2004 годы). Программа включает положения, реализация которых направлена на достижение долгосрочных целей, содержащихся в Стратегии социально-экономического развития России на период до 2010 года, направленной на обеспечение устойчивого повышения уровня жизни населения, сокращение разрыва по уровню благосостояния с ведущими экономически развитыми странами. Достижение этих целей возможно только путем построения динамично развивающейся рыночной экономики со стабильным и ясным законодательством, с более низкой степенью зависимости от мировой конъюнктуры, оптимальным участием государства в хозяйственной деятельности при усилении его роли как гаранта безопасности, а также в обеспечении социальных стандартов, экономической свободы, финансовой стабильности и эффективной инфраструктуры. Итоги социально-экономического развития страны в 1999-2000 годах свидетельствуют о формировании тенденции к росту российской экономики: валовой внутренний продукт вырос на 14 процентов, объем промышленной продукции - на 24 процента, объем инвестиций в основные фонды - на 24 процента. Одновременно формировался и благоприятный социальный фон осуществления реформ - продолжался рост доходов, возрос уровень потребления, произошло резкое снижение забастовочной активности. После августовского кризиса 1998 г. сложился ряд объективных предпосылок для начала общеэкономического подъема. Благодаря проведению осторожной денежно-кредитной политики и сдерживанию роста цен и тарифов на продукцию (услуги) естественных монополий девальвация рубля не привела к раскручиванию инфляционной спирали. В этих условиях отставание роста внутренних цен от масштабов девальвации повысило конкурентоспособность российской продукции как на внешнем, так и на внутреннем рынке, что способствовало улучшению платежного баланса и дало мощный импульс к подъему отечественного производства и оживлению деловой активности во всех сферах экономики. Другими факторами, оказавшими позитивное влияние на экономику, стали перемены в микроэкономической среде и мотивации экономических агентов. За прошедшие годы все большая часть предприятий стала приспосабливаться к рыночным условиям, существенно изменился характер их хозяйственной деятельности: снизился удельный вес нерыночных расчетов особенно по естественным монополиям, второй год подряд растет прибыль. </w:t>
      </w:r>
    </w:p>
    <w:p w:rsidR="00D55A71" w:rsidRDefault="00D55A71">
      <w:pPr>
        <w:pStyle w:val="1"/>
        <w:spacing w:before="0" w:after="0"/>
        <w:ind w:firstLine="426"/>
        <w:jc w:val="both"/>
        <w:rPr>
          <w:rFonts w:ascii="Arial" w:hAnsi="Arial"/>
        </w:rPr>
      </w:pPr>
      <w:r>
        <w:rPr>
          <w:rFonts w:ascii="Arial" w:hAnsi="Arial"/>
        </w:rPr>
        <w:t xml:space="preserve">Способствуя поддержанию макроэкономической стабильности, бюджетная политика государства стала более взвешенной, бюджет стал сводиться с общим профицитом, что позволяет последовательно снижать долговую нагрузку на будущие поколения. Вместе с тем социально-экономические проблемы, с которыми продолжает сталкиваться Россия, свидетельствуют о недостаточной устойчивости позитивных тенденций развития экономики. Значительными остаются масштабы бедности, средние стандарты жизни недопустимо низки. Не обеспечиваются минимальные государственные социальные гарантии. Продолжается сокращение численности населения, не снижается отток квалифицированной рабочей силы в другие страны. </w:t>
      </w:r>
    </w:p>
    <w:p w:rsidR="00D55A71" w:rsidRDefault="00D55A71">
      <w:pPr>
        <w:pStyle w:val="1"/>
        <w:spacing w:before="0" w:after="0"/>
        <w:ind w:firstLine="426"/>
        <w:jc w:val="both"/>
        <w:rPr>
          <w:rFonts w:ascii="Arial" w:hAnsi="Arial"/>
        </w:rPr>
      </w:pPr>
      <w:r>
        <w:rPr>
          <w:rFonts w:ascii="Arial" w:hAnsi="Arial"/>
        </w:rPr>
        <w:t>Целью программы социально-экономического развития Российской Федерации на среднесрочную перспективу (2002-2004 годы) является формирование такой модели российской экономики, которая бы обладала долгосрочным потенциалом динамичного роста, была бы способна обеспечивать последовательное повышение благосостояния населения, эффективное воспроизводство и модернизацию производственного аппарата, укрепление конкурентоспособности и безопасности страны. Среднесрочная программа должна стать базовым документом, определяющим действия Правительства Российской Федерации в ближайшие три года, направленные на решение социально-экономических проблем страны. Реализация программных мероприятий будет логическим продолжением осуществления Стратегии социально-экономического развития России на период до 2010 года и начатого в рамках Плана действий Правительства Российской Федерации в области социальной политики и модернизации экономики на 2000-2001 годы создания адекватной налоговой системы, правовых основ для снижения административных барьеров и ограничения непосредственного вмешательства государства в хозяйственную деятельность предприятий, формирования рынка земли, основ новой пенсионной системы, проведения таможенной, судебной реформ, реформы социального обеспечения, повышения качества и доступности важнейших социальных услуг, а также повышения эффективности экономической инфраструктуры.</w:t>
      </w:r>
    </w:p>
    <w:p w:rsidR="00D55A71" w:rsidRDefault="00D55A71">
      <w:pPr>
        <w:pStyle w:val="1"/>
        <w:spacing w:before="0" w:after="0"/>
        <w:ind w:firstLine="426"/>
        <w:jc w:val="both"/>
        <w:rPr>
          <w:rFonts w:ascii="Arial" w:hAnsi="Arial"/>
        </w:rPr>
      </w:pPr>
    </w:p>
    <w:p w:rsidR="00D55A71" w:rsidRDefault="00D55A71">
      <w:pPr>
        <w:pStyle w:val="1"/>
        <w:spacing w:before="0" w:after="0"/>
        <w:ind w:firstLine="426"/>
        <w:jc w:val="both"/>
        <w:rPr>
          <w:rFonts w:ascii="Arial" w:hAnsi="Arial"/>
        </w:rPr>
      </w:pPr>
    </w:p>
    <w:p w:rsidR="00D55A71" w:rsidRDefault="00D55A71">
      <w:pPr>
        <w:pStyle w:val="1"/>
        <w:spacing w:before="0" w:after="0"/>
        <w:ind w:firstLine="426"/>
        <w:jc w:val="both"/>
        <w:rPr>
          <w:rFonts w:ascii="Arial" w:hAnsi="Arial"/>
        </w:rPr>
      </w:pPr>
    </w:p>
    <w:p w:rsidR="00D55A71" w:rsidRDefault="00D55A71">
      <w:pPr>
        <w:pStyle w:val="1"/>
        <w:spacing w:before="0" w:after="0"/>
        <w:ind w:firstLine="426"/>
        <w:rPr>
          <w:rFonts w:ascii="Arial" w:hAnsi="Arial"/>
          <w:sz w:val="28"/>
          <w:u w:val="single"/>
        </w:rPr>
      </w:pPr>
      <w:r>
        <w:rPr>
          <w:rFonts w:ascii="Arial" w:hAnsi="Arial"/>
          <w:sz w:val="28"/>
          <w:u w:val="single"/>
        </w:rPr>
        <w:t>Список литературы</w:t>
      </w:r>
    </w:p>
    <w:p w:rsidR="00D55A71" w:rsidRDefault="00D55A71">
      <w:pPr>
        <w:pStyle w:val="1"/>
        <w:spacing w:before="0" w:after="0"/>
        <w:ind w:firstLine="426"/>
        <w:rPr>
          <w:rFonts w:ascii="Arial" w:hAnsi="Arial"/>
          <w:sz w:val="28"/>
        </w:rPr>
      </w:pPr>
    </w:p>
    <w:p w:rsidR="00D55A71" w:rsidRDefault="00D55A71">
      <w:pPr>
        <w:pStyle w:val="1"/>
        <w:spacing w:before="0" w:after="0"/>
        <w:ind w:firstLine="426"/>
        <w:rPr>
          <w:rFonts w:ascii="Arial" w:hAnsi="Arial"/>
          <w:sz w:val="28"/>
        </w:rPr>
      </w:pPr>
      <w:r>
        <w:rPr>
          <w:rFonts w:ascii="Arial" w:hAnsi="Arial"/>
          <w:sz w:val="28"/>
        </w:rPr>
        <w:t>1 Атаманчук Г.В. Теория государственного управления. Курс лекций – М., 1997.</w:t>
      </w:r>
    </w:p>
    <w:p w:rsidR="00D55A71" w:rsidRDefault="00D55A71">
      <w:pPr>
        <w:pStyle w:val="1"/>
        <w:spacing w:before="0" w:after="0"/>
        <w:ind w:firstLine="426"/>
        <w:rPr>
          <w:rFonts w:ascii="Arial" w:hAnsi="Arial"/>
          <w:sz w:val="28"/>
        </w:rPr>
      </w:pPr>
      <w:r>
        <w:rPr>
          <w:rFonts w:ascii="Arial" w:hAnsi="Arial"/>
          <w:sz w:val="28"/>
        </w:rPr>
        <w:t>2. Пикулькин А.В. Система государственного управления: Учебник для вузов /Под ред. Т.Г. Морозовой. –М., 1997.</w:t>
      </w:r>
    </w:p>
    <w:p w:rsidR="00D55A71" w:rsidRDefault="00D55A71">
      <w:pPr>
        <w:pStyle w:val="1"/>
        <w:spacing w:before="0" w:after="0"/>
        <w:ind w:firstLine="426"/>
        <w:rPr>
          <w:rFonts w:ascii="Arial" w:hAnsi="Arial"/>
          <w:sz w:val="28"/>
        </w:rPr>
      </w:pPr>
      <w:r>
        <w:rPr>
          <w:rFonts w:ascii="Arial" w:hAnsi="Arial"/>
          <w:sz w:val="28"/>
        </w:rPr>
        <w:t>3. Материалы системы «Консультант Плюс»</w:t>
      </w:r>
      <w:bookmarkStart w:id="0" w:name="_GoBack"/>
      <w:bookmarkEnd w:id="0"/>
    </w:p>
    <w:sectPr w:rsidR="00D55A71">
      <w:footerReference w:type="even" r:id="rId7"/>
      <w:footerReference w:type="default" r:id="rId8"/>
      <w:pgSz w:w="11906" w:h="16838"/>
      <w:pgMar w:top="1417" w:right="1273" w:bottom="1134" w:left="1273" w:header="1440" w:footer="1858"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71" w:rsidRDefault="00D55A71">
      <w:r>
        <w:separator/>
      </w:r>
    </w:p>
  </w:endnote>
  <w:endnote w:type="continuationSeparator" w:id="0">
    <w:p w:rsidR="00D55A71" w:rsidRDefault="00D5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71" w:rsidRDefault="00D55A71">
    <w:pPr>
      <w:pStyle w:val="a6"/>
      <w:framePr w:wrap="around" w:vAnchor="text" w:hAnchor="margin" w:xAlign="right" w:y="1"/>
      <w:rPr>
        <w:rStyle w:val="a3"/>
      </w:rPr>
    </w:pPr>
    <w:r>
      <w:rPr>
        <w:rStyle w:val="a3"/>
        <w:noProof/>
      </w:rPr>
      <w:t>1</w:t>
    </w:r>
  </w:p>
  <w:p w:rsidR="00D55A71" w:rsidRDefault="00D55A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71" w:rsidRDefault="00E46759">
    <w:pPr>
      <w:pStyle w:val="a6"/>
      <w:framePr w:wrap="around" w:vAnchor="text" w:hAnchor="margin" w:xAlign="right" w:y="1"/>
      <w:rPr>
        <w:rStyle w:val="a3"/>
      </w:rPr>
    </w:pPr>
    <w:r>
      <w:rPr>
        <w:rStyle w:val="a3"/>
        <w:noProof/>
      </w:rPr>
      <w:t>2</w:t>
    </w:r>
  </w:p>
  <w:p w:rsidR="00D55A71" w:rsidRDefault="00D55A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71" w:rsidRDefault="00D55A71">
      <w:r>
        <w:separator/>
      </w:r>
    </w:p>
  </w:footnote>
  <w:footnote w:type="continuationSeparator" w:id="0">
    <w:p w:rsidR="00D55A71" w:rsidRDefault="00D55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3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EB77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7A77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0608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7C47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C21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BF4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3277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B10605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4"/>
  </w:num>
  <w:num w:numId="4">
    <w:abstractNumId w:val="8"/>
  </w:num>
  <w:num w:numId="5">
    <w:abstractNumId w:val="5"/>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759"/>
    <w:rsid w:val="008D3DE3"/>
    <w:rsid w:val="00C30298"/>
    <w:rsid w:val="00D55A71"/>
    <w:rsid w:val="00E4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89F3F-A28B-4E1B-901D-A2297143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1">
    <w:name w:val="H1"/>
    <w:basedOn w:val="1"/>
    <w:next w:val="1"/>
    <w:pPr>
      <w:keepNext/>
      <w:outlineLvl w:val="1"/>
    </w:pPr>
    <w:rPr>
      <w:b/>
      <w:kern w:val="36"/>
      <w:sz w:val="48"/>
    </w:rPr>
  </w:style>
  <w:style w:type="paragraph" w:customStyle="1" w:styleId="H4">
    <w:name w:val="H4"/>
    <w:basedOn w:val="1"/>
    <w:next w:val="1"/>
    <w:pPr>
      <w:keepNext/>
      <w:outlineLvl w:val="4"/>
    </w:pPr>
    <w:rPr>
      <w:b/>
    </w:rPr>
  </w:style>
  <w:style w:type="character" w:styleId="a3">
    <w:name w:val="page number"/>
    <w:basedOn w:val="a0"/>
    <w:semiHidden/>
  </w:style>
  <w:style w:type="paragraph" w:customStyle="1" w:styleId="a4">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styleId="a5">
    <w:name w:val="Strong"/>
    <w:qFormat/>
    <w:rPr>
      <w:b/>
    </w:rPr>
  </w:style>
  <w:style w:type="paragraph" w:styleId="a6">
    <w:name w:val="footer"/>
    <w:basedOn w:val="a"/>
    <w:semiHidden/>
    <w:pPr>
      <w:tabs>
        <w:tab w:val="center" w:pos="4153"/>
        <w:tab w:val="right" w:pos="8306"/>
      </w:tabs>
    </w:p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5173</Words>
  <Characters>29491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Планирование - системообразующий элемент государственного регулирования экономики</vt:lpstr>
    </vt:vector>
  </TitlesOfParts>
  <Company>Союз Меча и Магии</Company>
  <LinksUpToDate>false</LinksUpToDate>
  <CharactersWithSpaces>34595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 системообразующий элемент государственного регулирования экономики</dc:title>
  <dc:subject/>
  <dc:creator>Иринка</dc:creator>
  <cp:keywords/>
  <cp:lastModifiedBy>admin</cp:lastModifiedBy>
  <cp:revision>2</cp:revision>
  <dcterms:created xsi:type="dcterms:W3CDTF">2014-02-02T18:59:00Z</dcterms:created>
  <dcterms:modified xsi:type="dcterms:W3CDTF">2014-02-02T18:59:00Z</dcterms:modified>
</cp:coreProperties>
</file>