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39D" w:rsidRDefault="0070739D" w:rsidP="002308DA">
      <w:pPr>
        <w:pStyle w:val="a3"/>
        <w:spacing w:before="0" w:beforeAutospacing="0" w:after="0" w:afterAutospacing="0" w:line="360" w:lineRule="auto"/>
        <w:jc w:val="both"/>
        <w:rPr>
          <w:rFonts w:ascii="Times New Roman" w:hAnsi="Times New Roman" w:cs="Times New Roman"/>
          <w:b/>
          <w:sz w:val="28"/>
          <w:szCs w:val="28"/>
        </w:rPr>
      </w:pPr>
    </w:p>
    <w:p w:rsidR="002308DA" w:rsidRDefault="002308DA" w:rsidP="002308DA">
      <w:pPr>
        <w:pStyle w:val="a3"/>
        <w:spacing w:before="0" w:beforeAutospacing="0" w:after="0" w:afterAutospacing="0" w:line="360" w:lineRule="auto"/>
        <w:jc w:val="both"/>
        <w:rPr>
          <w:rFonts w:ascii="Times New Roman" w:hAnsi="Times New Roman" w:cs="Times New Roman"/>
          <w:b/>
          <w:sz w:val="28"/>
          <w:szCs w:val="28"/>
        </w:rPr>
      </w:pPr>
    </w:p>
    <w:p w:rsidR="002308DA" w:rsidRDefault="002308DA" w:rsidP="00456C2F">
      <w:pPr>
        <w:pStyle w:val="a3"/>
        <w:spacing w:before="0" w:beforeAutospacing="0" w:after="0" w:afterAutospacing="0" w:line="360" w:lineRule="auto"/>
        <w:ind w:firstLine="708"/>
        <w:rPr>
          <w:rFonts w:ascii="Times New Roman" w:hAnsi="Times New Roman" w:cs="Times New Roman"/>
          <w:b/>
          <w:sz w:val="28"/>
          <w:szCs w:val="28"/>
        </w:rPr>
      </w:pPr>
      <w:r>
        <w:rPr>
          <w:rFonts w:ascii="Times New Roman" w:hAnsi="Times New Roman" w:cs="Times New Roman"/>
          <w:b/>
          <w:sz w:val="28"/>
          <w:szCs w:val="28"/>
        </w:rPr>
        <w:t>Содержание:</w:t>
      </w:r>
    </w:p>
    <w:p w:rsidR="002308DA" w:rsidRDefault="002308DA" w:rsidP="00456C2F">
      <w:pPr>
        <w:pStyle w:val="a3"/>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Введение…………………………………………………………………</w:t>
      </w:r>
      <w:r w:rsidR="00456C2F">
        <w:rPr>
          <w:rFonts w:ascii="Times New Roman" w:hAnsi="Times New Roman" w:cs="Times New Roman"/>
          <w:sz w:val="28"/>
          <w:szCs w:val="28"/>
        </w:rPr>
        <w:t>..</w:t>
      </w:r>
      <w:r>
        <w:rPr>
          <w:rFonts w:ascii="Times New Roman" w:hAnsi="Times New Roman" w:cs="Times New Roman"/>
          <w:sz w:val="28"/>
          <w:szCs w:val="28"/>
        </w:rPr>
        <w:t>3</w:t>
      </w:r>
    </w:p>
    <w:p w:rsidR="002308DA" w:rsidRDefault="002308DA" w:rsidP="00456C2F">
      <w:pPr>
        <w:pStyle w:val="a3"/>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Глава 1. Платёжный баланс</w:t>
      </w:r>
      <w:r w:rsidR="00456C2F">
        <w:rPr>
          <w:rFonts w:ascii="Times New Roman" w:hAnsi="Times New Roman" w:cs="Times New Roman"/>
          <w:sz w:val="28"/>
          <w:szCs w:val="28"/>
        </w:rPr>
        <w:t>.</w:t>
      </w:r>
    </w:p>
    <w:p w:rsidR="002308DA" w:rsidRDefault="002308DA" w:rsidP="00456C2F">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ab/>
        <w:t>1.1.Основное макроэкономическое тождество и платёжный баланс. Структуры и основные статьи платежного баланса………………………...</w:t>
      </w:r>
      <w:r w:rsidR="00456C2F">
        <w:rPr>
          <w:rFonts w:ascii="Times New Roman" w:hAnsi="Times New Roman" w:cs="Times New Roman"/>
          <w:sz w:val="28"/>
          <w:szCs w:val="28"/>
        </w:rPr>
        <w:t>...</w:t>
      </w:r>
      <w:r>
        <w:rPr>
          <w:rFonts w:ascii="Times New Roman" w:hAnsi="Times New Roman" w:cs="Times New Roman"/>
          <w:sz w:val="28"/>
          <w:szCs w:val="28"/>
        </w:rPr>
        <w:t>5</w:t>
      </w:r>
    </w:p>
    <w:p w:rsidR="002308DA" w:rsidRDefault="002308DA" w:rsidP="00456C2F">
      <w:pPr>
        <w:pStyle w:val="western"/>
        <w:spacing w:before="0" w:beforeAutospacing="0" w:after="0" w:afterAutospacing="0" w:line="360" w:lineRule="auto"/>
        <w:ind w:right="-1" w:firstLine="708"/>
        <w:jc w:val="left"/>
        <w:textAlignment w:val="top"/>
        <w:rPr>
          <w:rFonts w:eastAsia="Calibri"/>
          <w:sz w:val="28"/>
          <w:szCs w:val="28"/>
        </w:rPr>
      </w:pPr>
      <w:r w:rsidRPr="002308DA">
        <w:rPr>
          <w:rFonts w:eastAsia="Calibri"/>
          <w:sz w:val="28"/>
          <w:szCs w:val="28"/>
        </w:rPr>
        <w:t>1.2.Влияние фискальной и денежной политики на состояние платёжного баланса. Платёжный баланс и дефицит госбюджет</w:t>
      </w:r>
      <w:r w:rsidR="00456C2F">
        <w:rPr>
          <w:rFonts w:eastAsia="Calibri"/>
          <w:sz w:val="28"/>
          <w:szCs w:val="28"/>
        </w:rPr>
        <w:t>а……….......14</w:t>
      </w:r>
    </w:p>
    <w:p w:rsidR="00456C2F" w:rsidRDefault="00456C2F" w:rsidP="00456C2F">
      <w:pPr>
        <w:pStyle w:val="western"/>
        <w:spacing w:before="0" w:beforeAutospacing="0" w:after="0" w:afterAutospacing="0" w:line="360" w:lineRule="auto"/>
        <w:ind w:right="-1" w:firstLine="708"/>
        <w:jc w:val="left"/>
        <w:textAlignment w:val="top"/>
        <w:rPr>
          <w:rFonts w:eastAsia="Calibri"/>
          <w:sz w:val="28"/>
          <w:szCs w:val="28"/>
        </w:rPr>
      </w:pPr>
      <w:r>
        <w:rPr>
          <w:rFonts w:eastAsia="Calibri"/>
          <w:sz w:val="28"/>
          <w:szCs w:val="28"/>
        </w:rPr>
        <w:t>Глава 2. Валютный курс.</w:t>
      </w:r>
    </w:p>
    <w:p w:rsidR="00456C2F" w:rsidRDefault="00456C2F" w:rsidP="00456C2F">
      <w:pPr>
        <w:spacing w:after="0" w:line="360" w:lineRule="auto"/>
        <w:ind w:firstLine="708"/>
        <w:rPr>
          <w:rFonts w:ascii="Times New Roman" w:hAnsi="Times New Roman"/>
          <w:sz w:val="28"/>
          <w:szCs w:val="28"/>
        </w:rPr>
      </w:pPr>
      <w:r w:rsidRPr="00456C2F">
        <w:rPr>
          <w:rFonts w:ascii="Times New Roman" w:hAnsi="Times New Roman"/>
          <w:sz w:val="28"/>
          <w:szCs w:val="28"/>
        </w:rPr>
        <w:t>2. 1.Валютный рынок. Факторы, определяющие валютные курсы</w:t>
      </w:r>
      <w:r>
        <w:rPr>
          <w:rFonts w:ascii="Times New Roman" w:hAnsi="Times New Roman"/>
          <w:sz w:val="28"/>
          <w:szCs w:val="28"/>
        </w:rPr>
        <w:t>…...18</w:t>
      </w:r>
    </w:p>
    <w:p w:rsidR="00456C2F" w:rsidRDefault="00456C2F" w:rsidP="00456C2F">
      <w:pPr>
        <w:spacing w:after="0" w:line="360" w:lineRule="auto"/>
        <w:ind w:firstLine="708"/>
        <w:jc w:val="both"/>
        <w:rPr>
          <w:rFonts w:ascii="Times New Roman" w:eastAsia="Times New Roman" w:hAnsi="Times New Roman"/>
          <w:sz w:val="28"/>
          <w:szCs w:val="28"/>
          <w:lang w:eastAsia="ru-RU"/>
        </w:rPr>
      </w:pPr>
      <w:r w:rsidRPr="00456C2F">
        <w:rPr>
          <w:rFonts w:ascii="Times New Roman" w:eastAsia="Times New Roman" w:hAnsi="Times New Roman"/>
          <w:sz w:val="28"/>
          <w:szCs w:val="28"/>
          <w:lang w:eastAsia="ru-RU"/>
        </w:rPr>
        <w:t>2.2. Влияние макроэкономической политики на обменный курс валюты. Инфляция и номинальный обменный курс</w:t>
      </w:r>
      <w:r>
        <w:rPr>
          <w:rFonts w:ascii="Times New Roman" w:eastAsia="Times New Roman" w:hAnsi="Times New Roman"/>
          <w:sz w:val="28"/>
          <w:szCs w:val="28"/>
          <w:lang w:eastAsia="ru-RU"/>
        </w:rPr>
        <w:t>………………………………….20</w:t>
      </w:r>
    </w:p>
    <w:p w:rsidR="00456C2F" w:rsidRDefault="00456C2F" w:rsidP="00456C2F">
      <w:pPr>
        <w:spacing w:after="0" w:line="360" w:lineRule="auto"/>
        <w:ind w:firstLine="708"/>
        <w:jc w:val="both"/>
        <w:rPr>
          <w:rFonts w:ascii="Times New Roman" w:hAnsi="Times New Roman"/>
          <w:sz w:val="28"/>
          <w:szCs w:val="28"/>
        </w:rPr>
      </w:pPr>
      <w:r w:rsidRPr="00456C2F">
        <w:rPr>
          <w:rFonts w:ascii="Times New Roman" w:hAnsi="Times New Roman"/>
          <w:sz w:val="28"/>
          <w:szCs w:val="28"/>
        </w:rPr>
        <w:t>2.3. Фиксированный и плавающий валютные курсы</w:t>
      </w:r>
      <w:r>
        <w:rPr>
          <w:rFonts w:ascii="Times New Roman" w:hAnsi="Times New Roman"/>
          <w:sz w:val="28"/>
          <w:szCs w:val="28"/>
        </w:rPr>
        <w:t>…………………26</w:t>
      </w:r>
    </w:p>
    <w:p w:rsidR="00456C2F" w:rsidRDefault="00456C2F" w:rsidP="00456C2F">
      <w:pPr>
        <w:spacing w:after="0" w:line="360" w:lineRule="auto"/>
        <w:ind w:firstLine="708"/>
        <w:jc w:val="both"/>
        <w:rPr>
          <w:rFonts w:ascii="Times New Roman" w:hAnsi="Times New Roman"/>
          <w:sz w:val="28"/>
          <w:szCs w:val="28"/>
        </w:rPr>
      </w:pPr>
      <w:r>
        <w:rPr>
          <w:rFonts w:ascii="Times New Roman" w:hAnsi="Times New Roman"/>
          <w:sz w:val="28"/>
          <w:szCs w:val="28"/>
        </w:rPr>
        <w:t>Заключение……………………………………………………………….31</w:t>
      </w:r>
    </w:p>
    <w:p w:rsidR="00456C2F" w:rsidRPr="00456C2F" w:rsidRDefault="00456C2F" w:rsidP="00456C2F">
      <w:pPr>
        <w:spacing w:after="0" w:line="360" w:lineRule="auto"/>
        <w:ind w:firstLine="708"/>
        <w:jc w:val="both"/>
        <w:rPr>
          <w:rFonts w:ascii="Times New Roman" w:hAnsi="Times New Roman"/>
          <w:sz w:val="28"/>
          <w:szCs w:val="28"/>
        </w:rPr>
      </w:pPr>
      <w:r>
        <w:rPr>
          <w:rFonts w:ascii="Times New Roman" w:hAnsi="Times New Roman"/>
          <w:sz w:val="28"/>
          <w:szCs w:val="28"/>
        </w:rPr>
        <w:t>Список использованной литературы…………………………………..33</w:t>
      </w:r>
    </w:p>
    <w:p w:rsidR="00456C2F" w:rsidRPr="00456C2F" w:rsidRDefault="00456C2F" w:rsidP="00456C2F">
      <w:pPr>
        <w:spacing w:after="0" w:line="360" w:lineRule="auto"/>
        <w:ind w:firstLine="708"/>
        <w:jc w:val="both"/>
        <w:rPr>
          <w:rFonts w:ascii="Times New Roman" w:hAnsi="Times New Roman"/>
          <w:sz w:val="28"/>
          <w:szCs w:val="28"/>
        </w:rPr>
      </w:pPr>
    </w:p>
    <w:p w:rsidR="00456C2F" w:rsidRPr="00456C2F" w:rsidRDefault="00456C2F" w:rsidP="00456C2F">
      <w:pPr>
        <w:spacing w:after="0" w:line="360" w:lineRule="auto"/>
        <w:ind w:firstLine="708"/>
        <w:rPr>
          <w:rFonts w:ascii="Times New Roman" w:hAnsi="Times New Roman"/>
          <w:sz w:val="28"/>
          <w:szCs w:val="28"/>
        </w:rPr>
      </w:pPr>
    </w:p>
    <w:p w:rsidR="00456C2F" w:rsidRPr="00456C2F" w:rsidRDefault="00456C2F" w:rsidP="00456C2F">
      <w:pPr>
        <w:spacing w:after="0" w:line="360" w:lineRule="auto"/>
        <w:ind w:firstLine="708"/>
        <w:rPr>
          <w:rFonts w:ascii="Times New Roman" w:hAnsi="Times New Roman"/>
          <w:sz w:val="28"/>
          <w:szCs w:val="28"/>
        </w:rPr>
      </w:pPr>
    </w:p>
    <w:p w:rsidR="00456C2F" w:rsidRDefault="00456C2F" w:rsidP="00456C2F">
      <w:pPr>
        <w:pStyle w:val="western"/>
        <w:spacing w:before="0" w:beforeAutospacing="0" w:after="0" w:afterAutospacing="0" w:line="360" w:lineRule="auto"/>
        <w:ind w:right="-1" w:firstLine="708"/>
        <w:jc w:val="left"/>
        <w:textAlignment w:val="top"/>
        <w:rPr>
          <w:rFonts w:eastAsia="Calibri"/>
          <w:sz w:val="28"/>
          <w:szCs w:val="28"/>
        </w:rPr>
      </w:pPr>
    </w:p>
    <w:p w:rsidR="00456C2F" w:rsidRPr="002308DA" w:rsidRDefault="00456C2F" w:rsidP="00456C2F">
      <w:pPr>
        <w:pStyle w:val="western"/>
        <w:spacing w:before="0" w:beforeAutospacing="0" w:after="0" w:afterAutospacing="0" w:line="360" w:lineRule="auto"/>
        <w:ind w:right="-1" w:firstLine="708"/>
        <w:jc w:val="left"/>
        <w:textAlignment w:val="top"/>
        <w:rPr>
          <w:rFonts w:eastAsia="Calibri"/>
          <w:sz w:val="28"/>
          <w:szCs w:val="28"/>
        </w:rPr>
      </w:pPr>
    </w:p>
    <w:p w:rsidR="002308DA" w:rsidRPr="002308DA" w:rsidRDefault="002308DA" w:rsidP="002308DA">
      <w:pPr>
        <w:pStyle w:val="a3"/>
        <w:spacing w:before="0" w:beforeAutospacing="0" w:after="0" w:afterAutospacing="0" w:line="360" w:lineRule="auto"/>
        <w:jc w:val="both"/>
        <w:rPr>
          <w:rFonts w:ascii="Times New Roman" w:hAnsi="Times New Roman" w:cs="Times New Roman"/>
          <w:sz w:val="28"/>
          <w:szCs w:val="28"/>
        </w:rPr>
      </w:pPr>
    </w:p>
    <w:p w:rsidR="002308DA" w:rsidRDefault="002308DA" w:rsidP="002308DA">
      <w:pPr>
        <w:pStyle w:val="a3"/>
        <w:spacing w:before="0" w:beforeAutospacing="0" w:after="0" w:afterAutospacing="0" w:line="360" w:lineRule="auto"/>
        <w:ind w:firstLine="708"/>
        <w:jc w:val="both"/>
        <w:rPr>
          <w:rFonts w:ascii="Times New Roman" w:hAnsi="Times New Roman" w:cs="Times New Roman"/>
          <w:b/>
          <w:sz w:val="28"/>
          <w:szCs w:val="28"/>
        </w:rPr>
      </w:pPr>
    </w:p>
    <w:p w:rsidR="002308DA" w:rsidRDefault="002308DA" w:rsidP="002308DA">
      <w:pPr>
        <w:pStyle w:val="a3"/>
        <w:spacing w:before="0" w:beforeAutospacing="0" w:after="0" w:afterAutospacing="0" w:line="360" w:lineRule="auto"/>
        <w:ind w:firstLine="708"/>
        <w:jc w:val="both"/>
        <w:rPr>
          <w:rFonts w:ascii="Times New Roman" w:hAnsi="Times New Roman" w:cs="Times New Roman"/>
          <w:b/>
          <w:sz w:val="28"/>
          <w:szCs w:val="28"/>
        </w:rPr>
      </w:pPr>
    </w:p>
    <w:p w:rsidR="002308DA" w:rsidRDefault="002308DA" w:rsidP="002308DA">
      <w:pPr>
        <w:pStyle w:val="a3"/>
        <w:spacing w:before="0" w:beforeAutospacing="0" w:after="0" w:afterAutospacing="0" w:line="360" w:lineRule="auto"/>
        <w:ind w:firstLine="708"/>
        <w:jc w:val="both"/>
        <w:rPr>
          <w:rFonts w:ascii="Times New Roman" w:hAnsi="Times New Roman" w:cs="Times New Roman"/>
          <w:b/>
          <w:sz w:val="28"/>
          <w:szCs w:val="28"/>
        </w:rPr>
      </w:pPr>
    </w:p>
    <w:p w:rsidR="002308DA" w:rsidRDefault="002308DA" w:rsidP="002308DA">
      <w:pPr>
        <w:pStyle w:val="a3"/>
        <w:spacing w:before="0" w:beforeAutospacing="0" w:after="0" w:afterAutospacing="0" w:line="360" w:lineRule="auto"/>
        <w:ind w:firstLine="708"/>
        <w:jc w:val="both"/>
        <w:rPr>
          <w:rFonts w:ascii="Times New Roman" w:hAnsi="Times New Roman" w:cs="Times New Roman"/>
          <w:b/>
          <w:sz w:val="28"/>
          <w:szCs w:val="28"/>
        </w:rPr>
      </w:pPr>
    </w:p>
    <w:p w:rsidR="002308DA" w:rsidRDefault="002308DA" w:rsidP="002308DA">
      <w:pPr>
        <w:pStyle w:val="a3"/>
        <w:spacing w:before="0" w:beforeAutospacing="0" w:after="0" w:afterAutospacing="0" w:line="360" w:lineRule="auto"/>
        <w:ind w:firstLine="708"/>
        <w:jc w:val="both"/>
        <w:rPr>
          <w:rFonts w:ascii="Times New Roman" w:hAnsi="Times New Roman" w:cs="Times New Roman"/>
          <w:b/>
          <w:sz w:val="28"/>
          <w:szCs w:val="28"/>
        </w:rPr>
      </w:pPr>
    </w:p>
    <w:p w:rsidR="002308DA" w:rsidRDefault="002308DA" w:rsidP="002308DA">
      <w:pPr>
        <w:pStyle w:val="a3"/>
        <w:spacing w:before="0" w:beforeAutospacing="0" w:after="0" w:afterAutospacing="0" w:line="360" w:lineRule="auto"/>
        <w:ind w:firstLine="708"/>
        <w:jc w:val="both"/>
        <w:rPr>
          <w:rFonts w:ascii="Times New Roman" w:hAnsi="Times New Roman" w:cs="Times New Roman"/>
          <w:b/>
          <w:sz w:val="28"/>
          <w:szCs w:val="28"/>
        </w:rPr>
      </w:pPr>
    </w:p>
    <w:p w:rsidR="00456C2F" w:rsidRDefault="00456C2F" w:rsidP="00456C2F">
      <w:pPr>
        <w:pStyle w:val="a3"/>
        <w:spacing w:before="0" w:beforeAutospacing="0" w:after="0" w:afterAutospacing="0" w:line="360" w:lineRule="auto"/>
        <w:jc w:val="both"/>
        <w:rPr>
          <w:rFonts w:ascii="Times New Roman" w:hAnsi="Times New Roman" w:cs="Times New Roman"/>
          <w:b/>
          <w:sz w:val="28"/>
          <w:szCs w:val="28"/>
        </w:rPr>
      </w:pPr>
    </w:p>
    <w:p w:rsidR="00D71893" w:rsidRDefault="00D71893" w:rsidP="00456C2F">
      <w:pPr>
        <w:pStyle w:val="a3"/>
        <w:spacing w:before="0" w:beforeAutospacing="0" w:after="0" w:afterAutospacing="0" w:line="360" w:lineRule="auto"/>
        <w:ind w:firstLine="708"/>
        <w:jc w:val="both"/>
        <w:rPr>
          <w:rFonts w:ascii="Times New Roman" w:hAnsi="Times New Roman" w:cs="Times New Roman"/>
          <w:b/>
          <w:sz w:val="28"/>
          <w:szCs w:val="28"/>
        </w:rPr>
      </w:pPr>
    </w:p>
    <w:p w:rsidR="00D71893" w:rsidRDefault="00D71893" w:rsidP="00456C2F">
      <w:pPr>
        <w:pStyle w:val="a3"/>
        <w:spacing w:before="0" w:beforeAutospacing="0" w:after="0" w:afterAutospacing="0" w:line="360" w:lineRule="auto"/>
        <w:ind w:firstLine="708"/>
        <w:jc w:val="both"/>
        <w:rPr>
          <w:rFonts w:ascii="Times New Roman" w:hAnsi="Times New Roman" w:cs="Times New Roman"/>
          <w:b/>
          <w:sz w:val="28"/>
          <w:szCs w:val="28"/>
        </w:rPr>
      </w:pPr>
    </w:p>
    <w:p w:rsidR="006774E7" w:rsidRPr="001C0CAD" w:rsidRDefault="001C0CAD" w:rsidP="00456C2F">
      <w:pPr>
        <w:pStyle w:val="a3"/>
        <w:spacing w:before="0" w:beforeAutospacing="0" w:after="0" w:afterAutospacing="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Введение.</w:t>
      </w:r>
    </w:p>
    <w:p w:rsidR="006774E7" w:rsidRPr="004F1EFA" w:rsidRDefault="006774E7" w:rsidP="004F1EFA">
      <w:pPr>
        <w:pStyle w:val="a3"/>
        <w:spacing w:before="0" w:beforeAutospacing="0" w:after="0" w:afterAutospacing="0" w:line="360" w:lineRule="auto"/>
        <w:ind w:firstLine="851"/>
        <w:jc w:val="both"/>
        <w:rPr>
          <w:rFonts w:ascii="Times New Roman" w:hAnsi="Times New Roman" w:cs="Times New Roman"/>
          <w:sz w:val="28"/>
          <w:szCs w:val="28"/>
        </w:rPr>
      </w:pPr>
      <w:r w:rsidRPr="004F1EFA">
        <w:rPr>
          <w:rFonts w:ascii="Times New Roman" w:hAnsi="Times New Roman" w:cs="Times New Roman"/>
          <w:sz w:val="28"/>
          <w:szCs w:val="28"/>
        </w:rPr>
        <w:t>Многогр</w:t>
      </w:r>
      <w:r w:rsidR="004F1EFA">
        <w:rPr>
          <w:rFonts w:ascii="Times New Roman" w:hAnsi="Times New Roman" w:cs="Times New Roman"/>
          <w:sz w:val="28"/>
          <w:szCs w:val="28"/>
        </w:rPr>
        <w:t xml:space="preserve">анные отношения между странами </w:t>
      </w:r>
      <w:r w:rsidRPr="004F1EFA">
        <w:rPr>
          <w:rFonts w:ascii="Times New Roman" w:hAnsi="Times New Roman" w:cs="Times New Roman"/>
          <w:sz w:val="28"/>
          <w:szCs w:val="28"/>
        </w:rPr>
        <w:t>- экономические, поли</w:t>
      </w:r>
      <w:r w:rsidR="004F1EFA">
        <w:rPr>
          <w:rFonts w:ascii="Times New Roman" w:hAnsi="Times New Roman" w:cs="Times New Roman"/>
          <w:sz w:val="28"/>
          <w:szCs w:val="28"/>
        </w:rPr>
        <w:t>тические, военные, культурные -</w:t>
      </w:r>
      <w:r w:rsidRPr="004F1EFA">
        <w:rPr>
          <w:rFonts w:ascii="Times New Roman" w:hAnsi="Times New Roman" w:cs="Times New Roman"/>
          <w:sz w:val="28"/>
          <w:szCs w:val="28"/>
        </w:rPr>
        <w:t xml:space="preserve"> порождают денежные платежи и поступления. Вся совокупность международных отношений страны находит отражение в балансовом счете ее международных операций, который традиционно называется платежным балансом.</w:t>
      </w:r>
    </w:p>
    <w:p w:rsidR="006774E7" w:rsidRPr="004F1EFA" w:rsidRDefault="006774E7" w:rsidP="004F1EFA">
      <w:pPr>
        <w:pStyle w:val="a3"/>
        <w:spacing w:before="0" w:beforeAutospacing="0" w:after="0" w:afterAutospacing="0" w:line="360" w:lineRule="auto"/>
        <w:ind w:firstLine="851"/>
        <w:jc w:val="both"/>
        <w:rPr>
          <w:rFonts w:ascii="Times New Roman" w:hAnsi="Times New Roman" w:cs="Times New Roman"/>
          <w:sz w:val="28"/>
          <w:szCs w:val="28"/>
        </w:rPr>
      </w:pPr>
      <w:r w:rsidRPr="004F1EFA">
        <w:rPr>
          <w:rFonts w:ascii="Times New Roman" w:hAnsi="Times New Roman" w:cs="Times New Roman"/>
          <w:sz w:val="28"/>
          <w:szCs w:val="28"/>
        </w:rPr>
        <w:t>В настоящее время платежный баланс всесторонне изучается специалистами в области международных экономических отношений как источник важнейшей информации, раскрывающей особенности участия страны в международном обмене товарами, услугами и капиталами.</w:t>
      </w:r>
    </w:p>
    <w:p w:rsidR="004F1EFA" w:rsidRPr="004F1EFA" w:rsidRDefault="004F1EFA" w:rsidP="004F1EFA">
      <w:pPr>
        <w:spacing w:after="0" w:line="360" w:lineRule="auto"/>
        <w:ind w:firstLine="851"/>
        <w:jc w:val="both"/>
        <w:rPr>
          <w:rFonts w:ascii="Times New Roman" w:eastAsia="Times New Roman" w:hAnsi="Times New Roman"/>
          <w:color w:val="000000"/>
          <w:sz w:val="28"/>
          <w:szCs w:val="28"/>
          <w:lang w:eastAsia="ru-RU"/>
        </w:rPr>
      </w:pPr>
      <w:r w:rsidRPr="004F1EFA">
        <w:rPr>
          <w:rFonts w:ascii="Times New Roman" w:eastAsia="Times New Roman" w:hAnsi="Times New Roman"/>
          <w:color w:val="000000"/>
          <w:sz w:val="28"/>
          <w:szCs w:val="28"/>
          <w:lang w:eastAsia="ru-RU"/>
        </w:rPr>
        <w:t>Международные валютно-кредитные и финансовые отношения -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w:t>
      </w:r>
    </w:p>
    <w:p w:rsidR="004F1EFA" w:rsidRPr="004F1EFA" w:rsidRDefault="004F1EFA" w:rsidP="004F1EFA">
      <w:pPr>
        <w:spacing w:after="0" w:line="360" w:lineRule="auto"/>
        <w:ind w:firstLine="851"/>
        <w:jc w:val="both"/>
        <w:rPr>
          <w:rFonts w:ascii="Times New Roman" w:eastAsia="Times New Roman" w:hAnsi="Times New Roman"/>
          <w:color w:val="000000"/>
          <w:sz w:val="28"/>
          <w:szCs w:val="28"/>
          <w:lang w:eastAsia="ru-RU"/>
        </w:rPr>
      </w:pPr>
      <w:r w:rsidRPr="004F1EFA">
        <w:rPr>
          <w:rFonts w:ascii="Times New Roman" w:eastAsia="Times New Roman" w:hAnsi="Times New Roman"/>
          <w:color w:val="000000"/>
          <w:sz w:val="28"/>
          <w:szCs w:val="28"/>
          <w:lang w:eastAsia="ru-RU"/>
        </w:rPr>
        <w:t>Большое влияние на международные валютно-кредитные и финансовые отношения оказывают ведущие промышленно-развитые страны (особенно «семерка»), которые выступают как партнеры-соперники. Последние десятилетия отмечены активизацией развивающихся стран в этой сфере.</w:t>
      </w:r>
    </w:p>
    <w:p w:rsidR="004F1EFA" w:rsidRPr="004F1EFA" w:rsidRDefault="004F1EFA" w:rsidP="004F1EFA">
      <w:pPr>
        <w:spacing w:after="0" w:line="360" w:lineRule="auto"/>
        <w:ind w:firstLine="851"/>
        <w:jc w:val="both"/>
        <w:rPr>
          <w:rFonts w:ascii="Times New Roman" w:eastAsia="Times New Roman" w:hAnsi="Times New Roman"/>
          <w:color w:val="000000"/>
          <w:sz w:val="28"/>
          <w:szCs w:val="28"/>
          <w:lang w:eastAsia="ru-RU"/>
        </w:rPr>
      </w:pPr>
      <w:r w:rsidRPr="004F1EFA">
        <w:rPr>
          <w:rFonts w:ascii="Times New Roman" w:eastAsia="Times New Roman" w:hAnsi="Times New Roman"/>
          <w:color w:val="000000"/>
          <w:sz w:val="28"/>
          <w:szCs w:val="28"/>
          <w:lang w:eastAsia="ru-RU"/>
        </w:rPr>
        <w:t>Принципы работы экономического субъекта на внешнем рынке существенно отличаются от принципов работы на рынке внутреннем. Именно поэтому при выходе на международный рынок необходимо учитывать огромное количество экономических и политических обстоятельств. В частности, на международном рынке предприятие сталкивается с большим количеством валют, необходимостью платить по своим обязательствам приемлемыми платежными средствами, оценивать всевозможные виды рисков, возникающих при осуществлении внешнеэкономической деятельности, а также следовать требованиям и рекомендациям международных институтов, конвенций и договоров. Так как все эти операции могут иметь существенное влияние на общую эффективность деятельности экономических субъектов, необходимо всестороннее изучение международных валютно-кредитных отношений.</w:t>
      </w:r>
    </w:p>
    <w:p w:rsidR="004F1EFA" w:rsidRPr="004F1EFA" w:rsidRDefault="004F1EFA" w:rsidP="004F1EFA">
      <w:pPr>
        <w:spacing w:after="0" w:line="360" w:lineRule="auto"/>
        <w:ind w:firstLine="851"/>
        <w:jc w:val="both"/>
        <w:rPr>
          <w:rFonts w:ascii="Times New Roman" w:eastAsia="Times New Roman" w:hAnsi="Times New Roman"/>
          <w:color w:val="000000"/>
          <w:sz w:val="28"/>
          <w:szCs w:val="28"/>
          <w:lang w:eastAsia="ru-RU"/>
        </w:rPr>
      </w:pPr>
      <w:r w:rsidRPr="004F1EFA">
        <w:rPr>
          <w:rFonts w:ascii="Times New Roman" w:eastAsia="Times New Roman" w:hAnsi="Times New Roman"/>
          <w:color w:val="000000"/>
          <w:sz w:val="28"/>
          <w:szCs w:val="28"/>
          <w:lang w:eastAsia="ru-RU"/>
        </w:rPr>
        <w:t>Под влиянием многих факторов функционирование международных валютно-кредитных и финансовых отношений усложнилось и характеризуется частыми изменениями. Поэтому изучение мирового опыта представляет большую важность и большой интерес для складывающейся в России и других странах СНГ рыночной экономики. Постепенная интеграция России в мировое сообщество, вступление в Международный валютный фонд (МВФ) и группу Международного банка реконструкции и развития (МБРР) требуют знания общепринятого цивилизованного кодекса поведения на мировых рынках валют, кредитов, ценных бумаг, золота.</w:t>
      </w:r>
    </w:p>
    <w:p w:rsidR="006774E7" w:rsidRPr="004F1EFA" w:rsidRDefault="006774E7" w:rsidP="004F1EFA">
      <w:pPr>
        <w:pStyle w:val="a3"/>
        <w:spacing w:before="0" w:beforeAutospacing="0" w:after="0" w:afterAutospacing="0" w:line="360" w:lineRule="auto"/>
        <w:ind w:firstLine="851"/>
        <w:jc w:val="both"/>
        <w:rPr>
          <w:rFonts w:ascii="Times New Roman" w:hAnsi="Times New Roman" w:cs="Times New Roman"/>
          <w:sz w:val="28"/>
          <w:szCs w:val="28"/>
        </w:rPr>
      </w:pPr>
      <w:r w:rsidRPr="004F1EFA">
        <w:rPr>
          <w:rFonts w:ascii="Times New Roman" w:hAnsi="Times New Roman" w:cs="Times New Roman"/>
          <w:sz w:val="28"/>
          <w:szCs w:val="28"/>
        </w:rPr>
        <w:t>Целью настоящей курсовой работы является систематизация и обобщение основных знаний по теме «платежный баланс</w:t>
      </w:r>
      <w:r w:rsidR="004F1EFA" w:rsidRPr="004F1EFA">
        <w:rPr>
          <w:rFonts w:ascii="Times New Roman" w:hAnsi="Times New Roman" w:cs="Times New Roman"/>
          <w:sz w:val="28"/>
          <w:szCs w:val="28"/>
        </w:rPr>
        <w:t xml:space="preserve"> и валютный курс</w:t>
      </w:r>
      <w:r w:rsidRPr="004F1EFA">
        <w:rPr>
          <w:rFonts w:ascii="Times New Roman" w:hAnsi="Times New Roman" w:cs="Times New Roman"/>
          <w:sz w:val="28"/>
          <w:szCs w:val="28"/>
        </w:rPr>
        <w:t>».</w:t>
      </w:r>
    </w:p>
    <w:p w:rsidR="006774E7" w:rsidRDefault="006774E7" w:rsidP="004F1EFA">
      <w:pPr>
        <w:pStyle w:val="a3"/>
        <w:spacing w:before="0" w:beforeAutospacing="0" w:after="0" w:afterAutospacing="0" w:line="360" w:lineRule="auto"/>
        <w:ind w:firstLine="851"/>
        <w:jc w:val="both"/>
        <w:rPr>
          <w:rFonts w:ascii="Times New Roman" w:hAnsi="Times New Roman" w:cs="Times New Roman"/>
          <w:sz w:val="28"/>
          <w:szCs w:val="28"/>
        </w:rPr>
      </w:pPr>
      <w:r w:rsidRPr="004F1EFA">
        <w:rPr>
          <w:rFonts w:ascii="Times New Roman" w:hAnsi="Times New Roman" w:cs="Times New Roman"/>
          <w:sz w:val="28"/>
          <w:szCs w:val="28"/>
        </w:rPr>
        <w:t>В связи с поставленной целью можно выдвинуть следующие задачи: 1) посмотреть как платежный баланс определяется в разных источниках учебной литературы; 2) рассмотреть структуру платежного баланса; 3) выявить факторы на него влияющие; 4</w:t>
      </w:r>
      <w:r w:rsidR="004F1EFA" w:rsidRPr="004F1EFA">
        <w:rPr>
          <w:rFonts w:ascii="Times New Roman" w:hAnsi="Times New Roman" w:cs="Times New Roman"/>
          <w:sz w:val="28"/>
          <w:szCs w:val="28"/>
        </w:rPr>
        <w:t>) определить взаимосвязь между платёжным балансом и дефицитом госбюджета; 5) рассмотрение понятия валютного рынка и факторы, определяющие валютные курсы; 6) выявить виды валютного курса.</w:t>
      </w:r>
    </w:p>
    <w:p w:rsidR="001C0CAD" w:rsidRDefault="001C0CAD" w:rsidP="004F1EFA">
      <w:pPr>
        <w:pStyle w:val="a3"/>
        <w:spacing w:before="0" w:beforeAutospacing="0" w:after="0" w:afterAutospacing="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Предмет исследовани</w:t>
      </w:r>
      <w:r w:rsidR="00D71893">
        <w:rPr>
          <w:rFonts w:ascii="Times New Roman" w:hAnsi="Times New Roman" w:cs="Times New Roman"/>
          <w:sz w:val="28"/>
          <w:szCs w:val="28"/>
        </w:rPr>
        <w:t>я – платёжный баланс и валютный</w:t>
      </w:r>
      <w:r>
        <w:rPr>
          <w:rFonts w:ascii="Times New Roman" w:hAnsi="Times New Roman" w:cs="Times New Roman"/>
          <w:sz w:val="28"/>
          <w:szCs w:val="28"/>
        </w:rPr>
        <w:t xml:space="preserve"> курс.</w:t>
      </w:r>
    </w:p>
    <w:p w:rsidR="001C0CAD" w:rsidRDefault="001C0CAD" w:rsidP="001C0CAD">
      <w:pPr>
        <w:pStyle w:val="a3"/>
        <w:spacing w:before="0" w:beforeAutospacing="0" w:after="0" w:afterAutospacing="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 исследования – Центральный Банк.</w:t>
      </w:r>
    </w:p>
    <w:p w:rsidR="002308DA" w:rsidRDefault="001C0CAD" w:rsidP="002308DA">
      <w:pPr>
        <w:pStyle w:val="a3"/>
        <w:spacing w:before="0" w:beforeAutospacing="0" w:after="0" w:afterAutospacing="0" w:line="360" w:lineRule="auto"/>
        <w:ind w:firstLine="851"/>
        <w:jc w:val="both"/>
        <w:rPr>
          <w:rFonts w:ascii="Times New Roman" w:hAnsi="Times New Roman" w:cs="Times New Roman"/>
          <w:sz w:val="28"/>
          <w:szCs w:val="28"/>
        </w:rPr>
      </w:pPr>
      <w:r w:rsidRPr="001C0CAD">
        <w:rPr>
          <w:rFonts w:ascii="Times New Roman" w:hAnsi="Times New Roman" w:cs="Times New Roman"/>
          <w:sz w:val="28"/>
          <w:szCs w:val="28"/>
        </w:rPr>
        <w:t>В соответствии с поставленной целью и выдвинутыми задачами была определена и структура работы, которая состоит из двух глав. Первая глава посвящена теоретическим основам платежного баланса. Во второй главе рассмотрена теоретическая основа валютного курса.</w:t>
      </w:r>
    </w:p>
    <w:p w:rsidR="002308DA" w:rsidRPr="002308DA" w:rsidRDefault="002308DA" w:rsidP="002308DA">
      <w:pPr>
        <w:pStyle w:val="a3"/>
        <w:spacing w:before="0" w:beforeAutospacing="0" w:after="0" w:afterAutospacing="0" w:line="360" w:lineRule="auto"/>
        <w:ind w:left="565" w:firstLine="286"/>
        <w:jc w:val="both"/>
        <w:rPr>
          <w:rFonts w:ascii="Times New Roman" w:hAnsi="Times New Roman" w:cs="Times New Roman"/>
          <w:sz w:val="28"/>
          <w:szCs w:val="28"/>
        </w:rPr>
      </w:pPr>
      <w:r>
        <w:rPr>
          <w:rFonts w:ascii="Times New Roman" w:hAnsi="Times New Roman"/>
          <w:b/>
          <w:sz w:val="28"/>
          <w:szCs w:val="28"/>
        </w:rPr>
        <w:t>Глава 1. Платёжный баланс.</w:t>
      </w:r>
    </w:p>
    <w:p w:rsidR="002308DA" w:rsidRPr="00084E8E" w:rsidRDefault="002308DA" w:rsidP="002308DA">
      <w:pPr>
        <w:pStyle w:val="a4"/>
        <w:numPr>
          <w:ilvl w:val="1"/>
          <w:numId w:val="1"/>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Основное макроэкономическое тождество и платёжный баланс. Структура и основные статьи платёжного баланса.</w:t>
      </w:r>
    </w:p>
    <w:p w:rsidR="002308DA" w:rsidRPr="00F341A9" w:rsidRDefault="002308DA" w:rsidP="002308DA">
      <w:pPr>
        <w:spacing w:after="0" w:line="360" w:lineRule="auto"/>
        <w:ind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Основное макроэкономическое тождество характеризуется равенством доходов и расходов. В качестве дохода здесь рассматривается совокупный экономический доход от производства конечных товаров и услуг – ВВП, а за расходы принимаются составные элементы формулы для расчета ВВП производственным методом. Так, например, равенство ВВП = C + I + G + X</w:t>
      </w:r>
      <w:r w:rsidRPr="00F341A9">
        <w:rPr>
          <w:rFonts w:ascii="Times New Roman" w:eastAsia="Times New Roman" w:hAnsi="Times New Roman"/>
          <w:sz w:val="28"/>
          <w:szCs w:val="28"/>
          <w:vertAlign w:val="subscript"/>
          <w:lang w:eastAsia="ru-RU"/>
        </w:rPr>
        <w:t>n</w:t>
      </w:r>
      <w:r w:rsidRPr="00F341A9">
        <w:rPr>
          <w:rFonts w:ascii="Times New Roman" w:eastAsia="Times New Roman" w:hAnsi="Times New Roman"/>
          <w:sz w:val="28"/>
          <w:szCs w:val="28"/>
          <w:lang w:eastAsia="ru-RU"/>
        </w:rPr>
        <w:t xml:space="preserve"> трансформируется в равенство</w:t>
      </w:r>
    </w:p>
    <w:p w:rsidR="002308DA" w:rsidRPr="00F341A9" w:rsidRDefault="002308DA" w:rsidP="002308DA">
      <w:pPr>
        <w:spacing w:after="0" w:line="360" w:lineRule="auto"/>
        <w:ind w:firstLine="851"/>
        <w:jc w:val="both"/>
        <w:outlineLvl w:val="4"/>
        <w:rPr>
          <w:rFonts w:ascii="Times New Roman" w:eastAsia="Times New Roman" w:hAnsi="Times New Roman"/>
          <w:b/>
          <w:bCs/>
          <w:sz w:val="28"/>
          <w:szCs w:val="28"/>
          <w:lang w:eastAsia="ru-RU"/>
        </w:rPr>
      </w:pPr>
      <w:r w:rsidRPr="00F341A9">
        <w:rPr>
          <w:rFonts w:ascii="Times New Roman" w:eastAsia="Times New Roman" w:hAnsi="Times New Roman"/>
          <w:b/>
          <w:bCs/>
          <w:sz w:val="28"/>
          <w:szCs w:val="28"/>
          <w:lang w:eastAsia="ru-RU"/>
        </w:rPr>
        <w:t>Y = C + I + G + X</w:t>
      </w:r>
      <w:r w:rsidRPr="00F341A9">
        <w:rPr>
          <w:rFonts w:ascii="Times New Roman" w:eastAsia="Times New Roman" w:hAnsi="Times New Roman"/>
          <w:b/>
          <w:bCs/>
          <w:sz w:val="28"/>
          <w:szCs w:val="28"/>
          <w:vertAlign w:val="subscript"/>
          <w:lang w:eastAsia="ru-RU"/>
        </w:rPr>
        <w:t>n</w:t>
      </w:r>
      <w:r w:rsidRPr="00F341A9">
        <w:rPr>
          <w:rFonts w:ascii="Times New Roman" w:eastAsia="Times New Roman" w:hAnsi="Times New Roman"/>
          <w:b/>
          <w:bCs/>
          <w:sz w:val="28"/>
          <w:szCs w:val="28"/>
          <w:lang w:eastAsia="ru-RU"/>
        </w:rPr>
        <w:t>,</w:t>
      </w:r>
    </w:p>
    <w:p w:rsidR="002308DA" w:rsidRPr="00F341A9" w:rsidRDefault="002308DA" w:rsidP="002308DA">
      <w:pPr>
        <w:spacing w:after="0" w:line="360" w:lineRule="auto"/>
        <w:ind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где Y – национальный доход или ВВП;</w:t>
      </w:r>
    </w:p>
    <w:p w:rsidR="002308DA" w:rsidRPr="00F341A9" w:rsidRDefault="002308DA" w:rsidP="002308DA">
      <w:pPr>
        <w:spacing w:after="0" w:line="360" w:lineRule="auto"/>
        <w:ind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C – потребительские расходы;</w:t>
      </w:r>
    </w:p>
    <w:p w:rsidR="002308DA" w:rsidRPr="00F341A9" w:rsidRDefault="002308DA" w:rsidP="002308DA">
      <w:pPr>
        <w:spacing w:after="0" w:line="360" w:lineRule="auto"/>
        <w:ind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I – инвестиции;</w:t>
      </w:r>
    </w:p>
    <w:p w:rsidR="002308DA" w:rsidRPr="00F341A9" w:rsidRDefault="002308DA" w:rsidP="002308DA">
      <w:pPr>
        <w:spacing w:after="0" w:line="360" w:lineRule="auto"/>
        <w:ind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G – государственные расходы;</w:t>
      </w:r>
    </w:p>
    <w:p w:rsidR="002308DA" w:rsidRPr="00F341A9" w:rsidRDefault="002308DA" w:rsidP="002308DA">
      <w:pPr>
        <w:spacing w:after="0" w:line="360" w:lineRule="auto"/>
        <w:ind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X</w:t>
      </w:r>
      <w:r w:rsidRPr="00F341A9">
        <w:rPr>
          <w:rFonts w:ascii="Times New Roman" w:eastAsia="Times New Roman" w:hAnsi="Times New Roman"/>
          <w:sz w:val="28"/>
          <w:szCs w:val="28"/>
          <w:vertAlign w:val="subscript"/>
          <w:lang w:eastAsia="ru-RU"/>
        </w:rPr>
        <w:t>n</w:t>
      </w:r>
      <w:r w:rsidRPr="00F341A9">
        <w:rPr>
          <w:rFonts w:ascii="Times New Roman" w:eastAsia="Times New Roman" w:hAnsi="Times New Roman"/>
          <w:sz w:val="28"/>
          <w:szCs w:val="28"/>
          <w:lang w:eastAsia="ru-RU"/>
        </w:rPr>
        <w:t xml:space="preserve"> – чистый экспорт, разница между экспортом и импортом.</w:t>
      </w:r>
    </w:p>
    <w:p w:rsidR="002308DA" w:rsidRPr="009D25A2" w:rsidRDefault="002308DA" w:rsidP="002308DA">
      <w:pPr>
        <w:spacing w:after="0" w:line="360" w:lineRule="auto"/>
        <w:ind w:right="-1" w:firstLine="851"/>
        <w:jc w:val="both"/>
        <w:rPr>
          <w:rFonts w:ascii="Times New Roman" w:eastAsia="Times New Roman" w:hAnsi="Times New Roman"/>
          <w:sz w:val="28"/>
          <w:szCs w:val="28"/>
          <w:lang w:val="en-US" w:eastAsia="ru-RU"/>
        </w:rPr>
      </w:pPr>
      <w:r w:rsidRPr="00F341A9">
        <w:rPr>
          <w:rFonts w:ascii="Times New Roman" w:eastAsia="Times New Roman" w:hAnsi="Times New Roman"/>
          <w:sz w:val="28"/>
          <w:szCs w:val="28"/>
          <w:lang w:eastAsia="ru-RU"/>
        </w:rPr>
        <w:t>На данном тождестве базируется вся макроэкономика, оно применяется в дальнейшем и для составления креста Кейнса, и для описания инфляционных и рецессионных разрывов и пр.</w:t>
      </w:r>
      <w:r w:rsidR="009D25A2">
        <w:rPr>
          <w:rFonts w:ascii="Times New Roman" w:eastAsia="Times New Roman" w:hAnsi="Times New Roman"/>
          <w:sz w:val="28"/>
          <w:szCs w:val="28"/>
          <w:lang w:eastAsia="ru-RU"/>
        </w:rPr>
        <w:t xml:space="preserve"> </w:t>
      </w:r>
      <w:r w:rsidR="009D25A2" w:rsidRPr="009D25A2">
        <w:rPr>
          <w:rFonts w:ascii="Times New Roman" w:eastAsia="Times New Roman" w:hAnsi="Times New Roman"/>
          <w:sz w:val="28"/>
          <w:szCs w:val="28"/>
          <w:lang w:eastAsia="ru-RU"/>
        </w:rPr>
        <w:t>[</w:t>
      </w:r>
      <w:r w:rsidR="009D25A2">
        <w:rPr>
          <w:rFonts w:ascii="Times New Roman" w:eastAsia="Times New Roman" w:hAnsi="Times New Roman"/>
          <w:sz w:val="28"/>
          <w:szCs w:val="28"/>
          <w:lang w:eastAsia="ru-RU"/>
        </w:rPr>
        <w:t>2,с.115</w:t>
      </w:r>
      <w:r w:rsidR="009D25A2">
        <w:rPr>
          <w:rFonts w:ascii="Times New Roman" w:eastAsia="Times New Roman" w:hAnsi="Times New Roman"/>
          <w:sz w:val="28"/>
          <w:szCs w:val="28"/>
          <w:lang w:val="en-US" w:eastAsia="ru-RU"/>
        </w:rPr>
        <w:t>]</w:t>
      </w:r>
    </w:p>
    <w:tbl>
      <w:tblPr>
        <w:tblpPr w:leftFromText="180" w:rightFromText="180" w:vertAnchor="text" w:tblpY="1"/>
        <w:tblOverlap w:val="never"/>
        <w:tblW w:w="5364" w:type="pct"/>
        <w:tblCellSpacing w:w="7" w:type="dxa"/>
        <w:shd w:val="clear" w:color="auto" w:fill="FFFFFF"/>
        <w:tblCellMar>
          <w:top w:w="135" w:type="dxa"/>
          <w:left w:w="135" w:type="dxa"/>
          <w:bottom w:w="135" w:type="dxa"/>
          <w:right w:w="135" w:type="dxa"/>
        </w:tblCellMar>
        <w:tblLook w:val="04A0" w:firstRow="1" w:lastRow="0" w:firstColumn="1" w:lastColumn="0" w:noHBand="0" w:noVBand="1"/>
      </w:tblPr>
      <w:tblGrid>
        <w:gridCol w:w="10355"/>
      </w:tblGrid>
      <w:tr w:rsidR="002308DA" w:rsidRPr="00F341A9" w:rsidTr="00CB35AA">
        <w:trPr>
          <w:trHeight w:val="208"/>
          <w:tblCellSpacing w:w="7" w:type="dxa"/>
        </w:trPr>
        <w:tc>
          <w:tcPr>
            <w:tcW w:w="4986" w:type="pct"/>
            <w:shd w:val="clear" w:color="auto" w:fill="FFFFFF"/>
          </w:tcPr>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Финансовое положение страны на международном рынке обычно оценивают по ее платежному балансу. Он является важным показателем, позволяющим предвидеть степень возможного участия страны в мировой торговле, МЭО, установить ее платежеспособность. Состояние торгового и платежного баланса оказывает большое влияние на валютный курс.</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b/>
                <w:bCs/>
                <w:sz w:val="28"/>
                <w:szCs w:val="28"/>
                <w:lang w:eastAsia="ru-RU"/>
              </w:rPr>
              <w:t>Платежный баланс</w:t>
            </w:r>
            <w:r w:rsidRPr="00F341A9">
              <w:rPr>
                <w:rFonts w:ascii="Times New Roman" w:eastAsia="Times New Roman" w:hAnsi="Times New Roman"/>
                <w:sz w:val="28"/>
                <w:szCs w:val="28"/>
                <w:lang w:eastAsia="ru-RU"/>
              </w:rPr>
              <w:t xml:space="preserve"> – это таблица соответствия внешних доходов и расходов, в которой зафиксированы все валютные поступления, полученные данной страной от других государств, а также все средства, выплаченные страной другим странам в течение определенного периода.</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Баланс составляют за год или 6 месяцев.</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Деньги, поступающие в страну, записываются со знаком «плюс» (доход). Деньги, покидающие страну, записываются со знаком «минус» (расход). Разница между доходом и расходом составляет сальдо платежного баланса. Оно может быть положительным или отрицательным. В последнем случае имеется дефицит платежного баланса. Страна больше тратит за рубежом, чем получает извне. Это может отрицательно сказаться на стабильности валютного курса.</w:t>
            </w:r>
            <w:r w:rsidR="009C35DB" w:rsidRPr="009D25A2">
              <w:rPr>
                <w:rFonts w:ascii="Times New Roman" w:eastAsia="Times New Roman" w:hAnsi="Times New Roman"/>
                <w:sz w:val="28"/>
                <w:szCs w:val="28"/>
                <w:lang w:eastAsia="ru-RU"/>
              </w:rPr>
              <w:t>[</w:t>
            </w:r>
            <w:r w:rsidR="009C35DB">
              <w:rPr>
                <w:rFonts w:ascii="Times New Roman" w:eastAsia="Times New Roman" w:hAnsi="Times New Roman"/>
                <w:sz w:val="28"/>
                <w:szCs w:val="28"/>
                <w:lang w:val="en-US" w:eastAsia="ru-RU"/>
              </w:rPr>
              <w:t>13</w:t>
            </w:r>
            <w:r w:rsidR="009C35DB">
              <w:rPr>
                <w:rFonts w:ascii="Times New Roman" w:eastAsia="Times New Roman" w:hAnsi="Times New Roman"/>
                <w:sz w:val="28"/>
                <w:szCs w:val="28"/>
                <w:lang w:eastAsia="ru-RU"/>
              </w:rPr>
              <w:t>,с.1</w:t>
            </w:r>
            <w:r w:rsidR="009C35DB">
              <w:rPr>
                <w:rFonts w:ascii="Times New Roman" w:eastAsia="Times New Roman" w:hAnsi="Times New Roman"/>
                <w:sz w:val="28"/>
                <w:szCs w:val="28"/>
                <w:lang w:val="en-US" w:eastAsia="ru-RU"/>
              </w:rPr>
              <w:t>02]</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Платежный баланс состоит из 2-х разделов:</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 баланс текущих операций;</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 баланс движения капитала.</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Эти разделы балансируют между собой. Балансирование достигается за счет официальных резервов (продажа золота, отсрочка платежей по кредитам). Наличие 2-х разделов показывает, что международные потоки фондов для финансирования накопления капитала и потоки товаров и услуг представляют собой 2 стороны одной медали.</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Баланс текущих операций включает:</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 экспорт товаров;</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 импорт товаров;</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 экспорт услуг;</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 импорт услуг;</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 чистые доходы от инвестиций;</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 чистые денежные переводы.</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Торговля услугами включает оплату заграничных перевозок, туризм, куплю и продажу патентов и лицензий, международное страхование.</w:t>
            </w:r>
          </w:p>
          <w:p w:rsidR="002308DA" w:rsidRPr="00D92E3F"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Помимо торгового баланса и услуг в раздел текущих операций включаются денежные переводы, движение доходов от собственности за границей (%, дивиденды, прибыль). Еще одна статья баланса текущих операций – оплата % по иностранным займам и кредитам.</w:t>
            </w:r>
            <w:r w:rsidR="00D92E3F" w:rsidRPr="009D25A2">
              <w:rPr>
                <w:rFonts w:ascii="Times New Roman" w:eastAsia="Times New Roman" w:hAnsi="Times New Roman"/>
                <w:sz w:val="28"/>
                <w:szCs w:val="28"/>
                <w:lang w:eastAsia="ru-RU"/>
              </w:rPr>
              <w:t>[</w:t>
            </w:r>
            <w:r w:rsidR="00D92E3F" w:rsidRPr="00D92E3F">
              <w:rPr>
                <w:rFonts w:ascii="Times New Roman" w:eastAsia="Times New Roman" w:hAnsi="Times New Roman"/>
                <w:sz w:val="28"/>
                <w:szCs w:val="28"/>
                <w:lang w:eastAsia="ru-RU"/>
              </w:rPr>
              <w:t>3</w:t>
            </w:r>
            <w:r w:rsidR="00D92E3F">
              <w:rPr>
                <w:rFonts w:ascii="Times New Roman" w:eastAsia="Times New Roman" w:hAnsi="Times New Roman"/>
                <w:sz w:val="28"/>
                <w:szCs w:val="28"/>
                <w:lang w:eastAsia="ru-RU"/>
              </w:rPr>
              <w:t>,с.</w:t>
            </w:r>
            <w:r w:rsidR="00D92E3F" w:rsidRPr="00D92E3F">
              <w:rPr>
                <w:rFonts w:ascii="Times New Roman" w:eastAsia="Times New Roman" w:hAnsi="Times New Roman"/>
                <w:sz w:val="28"/>
                <w:szCs w:val="28"/>
                <w:lang w:eastAsia="ru-RU"/>
              </w:rPr>
              <w:t>59]</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Баланс движения капитала включает:</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341A9">
              <w:rPr>
                <w:rFonts w:ascii="Times New Roman" w:eastAsia="Times New Roman" w:hAnsi="Times New Roman"/>
                <w:sz w:val="28"/>
                <w:szCs w:val="28"/>
                <w:lang w:eastAsia="ru-RU"/>
              </w:rPr>
              <w:t xml:space="preserve"> приток капитала;</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341A9">
              <w:rPr>
                <w:rFonts w:ascii="Times New Roman" w:eastAsia="Times New Roman" w:hAnsi="Times New Roman"/>
                <w:sz w:val="28"/>
                <w:szCs w:val="28"/>
                <w:lang w:eastAsia="ru-RU"/>
              </w:rPr>
              <w:t xml:space="preserve"> отток капитал</w:t>
            </w:r>
            <w:r>
              <w:rPr>
                <w:rFonts w:ascii="Times New Roman" w:eastAsia="Times New Roman" w:hAnsi="Times New Roman"/>
                <w:sz w:val="28"/>
                <w:szCs w:val="28"/>
                <w:lang w:eastAsia="ru-RU"/>
              </w:rPr>
              <w:t>а</w:t>
            </w:r>
            <w:r w:rsidRPr="00F341A9">
              <w:rPr>
                <w:rFonts w:ascii="Times New Roman" w:eastAsia="Times New Roman" w:hAnsi="Times New Roman"/>
                <w:sz w:val="28"/>
                <w:szCs w:val="28"/>
                <w:lang w:eastAsia="ru-RU"/>
              </w:rPr>
              <w:t>.</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 xml:space="preserve">Движение капиталов – это раздел, состоящий из переводов финансовых средств для инвестирования в предприятия, покупки акций. Он отражает куплю и продажу зарубежных активов, предоставление и получение займов. </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 xml:space="preserve">Платежный баланс сводится с положительным сальдо, когда текущий баланс в сумме с балансом движения капитала дает положительный результат, т.е. чистые поступления валюты являются положительными. </w:t>
            </w:r>
          </w:p>
          <w:p w:rsidR="002308DA" w:rsidRPr="00D92E3F"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Платежный баланс сводится с дефицитом, когда чистые поступления инвалюты по 2-м разделам являются отрицательными.</w:t>
            </w:r>
            <w:r w:rsidR="00D92E3F" w:rsidRPr="009D25A2">
              <w:rPr>
                <w:rFonts w:ascii="Times New Roman" w:eastAsia="Times New Roman" w:hAnsi="Times New Roman"/>
                <w:sz w:val="28"/>
                <w:szCs w:val="28"/>
                <w:lang w:eastAsia="ru-RU"/>
              </w:rPr>
              <w:t>[</w:t>
            </w:r>
            <w:r w:rsidR="00D92E3F" w:rsidRPr="00D92E3F">
              <w:rPr>
                <w:rFonts w:ascii="Times New Roman" w:eastAsia="Times New Roman" w:hAnsi="Times New Roman"/>
                <w:sz w:val="28"/>
                <w:szCs w:val="28"/>
                <w:lang w:eastAsia="ru-RU"/>
              </w:rPr>
              <w:t>8</w:t>
            </w:r>
            <w:r w:rsidR="00D92E3F">
              <w:rPr>
                <w:rFonts w:ascii="Times New Roman" w:eastAsia="Times New Roman" w:hAnsi="Times New Roman"/>
                <w:sz w:val="28"/>
                <w:szCs w:val="28"/>
                <w:lang w:eastAsia="ru-RU"/>
              </w:rPr>
              <w:t>,с</w:t>
            </w:r>
            <w:r w:rsidR="00D92E3F" w:rsidRPr="00D92E3F">
              <w:rPr>
                <w:rFonts w:ascii="Times New Roman" w:eastAsia="Times New Roman" w:hAnsi="Times New Roman"/>
                <w:sz w:val="28"/>
                <w:szCs w:val="28"/>
                <w:lang w:eastAsia="ru-RU"/>
              </w:rPr>
              <w:t>.263]</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При дефиците платежного баланса ЦБ сокращает свои резервы иностранной валюты, при положительном сальдо – формирует резервы. Дефицит платежного баланса по текущим операциям финансируется в основном чистым притоком капитала на счете движения капитала. И наоборот, актив текущего платежного баланса сопровождается чистым оттоком капитала. В последнем случае избыточные средства текущего платежного баланса будут использованы для покупки недвижимости или предоставления займов другим странам. В результате платежный баланс должен быть всегда сбалансированным.</w:t>
            </w: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 xml:space="preserve">Балансирующей основой являются золотовалютные резервы. </w:t>
            </w:r>
          </w:p>
          <w:p w:rsidR="002308DA" w:rsidRPr="009D25A2" w:rsidRDefault="002308DA" w:rsidP="00CB35AA">
            <w:pPr>
              <w:spacing w:after="0" w:line="360" w:lineRule="auto"/>
              <w:ind w:right="702" w:firstLine="851"/>
              <w:jc w:val="both"/>
              <w:rPr>
                <w:rFonts w:ascii="Times New Roman" w:eastAsia="Times New Roman" w:hAnsi="Times New Roman"/>
                <w:sz w:val="28"/>
                <w:szCs w:val="28"/>
                <w:lang w:eastAsia="ru-RU"/>
              </w:rPr>
            </w:pPr>
            <w:r w:rsidRPr="00F341A9">
              <w:rPr>
                <w:rFonts w:ascii="Times New Roman" w:eastAsia="Times New Roman" w:hAnsi="Times New Roman"/>
                <w:sz w:val="28"/>
                <w:szCs w:val="28"/>
                <w:lang w:eastAsia="ru-RU"/>
              </w:rPr>
              <w:t>Резкое увеличение положительного сальдо платежного баланса ведет к быстрому росту денежной массы и тем самым стимулирует инфляцию. Резкое увеличение отрицательного сальдо может вызвать снижение обменного курса.</w:t>
            </w:r>
            <w:r w:rsidR="009D25A2" w:rsidRPr="009D25A2">
              <w:rPr>
                <w:rFonts w:ascii="Times New Roman" w:eastAsia="Times New Roman" w:hAnsi="Times New Roman"/>
                <w:sz w:val="28"/>
                <w:szCs w:val="28"/>
                <w:lang w:eastAsia="ru-RU"/>
              </w:rPr>
              <w:t>[</w:t>
            </w:r>
            <w:r w:rsidR="009D25A2">
              <w:rPr>
                <w:rFonts w:ascii="Times New Roman" w:eastAsia="Times New Roman" w:hAnsi="Times New Roman"/>
                <w:sz w:val="28"/>
                <w:szCs w:val="28"/>
                <w:lang w:eastAsia="ru-RU"/>
              </w:rPr>
              <w:t>2,с.11</w:t>
            </w:r>
            <w:r w:rsidR="009D25A2" w:rsidRPr="009D25A2">
              <w:rPr>
                <w:rFonts w:ascii="Times New Roman" w:eastAsia="Times New Roman" w:hAnsi="Times New Roman"/>
                <w:sz w:val="28"/>
                <w:szCs w:val="28"/>
                <w:lang w:eastAsia="ru-RU"/>
              </w:rPr>
              <w:t>2]</w:t>
            </w:r>
          </w:p>
          <w:p w:rsidR="002308DA" w:rsidRDefault="002308DA" w:rsidP="00CB35AA">
            <w:pPr>
              <w:spacing w:after="0" w:line="360" w:lineRule="auto"/>
              <w:ind w:right="702" w:firstLine="851"/>
              <w:jc w:val="both"/>
              <w:rPr>
                <w:rFonts w:ascii="Times New Roman" w:hAnsi="Times New Roman"/>
                <w:sz w:val="28"/>
                <w:szCs w:val="28"/>
              </w:rPr>
            </w:pPr>
            <w:r>
              <w:rPr>
                <w:rFonts w:ascii="Times New Roman" w:hAnsi="Times New Roman"/>
                <w:sz w:val="28"/>
                <w:szCs w:val="28"/>
              </w:rPr>
              <w:t>Периодически издавая Руководство по платёжному балансу, МВФ разработал унифицированную схему указанного баланса, которая позволяет осуществлять межстрановые сопоставления. Приведённый ниже платёжный баланс даст представление о его стандартных компонентах в соответствии с методикой, изложенной в пятом издании МВФ Руководства по платёжному балансу, действующего с 1993 г.</w:t>
            </w:r>
          </w:p>
          <w:p w:rsidR="002308DA" w:rsidRPr="009C35DB" w:rsidRDefault="002308DA" w:rsidP="00CB35AA">
            <w:pPr>
              <w:spacing w:after="0" w:line="360" w:lineRule="auto"/>
              <w:ind w:right="702" w:firstLine="851"/>
              <w:jc w:val="both"/>
              <w:rPr>
                <w:rFonts w:ascii="Times New Roman" w:hAnsi="Times New Roman"/>
                <w:sz w:val="28"/>
                <w:szCs w:val="28"/>
              </w:rPr>
            </w:pPr>
            <w:r>
              <w:rPr>
                <w:rFonts w:ascii="Times New Roman" w:hAnsi="Times New Roman"/>
                <w:sz w:val="28"/>
                <w:szCs w:val="28"/>
              </w:rPr>
              <w:t>Платёжный баланс : стандартные компоненты</w:t>
            </w:r>
            <w:r w:rsidR="009C35DB" w:rsidRPr="009D25A2">
              <w:rPr>
                <w:rFonts w:ascii="Times New Roman" w:eastAsia="Times New Roman" w:hAnsi="Times New Roman"/>
                <w:sz w:val="28"/>
                <w:szCs w:val="28"/>
                <w:lang w:eastAsia="ru-RU"/>
              </w:rPr>
              <w:t>[</w:t>
            </w:r>
            <w:r w:rsidR="009C35DB" w:rsidRPr="009C35DB">
              <w:rPr>
                <w:rFonts w:ascii="Times New Roman" w:eastAsia="Times New Roman" w:hAnsi="Times New Roman"/>
                <w:sz w:val="28"/>
                <w:szCs w:val="28"/>
                <w:lang w:eastAsia="ru-RU"/>
              </w:rPr>
              <w:t>13</w:t>
            </w:r>
            <w:r w:rsidR="009C35DB">
              <w:rPr>
                <w:rFonts w:ascii="Times New Roman" w:eastAsia="Times New Roman" w:hAnsi="Times New Roman"/>
                <w:sz w:val="28"/>
                <w:szCs w:val="28"/>
                <w:lang w:eastAsia="ru-RU"/>
              </w:rPr>
              <w:t>,с.1</w:t>
            </w:r>
            <w:r w:rsidR="009C35DB" w:rsidRPr="009C35DB">
              <w:rPr>
                <w:rFonts w:ascii="Times New Roman" w:eastAsia="Times New Roman" w:hAnsi="Times New Roman"/>
                <w:sz w:val="28"/>
                <w:szCs w:val="28"/>
                <w:lang w:eastAsia="ru-RU"/>
              </w:rPr>
              <w:t>21]</w:t>
            </w:r>
          </w:p>
          <w:p w:rsidR="002308DA" w:rsidRPr="00A44F97" w:rsidRDefault="002308DA" w:rsidP="00CB35AA">
            <w:pPr>
              <w:spacing w:after="0" w:line="360" w:lineRule="auto"/>
              <w:ind w:right="702"/>
              <w:jc w:val="both"/>
              <w:rPr>
                <w:rFonts w:ascii="Times New Roman" w:hAnsi="Times New Roman"/>
                <w:sz w:val="28"/>
                <w:szCs w:val="28"/>
              </w:rPr>
            </w:pPr>
            <w:r w:rsidRPr="00A44F97">
              <w:rPr>
                <w:rFonts w:ascii="Times New Roman" w:hAnsi="Times New Roman"/>
                <w:sz w:val="28"/>
                <w:szCs w:val="28"/>
                <w:lang w:val="en-US"/>
              </w:rPr>
              <w:t>I</w:t>
            </w:r>
            <w:r w:rsidRPr="00A44F97">
              <w:rPr>
                <w:rFonts w:ascii="Times New Roman" w:hAnsi="Times New Roman"/>
                <w:sz w:val="28"/>
                <w:szCs w:val="28"/>
              </w:rPr>
              <w:t>.</w:t>
            </w:r>
            <w:r>
              <w:rPr>
                <w:rFonts w:ascii="Times New Roman" w:hAnsi="Times New Roman"/>
                <w:sz w:val="28"/>
                <w:szCs w:val="28"/>
              </w:rPr>
              <w:t xml:space="preserve"> </w:t>
            </w:r>
            <w:r w:rsidRPr="00A44F97">
              <w:rPr>
                <w:rFonts w:ascii="Times New Roman" w:hAnsi="Times New Roman"/>
                <w:sz w:val="28"/>
                <w:szCs w:val="28"/>
              </w:rPr>
              <w:t>Счёт текущих операций</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А. Товары и услуги</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 xml:space="preserve">    1.Товары (торговый баланс)</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 xml:space="preserve">       1.1 Экспорт и импорт товаров</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1.2 Товары, предназначенные для переработки</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1.3 Ремонт</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1.4 Товары, доставленные в порты перевозчиками</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1.5 Немонетарное золото</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 xml:space="preserve">    2. Услуги (нефакторные)</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2.1. Транспортные услуги</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2.2. Туризм</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2.2.1. Деловой</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2.2.2. Индивидуальный</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2.3. Услуги связи</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2.4. Строительные услуги</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2.5. Страховые услуги</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2.6. Финансовые услуги </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2.7. Компьютерные и информационные услуги</w:t>
            </w:r>
            <w:r>
              <w:rPr>
                <w:rFonts w:ascii="Times New Roman" w:hAnsi="Times New Roman"/>
                <w:sz w:val="28"/>
                <w:szCs w:val="28"/>
              </w:rPr>
              <w:br/>
            </w:r>
            <w:r>
              <w:rPr>
                <w:rFonts w:ascii="Times New Roman" w:hAnsi="Times New Roman"/>
                <w:sz w:val="28"/>
                <w:szCs w:val="28"/>
              </w:rPr>
              <w:tab/>
              <w:t xml:space="preserve">  2.8. Роялти и лицензионные вознаграждения</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2.9. Прочие услуги в сфере бизнеса</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2.10. Развлечения, культурные мероприятия, отдых</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2.11. Услуги государственных учреждений, не включённые в                </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 xml:space="preserve">      другие статьи</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В. Поступления (от факторных услуг)</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 xml:space="preserve">    1. Выплаты лицам наёмного труда</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 xml:space="preserve">    2. Доходы от инвестиций</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2.1. Прямые инвестиции</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2.1.1. Доход от акций</w:t>
            </w:r>
          </w:p>
          <w:p w:rsidR="002308DA" w:rsidRDefault="002308DA" w:rsidP="00CB35AA">
            <w:pPr>
              <w:pStyle w:val="a4"/>
              <w:spacing w:after="0" w:line="360" w:lineRule="auto"/>
              <w:ind w:left="1080" w:right="702"/>
              <w:jc w:val="both"/>
              <w:rPr>
                <w:rFonts w:ascii="Times New Roman" w:hAnsi="Times New Roman"/>
                <w:sz w:val="28"/>
                <w:szCs w:val="28"/>
              </w:rPr>
            </w:pPr>
            <w:r>
              <w:rPr>
                <w:rFonts w:ascii="Times New Roman" w:hAnsi="Times New Roman"/>
                <w:sz w:val="28"/>
                <w:szCs w:val="28"/>
              </w:rPr>
              <w:tab/>
              <w:t xml:space="preserve">    2.1.2. Поступления от предоставленного кредита (процент)</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2.2. Портфельные инвестиции</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2.2.1. Доход от акций (дивиденды)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2.2.2. Проценты от операций с облигациями, краткосрочными        </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ценными бумагами и прочими инструментами денежного рынка</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t xml:space="preserve"> 2.3. Прочие инвестиции</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t xml:space="preserve">     С. Текущие переводы (текущие трансферты)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t xml:space="preserve">1. Общие государственные </w:t>
            </w:r>
          </w:p>
          <w:p w:rsidR="002308DA" w:rsidRPr="00F341A9"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2. Прочие секторы</w:t>
            </w:r>
          </w:p>
          <w:p w:rsidR="002308DA" w:rsidRDefault="002308DA" w:rsidP="00CB35AA">
            <w:pPr>
              <w:spacing w:after="0" w:line="360" w:lineRule="auto"/>
              <w:ind w:right="702"/>
              <w:jc w:val="both"/>
              <w:rPr>
                <w:rFonts w:ascii="Times New Roman" w:hAnsi="Times New Roman"/>
                <w:sz w:val="28"/>
                <w:szCs w:val="28"/>
              </w:rPr>
            </w:pPr>
            <w:r w:rsidRPr="00F341A9">
              <w:rPr>
                <w:rFonts w:ascii="Times New Roman" w:hAnsi="Times New Roman"/>
                <w:sz w:val="28"/>
                <w:szCs w:val="28"/>
              </w:rPr>
              <w:tab/>
            </w:r>
            <w:r w:rsidRPr="00F341A9">
              <w:rPr>
                <w:rFonts w:ascii="Times New Roman" w:hAnsi="Times New Roman"/>
                <w:sz w:val="28"/>
                <w:szCs w:val="28"/>
              </w:rPr>
              <w:tab/>
              <w:t xml:space="preserve">   2</w:t>
            </w:r>
            <w:r>
              <w:rPr>
                <w:rFonts w:ascii="Times New Roman" w:hAnsi="Times New Roman"/>
                <w:sz w:val="28"/>
                <w:szCs w:val="28"/>
              </w:rPr>
              <w:t>.1. Денежные переводы работающих</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2.2. Прочие переводы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lang w:val="en-US"/>
              </w:rPr>
              <w:t>II</w:t>
            </w:r>
            <w:r w:rsidRPr="00A44F97">
              <w:rPr>
                <w:rFonts w:ascii="Times New Roman" w:hAnsi="Times New Roman"/>
                <w:sz w:val="28"/>
                <w:szCs w:val="28"/>
              </w:rPr>
              <w:t>.</w:t>
            </w:r>
            <w:r>
              <w:rPr>
                <w:rFonts w:ascii="Times New Roman" w:hAnsi="Times New Roman"/>
                <w:sz w:val="28"/>
                <w:szCs w:val="28"/>
              </w:rPr>
              <w:t xml:space="preserve"> Счёт движения капиталов и финансов</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t xml:space="preserve">     А. Счёт движения капитала</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1.Переводы капитала (капитальные трансферты)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1.1. Общие государственные</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1.2. Прочие секторы </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1.2.1. Переводы мигрантов</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1.2.2. Списание долга</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1.2.3. Прочие</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2. Приобретение/продажа нефинансовых активов</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t xml:space="preserve">    В. Счёт финансов (финансовый счёт)</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 Прямые инвестиции</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1.1. За рубежом</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1.1.1. Акционерный капитал</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1.1.2. Реинвестированный доход</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1.1.3. Прочие виды капитала </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1.2. Во внутреннюю экономику</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1.2.1. Акционерный капитал</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1.2.2. Реинвестированный доход</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t xml:space="preserve">    1.2.3. Прочие виды капитала</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2. Портфельные инвестиции</w:t>
            </w:r>
            <w:r>
              <w:rPr>
                <w:rStyle w:val="a7"/>
                <w:rFonts w:ascii="Times New Roman" w:hAnsi="Times New Roman"/>
                <w:sz w:val="28"/>
                <w:szCs w:val="28"/>
              </w:rPr>
              <w:footnoteReference w:id="1"/>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2.1. Активы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2.1.1. Ценные бумаги </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2.1.2. Долговые ценные бумаги</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2.1.2.1. Облигации и краткосрочные ценные бумаги</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t xml:space="preserve">      2.1.2.2. Инструменты денежного рынка</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2.1.2.3. Финансовые производные инструменты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2.2. Пассивы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2.2.1. Ценные бумаги</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2.2.2. Долговые ценные бумаги</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2.2.2.1. Облигации и краткосрочные ценные бумаги </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2.2.2.2. Инструменты денежного рынка</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2.2.2.3. Финансовые производные инструменты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 Прочие инвестиции</w:t>
            </w:r>
            <w:r>
              <w:rPr>
                <w:rStyle w:val="a7"/>
                <w:rFonts w:ascii="Times New Roman" w:hAnsi="Times New Roman"/>
                <w:sz w:val="28"/>
                <w:szCs w:val="28"/>
              </w:rPr>
              <w:footnoteReference w:customMarkFollows="1" w:id="2"/>
              <w:t>1</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3.1. Активы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3.1.1. Торговые кредиты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3.1.2. Займы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3.1.3. Валюта и депозиты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3.1.4. Прочие активы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3.2. Пассивы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3.2.1. Торговые кредиты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3.2.2. Займы </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3.2.3. Валюты и депозиты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3.2.4. Прочие пассивы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 Резервные активы (официальные резервы)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4.1. Монетарное золото</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4.2. Специальные права заимствования</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t xml:space="preserve">  4.3. Резервная позиция в МВФ</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4.4. Иностранная валюта</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4.4.1. Валюта и депозиты</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4.4.2. Ценные бумаги</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4.5. Прочие требования</w:t>
            </w:r>
          </w:p>
          <w:p w:rsidR="002308DA" w:rsidRDefault="002308DA" w:rsidP="00CB35AA">
            <w:pPr>
              <w:spacing w:after="0" w:line="360" w:lineRule="auto"/>
              <w:ind w:right="702"/>
              <w:jc w:val="both"/>
              <w:rPr>
                <w:rFonts w:ascii="Times New Roman" w:hAnsi="Times New Roman"/>
                <w:sz w:val="28"/>
                <w:szCs w:val="28"/>
              </w:rPr>
            </w:pPr>
            <w:r>
              <w:rPr>
                <w:rFonts w:ascii="Times New Roman" w:hAnsi="Times New Roman"/>
                <w:sz w:val="28"/>
                <w:szCs w:val="28"/>
              </w:rPr>
              <w:tab/>
              <w:t xml:space="preserve"> Классификация статей платёжного баланса по методике МВФ базируется на различии двух основных разделов: </w:t>
            </w:r>
            <w:r>
              <w:rPr>
                <w:rFonts w:ascii="Times New Roman" w:hAnsi="Times New Roman"/>
                <w:sz w:val="28"/>
                <w:szCs w:val="28"/>
                <w:lang w:val="en-US"/>
              </w:rPr>
              <w:t>I</w:t>
            </w:r>
            <w:r w:rsidRPr="00982AA8">
              <w:rPr>
                <w:rFonts w:ascii="Times New Roman" w:hAnsi="Times New Roman"/>
                <w:sz w:val="28"/>
                <w:szCs w:val="28"/>
              </w:rPr>
              <w:t>.</w:t>
            </w:r>
            <w:r>
              <w:rPr>
                <w:rFonts w:ascii="Times New Roman" w:hAnsi="Times New Roman"/>
                <w:sz w:val="28"/>
                <w:szCs w:val="28"/>
              </w:rPr>
              <w:t xml:space="preserve"> Счёт текущих операций (текущий платёжный баланс) и </w:t>
            </w:r>
            <w:r>
              <w:rPr>
                <w:rFonts w:ascii="Times New Roman" w:hAnsi="Times New Roman"/>
                <w:sz w:val="28"/>
                <w:szCs w:val="28"/>
                <w:lang w:val="en-US"/>
              </w:rPr>
              <w:t>II</w:t>
            </w:r>
            <w:r w:rsidRPr="00982AA8">
              <w:rPr>
                <w:rFonts w:ascii="Times New Roman" w:hAnsi="Times New Roman"/>
                <w:sz w:val="28"/>
                <w:szCs w:val="28"/>
              </w:rPr>
              <w:t>.</w:t>
            </w:r>
            <w:r>
              <w:rPr>
                <w:rFonts w:ascii="Times New Roman" w:hAnsi="Times New Roman"/>
                <w:sz w:val="28"/>
                <w:szCs w:val="28"/>
              </w:rPr>
              <w:t xml:space="preserve"> Счёт движения капитала и финансов (так называемые капитальные статьи).</w:t>
            </w:r>
          </w:p>
          <w:p w:rsidR="002308DA" w:rsidRDefault="002308DA" w:rsidP="00CB35AA">
            <w:pPr>
              <w:spacing w:after="0" w:line="360" w:lineRule="auto"/>
              <w:ind w:right="702" w:firstLine="851"/>
              <w:jc w:val="both"/>
              <w:rPr>
                <w:rFonts w:ascii="Times New Roman" w:hAnsi="Times New Roman"/>
                <w:sz w:val="28"/>
                <w:szCs w:val="28"/>
              </w:rPr>
            </w:pPr>
            <w:r>
              <w:rPr>
                <w:rFonts w:ascii="Times New Roman" w:hAnsi="Times New Roman"/>
                <w:sz w:val="28"/>
                <w:szCs w:val="28"/>
              </w:rPr>
              <w:t>В свою очередь, счёт текущих операций подразделяется на три широкие категории: товары и услуги (нефакторные), поступление от факторных услуг и текущие переводы. Текущий счёт отражает операции с реальными курсами (товарами, услугами, доходом), а счёт движения капитала показывает финансирование движения потоков реальных ресурсов. При этом трансферты включают в текущий счёт, поскольку являются балансирующими статьями по текущим операциям, а не формой их финансирования. Сальдо платёжного баланса по текущим операциям равняется сумме сальдо торгового баланса (экспорт-импорт) и сальдо «невидимых операций» (услуги, некоммерческие операции, включая доходы и платежи по инвестициям, а также трансферты).</w:t>
            </w:r>
            <w:r w:rsidR="009C35DB" w:rsidRPr="009D25A2">
              <w:rPr>
                <w:rFonts w:ascii="Times New Roman" w:eastAsia="Times New Roman" w:hAnsi="Times New Roman"/>
                <w:sz w:val="28"/>
                <w:szCs w:val="28"/>
                <w:lang w:eastAsia="ru-RU"/>
              </w:rPr>
              <w:t xml:space="preserve"> [</w:t>
            </w:r>
            <w:r w:rsidR="009C35DB">
              <w:rPr>
                <w:rFonts w:ascii="Times New Roman" w:eastAsia="Times New Roman" w:hAnsi="Times New Roman"/>
                <w:sz w:val="28"/>
                <w:szCs w:val="28"/>
                <w:lang w:val="en-US" w:eastAsia="ru-RU"/>
              </w:rPr>
              <w:t>1</w:t>
            </w:r>
            <w:r w:rsidR="009C35DB">
              <w:rPr>
                <w:rFonts w:ascii="Times New Roman" w:eastAsia="Times New Roman" w:hAnsi="Times New Roman"/>
                <w:sz w:val="28"/>
                <w:szCs w:val="28"/>
                <w:lang w:eastAsia="ru-RU"/>
              </w:rPr>
              <w:t>2,с.1</w:t>
            </w:r>
            <w:r w:rsidR="009C35DB">
              <w:rPr>
                <w:rFonts w:ascii="Times New Roman" w:eastAsia="Times New Roman" w:hAnsi="Times New Roman"/>
                <w:sz w:val="28"/>
                <w:szCs w:val="28"/>
                <w:lang w:val="en-US" w:eastAsia="ru-RU"/>
              </w:rPr>
              <w:t>04]</w:t>
            </w:r>
          </w:p>
          <w:p w:rsidR="002308DA" w:rsidRDefault="002308DA" w:rsidP="00CB35AA">
            <w:pPr>
              <w:spacing w:after="0" w:line="360" w:lineRule="auto"/>
              <w:ind w:right="702" w:firstLine="851"/>
              <w:jc w:val="both"/>
              <w:rPr>
                <w:rFonts w:ascii="Times New Roman" w:hAnsi="Times New Roman"/>
                <w:sz w:val="28"/>
                <w:szCs w:val="28"/>
              </w:rPr>
            </w:pPr>
            <w:r>
              <w:rPr>
                <w:rFonts w:ascii="Times New Roman" w:hAnsi="Times New Roman"/>
                <w:sz w:val="28"/>
                <w:szCs w:val="28"/>
              </w:rPr>
              <w:t>Счёт движения капитала и финансов включает в части счёта движения капитала только переводы капитала (но не инвестиции) и операции с другими активами непроизводственного и нефинансового характера (такими, как патенты и авторские права). Вся остальная масса операций с финансовыми активами и обязательствами (инвестициями и резервными активами) включается в счёт финансов.</w:t>
            </w:r>
          </w:p>
          <w:p w:rsidR="002308DA" w:rsidRDefault="002308DA" w:rsidP="00CB35AA">
            <w:pPr>
              <w:spacing w:after="0" w:line="360" w:lineRule="auto"/>
              <w:ind w:right="702" w:firstLine="851"/>
              <w:jc w:val="both"/>
              <w:rPr>
                <w:rFonts w:ascii="Times New Roman" w:hAnsi="Times New Roman"/>
                <w:sz w:val="28"/>
                <w:szCs w:val="28"/>
              </w:rPr>
            </w:pPr>
            <w:r>
              <w:rPr>
                <w:rFonts w:ascii="Times New Roman" w:hAnsi="Times New Roman"/>
                <w:sz w:val="28"/>
                <w:szCs w:val="28"/>
              </w:rPr>
              <w:t>Счёт движения капитала (капитальные статьи) использует классификацию по типу капитала (прямые инвестиции, портфельные инвестиции, прочий капитал и резервы), традиционное деление на долгосрочные активы (финансовые требования резидентов к нерезидентам) и пассивы (финансовые требования нерезидентов к резидентам), а также разбивку в соответствии с институциональной принадлежностью (государственные органы, финансовые власти, прочие банки и др.). Прочие инвестиции – остаточная категория, в которой учитывают капитал, не попавший в состав прямых и портфельных инвестиций и резервов. Сюда относятся коммерческие кредиты поставщиков, авансы, просроченные платежи, а также долгосрочные кредиты МВФ.</w:t>
            </w:r>
            <w:r w:rsidR="009C35DB" w:rsidRPr="009D25A2">
              <w:rPr>
                <w:rFonts w:ascii="Times New Roman" w:eastAsia="Times New Roman" w:hAnsi="Times New Roman"/>
                <w:sz w:val="28"/>
                <w:szCs w:val="28"/>
                <w:lang w:eastAsia="ru-RU"/>
              </w:rPr>
              <w:t xml:space="preserve"> [</w:t>
            </w:r>
            <w:r w:rsidR="009C35DB">
              <w:rPr>
                <w:rFonts w:ascii="Times New Roman" w:eastAsia="Times New Roman" w:hAnsi="Times New Roman"/>
                <w:sz w:val="28"/>
                <w:szCs w:val="28"/>
                <w:lang w:val="en-US" w:eastAsia="ru-RU"/>
              </w:rPr>
              <w:t>3</w:t>
            </w:r>
            <w:r w:rsidR="009C35DB">
              <w:rPr>
                <w:rFonts w:ascii="Times New Roman" w:eastAsia="Times New Roman" w:hAnsi="Times New Roman"/>
                <w:sz w:val="28"/>
                <w:szCs w:val="28"/>
                <w:lang w:eastAsia="ru-RU"/>
              </w:rPr>
              <w:t>,с.</w:t>
            </w:r>
            <w:r w:rsidR="009C35DB">
              <w:rPr>
                <w:rFonts w:ascii="Times New Roman" w:eastAsia="Times New Roman" w:hAnsi="Times New Roman"/>
                <w:sz w:val="28"/>
                <w:szCs w:val="28"/>
                <w:lang w:val="en-US" w:eastAsia="ru-RU"/>
              </w:rPr>
              <w:t>205]</w:t>
            </w:r>
          </w:p>
          <w:p w:rsidR="002308DA" w:rsidRDefault="002308DA" w:rsidP="00CB35AA">
            <w:pPr>
              <w:spacing w:after="0" w:line="360" w:lineRule="auto"/>
              <w:ind w:right="702" w:firstLine="851"/>
              <w:jc w:val="both"/>
              <w:rPr>
                <w:rFonts w:ascii="Times New Roman" w:hAnsi="Times New Roman"/>
                <w:sz w:val="28"/>
                <w:szCs w:val="28"/>
              </w:rPr>
            </w:pPr>
            <w:r>
              <w:rPr>
                <w:rFonts w:ascii="Times New Roman" w:hAnsi="Times New Roman"/>
                <w:sz w:val="28"/>
                <w:szCs w:val="28"/>
              </w:rPr>
              <w:t>К резервным активам принадлежат сугубо определённые активы – государственный золотой запас ( монетарное золото), СДР, резервная позиция страны в МВФ, активы в иностранной валюте и другие активы, имеющиеся в распоряжении центральных денежно-кредитных органов для целей регулирования платёжного баланса.</w:t>
            </w:r>
          </w:p>
          <w:p w:rsidR="002308DA" w:rsidRDefault="002308DA" w:rsidP="00CB35AA">
            <w:pPr>
              <w:spacing w:after="0" w:line="360" w:lineRule="auto"/>
              <w:ind w:right="702" w:firstLine="851"/>
              <w:jc w:val="both"/>
              <w:rPr>
                <w:rFonts w:ascii="Times New Roman" w:hAnsi="Times New Roman"/>
                <w:sz w:val="28"/>
                <w:szCs w:val="28"/>
              </w:rPr>
            </w:pPr>
            <w:r>
              <w:rPr>
                <w:rFonts w:ascii="Times New Roman" w:hAnsi="Times New Roman"/>
                <w:sz w:val="28"/>
                <w:szCs w:val="28"/>
              </w:rPr>
              <w:t>Важным аспектом группировки статей и определения сальдо платёжного баланса является проведение различия между основными и балансирующими статьями. Согласно современной концепции МВФ сальдо баланса по текущим операциям и капитальным статьям (за исключением официальных резервов)  классифицируется как итоговый баланс , который уравновешивается операциями с официальными резервами. Кроме резервных активов, в аналитических целях (в рамках так называемого аналитического представления платёжного баланса) к балансирующим статьям могут быть отнесены операции в рамках так называемого исключительного финансирования дефицита платёжного баланса. В этом случае общее финансирование дефицита платёжного баланса складывается не только из изменений резервных активов, но и из просроченных и перенесённых платежей по обслуживанию внешнего долга и использования зарубежных займов органами государственного управления.</w:t>
            </w:r>
            <w:r w:rsidR="009D25A2" w:rsidRPr="009D25A2">
              <w:rPr>
                <w:rFonts w:ascii="Times New Roman" w:eastAsia="Times New Roman" w:hAnsi="Times New Roman"/>
                <w:sz w:val="28"/>
                <w:szCs w:val="28"/>
                <w:lang w:eastAsia="ru-RU"/>
              </w:rPr>
              <w:t xml:space="preserve"> [</w:t>
            </w:r>
            <w:r w:rsidR="009D25A2">
              <w:rPr>
                <w:rFonts w:ascii="Times New Roman" w:eastAsia="Times New Roman" w:hAnsi="Times New Roman"/>
                <w:sz w:val="28"/>
                <w:szCs w:val="28"/>
                <w:lang w:val="en-US" w:eastAsia="ru-RU"/>
              </w:rPr>
              <w:t>1</w:t>
            </w:r>
            <w:r w:rsidR="009D25A2">
              <w:rPr>
                <w:rFonts w:ascii="Times New Roman" w:eastAsia="Times New Roman" w:hAnsi="Times New Roman"/>
                <w:sz w:val="28"/>
                <w:szCs w:val="28"/>
                <w:lang w:eastAsia="ru-RU"/>
              </w:rPr>
              <w:t>,с.</w:t>
            </w:r>
            <w:r w:rsidR="009D25A2">
              <w:rPr>
                <w:rFonts w:ascii="Times New Roman" w:eastAsia="Times New Roman" w:hAnsi="Times New Roman"/>
                <w:sz w:val="28"/>
                <w:szCs w:val="28"/>
                <w:lang w:val="en-US" w:eastAsia="ru-RU"/>
              </w:rPr>
              <w:t>6</w:t>
            </w:r>
            <w:r w:rsidR="009D25A2">
              <w:rPr>
                <w:rFonts w:ascii="Times New Roman" w:eastAsia="Times New Roman" w:hAnsi="Times New Roman"/>
                <w:sz w:val="28"/>
                <w:szCs w:val="28"/>
                <w:lang w:eastAsia="ru-RU"/>
              </w:rPr>
              <w:t>5</w:t>
            </w:r>
            <w:r w:rsidR="009D25A2">
              <w:rPr>
                <w:rFonts w:ascii="Times New Roman" w:eastAsia="Times New Roman" w:hAnsi="Times New Roman"/>
                <w:sz w:val="28"/>
                <w:szCs w:val="28"/>
                <w:lang w:val="en-US" w:eastAsia="ru-RU"/>
              </w:rPr>
              <w:t>]</w:t>
            </w: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CB35AA">
            <w:pPr>
              <w:spacing w:after="0" w:line="360" w:lineRule="auto"/>
              <w:ind w:right="702" w:firstLine="851"/>
              <w:jc w:val="both"/>
              <w:rPr>
                <w:rFonts w:ascii="Times New Roman" w:hAnsi="Times New Roman"/>
                <w:sz w:val="28"/>
                <w:szCs w:val="28"/>
              </w:rPr>
            </w:pPr>
          </w:p>
          <w:p w:rsidR="002308DA" w:rsidRDefault="002308DA" w:rsidP="002308DA">
            <w:pPr>
              <w:spacing w:after="0" w:line="360" w:lineRule="auto"/>
              <w:ind w:right="702"/>
              <w:jc w:val="both"/>
              <w:rPr>
                <w:rFonts w:ascii="Times New Roman" w:hAnsi="Times New Roman"/>
                <w:sz w:val="28"/>
                <w:szCs w:val="28"/>
              </w:rPr>
            </w:pPr>
          </w:p>
          <w:p w:rsidR="00456C2F" w:rsidRDefault="00456C2F" w:rsidP="002308DA">
            <w:pPr>
              <w:spacing w:after="0" w:line="360" w:lineRule="auto"/>
              <w:ind w:right="702"/>
              <w:jc w:val="both"/>
              <w:rPr>
                <w:rFonts w:ascii="Times New Roman" w:hAnsi="Times New Roman"/>
                <w:sz w:val="28"/>
                <w:szCs w:val="28"/>
              </w:rPr>
            </w:pPr>
          </w:p>
          <w:p w:rsidR="00456C2F" w:rsidRDefault="00456C2F" w:rsidP="002308DA">
            <w:pPr>
              <w:spacing w:after="0" w:line="360" w:lineRule="auto"/>
              <w:ind w:right="702"/>
              <w:jc w:val="both"/>
              <w:rPr>
                <w:rFonts w:ascii="Times New Roman" w:hAnsi="Times New Roman"/>
                <w:sz w:val="28"/>
                <w:szCs w:val="28"/>
              </w:rPr>
            </w:pPr>
          </w:p>
          <w:p w:rsidR="00456C2F" w:rsidRDefault="00456C2F" w:rsidP="002308DA">
            <w:pPr>
              <w:spacing w:after="0" w:line="360" w:lineRule="auto"/>
              <w:ind w:right="702"/>
              <w:jc w:val="both"/>
              <w:rPr>
                <w:rFonts w:ascii="Times New Roman" w:hAnsi="Times New Roman"/>
                <w:sz w:val="28"/>
                <w:szCs w:val="28"/>
              </w:rPr>
            </w:pPr>
          </w:p>
          <w:p w:rsidR="00456C2F" w:rsidRDefault="00456C2F" w:rsidP="002308DA">
            <w:pPr>
              <w:spacing w:after="0" w:line="360" w:lineRule="auto"/>
              <w:ind w:right="702"/>
              <w:jc w:val="both"/>
              <w:rPr>
                <w:rFonts w:ascii="Times New Roman" w:hAnsi="Times New Roman"/>
                <w:sz w:val="28"/>
                <w:szCs w:val="28"/>
              </w:rPr>
            </w:pPr>
          </w:p>
          <w:p w:rsidR="00456C2F" w:rsidRDefault="00456C2F" w:rsidP="002308DA">
            <w:pPr>
              <w:spacing w:after="0" w:line="360" w:lineRule="auto"/>
              <w:ind w:right="702"/>
              <w:jc w:val="both"/>
              <w:rPr>
                <w:rFonts w:ascii="Times New Roman" w:hAnsi="Times New Roman"/>
                <w:sz w:val="28"/>
                <w:szCs w:val="28"/>
              </w:rPr>
            </w:pPr>
          </w:p>
          <w:p w:rsidR="002308DA" w:rsidRPr="00084E8E" w:rsidRDefault="002308DA" w:rsidP="00CB35AA">
            <w:pPr>
              <w:pStyle w:val="western"/>
              <w:numPr>
                <w:ilvl w:val="1"/>
                <w:numId w:val="1"/>
              </w:numPr>
              <w:spacing w:before="0" w:beforeAutospacing="0" w:after="0" w:afterAutospacing="0" w:line="360" w:lineRule="auto"/>
              <w:ind w:right="702"/>
              <w:textAlignment w:val="top"/>
              <w:rPr>
                <w:rFonts w:eastAsia="Calibri"/>
                <w:b/>
                <w:sz w:val="28"/>
                <w:szCs w:val="28"/>
              </w:rPr>
            </w:pPr>
            <w:r>
              <w:rPr>
                <w:rFonts w:eastAsia="Calibri"/>
                <w:b/>
                <w:sz w:val="28"/>
                <w:szCs w:val="28"/>
              </w:rPr>
              <w:t>Влияние фискальной и денежной политики на состояние платёжного баланса. Платёжный баланс и дефицит госбюджета.</w:t>
            </w:r>
          </w:p>
          <w:p w:rsidR="002308DA" w:rsidRPr="00F341A9" w:rsidRDefault="002308DA" w:rsidP="00CB35AA">
            <w:pPr>
              <w:pStyle w:val="western"/>
              <w:spacing w:before="0" w:beforeAutospacing="0" w:after="0" w:afterAutospacing="0" w:line="360" w:lineRule="auto"/>
              <w:ind w:right="702" w:firstLine="851"/>
              <w:textAlignment w:val="top"/>
              <w:rPr>
                <w:color w:val="101011"/>
                <w:sz w:val="28"/>
                <w:szCs w:val="28"/>
              </w:rPr>
            </w:pPr>
            <w:r w:rsidRPr="00F341A9">
              <w:rPr>
                <w:color w:val="101011"/>
                <w:sz w:val="28"/>
                <w:szCs w:val="28"/>
              </w:rPr>
              <w:t xml:space="preserve"> На состояние платежного баланса фискальная политика воздействует по двум направлениям: через уровень дохода и через ставку процента. Так, дополнительные государственные расходы через мультипликативный эффект приводят к росту дохода, что, в свою очередь, расширяет спрос не только на отечественные, но и на импортные товары. Рост импорта ухудшает торговый баланс. В то же время дополнительные государственные расходы часто означают расширение государственного заимствования на финансовых рынках, что вызывает рост процентной ставки. Более высокая ставка привлекает капиталы из-за рубежа, улучшая баланс движения капитала и в определенной степени нейтрализуя негативное влияние торгового баланса на платежный баланс в целом. Итоговое воздействие фискальной политики на внешний баланс в краткосрочном периоде во многом зависит от степени мобильности капитала. Например, при высокой мобильности капитала рост ставки процента может вызвать столь значительный приток иностранного капитала, что положительное сальдо по счету движения капитала перекроет дефицит торгового баланса и платежный баланс будет иметь положительное сальдо. В случае низкой подвижности капитала притока капитала может не хватить для компенсации дефицита торгового баланса и платежный баланс будет иметь отрицательное сальдо. Однако в долгосрочном периоде займы из-за рубежа, привлеченные высокой процентной ставкой, потребуют выплаты процентов и погашения долга, что вызовет отток капитала из страны.</w:t>
            </w:r>
            <w:r w:rsidR="009D25A2" w:rsidRPr="009D25A2">
              <w:rPr>
                <w:sz w:val="28"/>
                <w:szCs w:val="28"/>
              </w:rPr>
              <w:t xml:space="preserve"> [</w:t>
            </w:r>
            <w:r w:rsidR="009D25A2">
              <w:rPr>
                <w:sz w:val="28"/>
                <w:szCs w:val="28"/>
                <w:lang w:val="en-US"/>
              </w:rPr>
              <w:t>1</w:t>
            </w:r>
            <w:r w:rsidR="009D25A2">
              <w:rPr>
                <w:sz w:val="28"/>
                <w:szCs w:val="28"/>
              </w:rPr>
              <w:t>,с.</w:t>
            </w:r>
            <w:r w:rsidR="009D25A2">
              <w:rPr>
                <w:sz w:val="28"/>
                <w:szCs w:val="28"/>
                <w:lang w:val="en-US"/>
              </w:rPr>
              <w:t>3</w:t>
            </w:r>
            <w:r w:rsidR="009D25A2">
              <w:rPr>
                <w:sz w:val="28"/>
                <w:szCs w:val="28"/>
              </w:rPr>
              <w:t>15</w:t>
            </w:r>
            <w:r w:rsidR="009D25A2">
              <w:rPr>
                <w:sz w:val="28"/>
                <w:szCs w:val="28"/>
                <w:lang w:val="en-US"/>
              </w:rPr>
              <w:t>]</w:t>
            </w:r>
          </w:p>
          <w:p w:rsidR="002308DA" w:rsidRPr="00F341A9" w:rsidRDefault="002308DA" w:rsidP="00CB35AA">
            <w:pPr>
              <w:pStyle w:val="western"/>
              <w:spacing w:before="0" w:beforeAutospacing="0" w:after="0" w:afterAutospacing="0" w:line="360" w:lineRule="auto"/>
              <w:ind w:right="702" w:firstLine="851"/>
              <w:textAlignment w:val="top"/>
              <w:rPr>
                <w:color w:val="101011"/>
                <w:sz w:val="28"/>
                <w:szCs w:val="28"/>
              </w:rPr>
            </w:pPr>
            <w:r>
              <w:rPr>
                <w:color w:val="101011"/>
                <w:sz w:val="28"/>
                <w:szCs w:val="28"/>
              </w:rPr>
              <w:t>Д</w:t>
            </w:r>
            <w:r w:rsidRPr="00F341A9">
              <w:rPr>
                <w:color w:val="101011"/>
                <w:sz w:val="28"/>
                <w:szCs w:val="28"/>
              </w:rPr>
              <w:t>енежная политика воздействует на платежный баланс более определенно. Рост предложения денег снижает ставку процента (при прочих равных), что также имеет два канала влияния на экономику. Дешевые деньги стимулируют рост расходов, в том числе и на импорту (особенно с учетом возможного роста цен в связи с инфляцией спроса), что ухудшает торговый баланс.</w:t>
            </w:r>
            <w:r w:rsidR="009C35DB" w:rsidRPr="009D25A2">
              <w:rPr>
                <w:sz w:val="28"/>
                <w:szCs w:val="28"/>
              </w:rPr>
              <w:t xml:space="preserve"> [</w:t>
            </w:r>
            <w:r w:rsidR="009C35DB">
              <w:rPr>
                <w:sz w:val="28"/>
                <w:szCs w:val="28"/>
                <w:lang w:val="en-US"/>
              </w:rPr>
              <w:t>5</w:t>
            </w:r>
            <w:r w:rsidR="009C35DB">
              <w:rPr>
                <w:sz w:val="28"/>
                <w:szCs w:val="28"/>
              </w:rPr>
              <w:t>,с.</w:t>
            </w:r>
            <w:r w:rsidR="009C35DB">
              <w:rPr>
                <w:sz w:val="28"/>
                <w:szCs w:val="28"/>
                <w:lang w:val="en-US"/>
              </w:rPr>
              <w:t>245]</w:t>
            </w:r>
          </w:p>
          <w:p w:rsidR="002308DA" w:rsidRPr="00F341A9" w:rsidRDefault="002308DA" w:rsidP="00CB35AA">
            <w:pPr>
              <w:pStyle w:val="western"/>
              <w:spacing w:before="0" w:beforeAutospacing="0" w:after="0" w:afterAutospacing="0" w:line="360" w:lineRule="auto"/>
              <w:ind w:right="702" w:firstLine="851"/>
              <w:textAlignment w:val="top"/>
              <w:rPr>
                <w:color w:val="101011"/>
                <w:sz w:val="28"/>
                <w:szCs w:val="28"/>
              </w:rPr>
            </w:pPr>
            <w:r w:rsidRPr="00F341A9">
              <w:rPr>
                <w:color w:val="101011"/>
                <w:sz w:val="28"/>
                <w:szCs w:val="28"/>
              </w:rPr>
              <w:t>Одновременно низкая процентная ставка приведет к оттоку капитала из страны, что ухудшит баланс движения капитала. Платежный баланс окажется в дефиците в связи с ухудшением двух своих составляющих - счета текущих операций и счета движения капитала. Однако в долгосрочном периоде капиталы за рубежом начнут приносить доход, оказывая положительное влияние на платежный баланс.</w:t>
            </w:r>
          </w:p>
          <w:p w:rsidR="002308DA" w:rsidRDefault="002308DA" w:rsidP="00CB35AA">
            <w:pPr>
              <w:pStyle w:val="western"/>
              <w:spacing w:before="0" w:beforeAutospacing="0" w:after="0" w:afterAutospacing="0" w:line="360" w:lineRule="auto"/>
              <w:ind w:right="702" w:firstLine="851"/>
              <w:textAlignment w:val="top"/>
              <w:rPr>
                <w:color w:val="101011"/>
                <w:sz w:val="28"/>
                <w:szCs w:val="28"/>
              </w:rPr>
            </w:pPr>
            <w:r w:rsidRPr="00F341A9">
              <w:rPr>
                <w:color w:val="101011"/>
                <w:sz w:val="28"/>
                <w:szCs w:val="28"/>
              </w:rPr>
              <w:t>В обоих случаях - как при расширительной фискальной, так и при расширительной денежной политике - влияние через доход вызывает ухудшение платежного баланса, а влияние через процентную ставку может быть различным и во многом связано со степенью мобильности капитала.</w:t>
            </w:r>
            <w:r w:rsidR="009D25A2" w:rsidRPr="009D25A2">
              <w:rPr>
                <w:sz w:val="28"/>
                <w:szCs w:val="28"/>
              </w:rPr>
              <w:t xml:space="preserve"> [</w:t>
            </w:r>
            <w:r w:rsidR="009D25A2">
              <w:rPr>
                <w:sz w:val="28"/>
                <w:szCs w:val="28"/>
                <w:lang w:val="en-US"/>
              </w:rPr>
              <w:t>1</w:t>
            </w:r>
            <w:r w:rsidR="009D25A2">
              <w:rPr>
                <w:sz w:val="28"/>
                <w:szCs w:val="28"/>
              </w:rPr>
              <w:t>,с.</w:t>
            </w:r>
            <w:r w:rsidR="009D25A2">
              <w:rPr>
                <w:sz w:val="28"/>
                <w:szCs w:val="28"/>
                <w:lang w:val="en-US"/>
              </w:rPr>
              <w:t>317]</w:t>
            </w:r>
          </w:p>
          <w:p w:rsidR="00002041" w:rsidRDefault="002308DA" w:rsidP="00CB35AA">
            <w:pPr>
              <w:spacing w:after="0" w:line="360" w:lineRule="auto"/>
              <w:ind w:firstLine="851"/>
              <w:rPr>
                <w:rFonts w:ascii="Times New Roman" w:hAnsi="Times New Roman"/>
                <w:sz w:val="28"/>
                <w:szCs w:val="28"/>
                <w:lang w:eastAsia="ru-RU"/>
              </w:rPr>
            </w:pPr>
            <w:r w:rsidRPr="00084E8E">
              <w:rPr>
                <w:rFonts w:ascii="Times New Roman" w:hAnsi="Times New Roman"/>
                <w:sz w:val="28"/>
                <w:szCs w:val="28"/>
                <w:lang w:eastAsia="ru-RU"/>
              </w:rPr>
              <w:t xml:space="preserve">Различают структурный, циклический и фактический бюджетный </w:t>
            </w:r>
          </w:p>
          <w:p w:rsidR="00002041" w:rsidRDefault="002308DA" w:rsidP="00002041">
            <w:pPr>
              <w:spacing w:after="0" w:line="360" w:lineRule="auto"/>
              <w:rPr>
                <w:rFonts w:ascii="Times New Roman" w:hAnsi="Times New Roman"/>
                <w:sz w:val="28"/>
                <w:szCs w:val="28"/>
                <w:lang w:eastAsia="ru-RU"/>
              </w:rPr>
            </w:pPr>
            <w:r w:rsidRPr="00084E8E">
              <w:rPr>
                <w:rFonts w:ascii="Times New Roman" w:hAnsi="Times New Roman"/>
                <w:sz w:val="28"/>
                <w:szCs w:val="28"/>
                <w:lang w:eastAsia="ru-RU"/>
              </w:rPr>
              <w:t xml:space="preserve">дефицит. Структурный дефицит представляет собой разницу между государственными расходами и доходами бюджета, которые поступили бы в </w:t>
            </w:r>
          </w:p>
          <w:p w:rsidR="002308DA" w:rsidRPr="00084E8E" w:rsidRDefault="002308DA" w:rsidP="00002041">
            <w:pPr>
              <w:spacing w:after="0" w:line="360" w:lineRule="auto"/>
              <w:rPr>
                <w:rFonts w:ascii="Times New Roman" w:hAnsi="Times New Roman"/>
                <w:sz w:val="28"/>
                <w:szCs w:val="28"/>
                <w:lang w:eastAsia="ru-RU"/>
              </w:rPr>
            </w:pPr>
            <w:r w:rsidRPr="00084E8E">
              <w:rPr>
                <w:rFonts w:ascii="Times New Roman" w:hAnsi="Times New Roman"/>
                <w:sz w:val="28"/>
                <w:szCs w:val="28"/>
                <w:lang w:eastAsia="ru-RU"/>
              </w:rPr>
              <w:t xml:space="preserve">него в условиях полной занятости ресурсов при существующей системе налогообложения: </w:t>
            </w:r>
          </w:p>
          <w:p w:rsidR="002308DA" w:rsidRPr="00084E8E" w:rsidRDefault="00DC1FA1" w:rsidP="00CB35AA">
            <w:pPr>
              <w:spacing w:after="0" w:line="360" w:lineRule="auto"/>
              <w:ind w:firstLine="851"/>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Структурный дефицит бюджета" style="width:305.25pt;height:131.25pt;visibility:visible">
                  <v:imagedata r:id="rId7" o:title="Структурный дефицит бюджета"/>
                </v:shape>
              </w:pict>
            </w:r>
          </w:p>
          <w:p w:rsidR="002308DA" w:rsidRPr="00084E8E" w:rsidRDefault="002308DA" w:rsidP="00CB35AA">
            <w:pPr>
              <w:spacing w:after="0" w:line="360" w:lineRule="auto"/>
              <w:ind w:firstLine="851"/>
              <w:rPr>
                <w:rFonts w:ascii="Times New Roman" w:hAnsi="Times New Roman"/>
                <w:sz w:val="28"/>
                <w:szCs w:val="28"/>
                <w:lang w:eastAsia="ru-RU"/>
              </w:rPr>
            </w:pPr>
            <w:r w:rsidRPr="00084E8E">
              <w:rPr>
                <w:rFonts w:ascii="Times New Roman" w:hAnsi="Times New Roman"/>
                <w:sz w:val="28"/>
                <w:szCs w:val="28"/>
                <w:lang w:eastAsia="ru-RU"/>
              </w:rPr>
              <w:br/>
              <w:t xml:space="preserve">Циклический дефицит – это разность между фактическим дефицитом и структурным дефицитом: </w:t>
            </w:r>
          </w:p>
          <w:p w:rsidR="002308DA" w:rsidRPr="00084E8E" w:rsidRDefault="00DC1FA1" w:rsidP="00CB35AA">
            <w:pPr>
              <w:spacing w:after="0" w:line="360" w:lineRule="auto"/>
              <w:ind w:firstLine="851"/>
              <w:rPr>
                <w:rFonts w:ascii="Times New Roman" w:hAnsi="Times New Roman"/>
                <w:sz w:val="28"/>
                <w:szCs w:val="28"/>
                <w:lang w:eastAsia="ru-RU"/>
              </w:rPr>
            </w:pPr>
            <w:r>
              <w:rPr>
                <w:rFonts w:ascii="Times New Roman" w:hAnsi="Times New Roman"/>
                <w:noProof/>
                <w:sz w:val="28"/>
                <w:szCs w:val="28"/>
                <w:lang w:eastAsia="ru-RU"/>
              </w:rPr>
              <w:pict>
                <v:shape id="Рисунок 10" o:spid="_x0000_i1026" type="#_x0000_t75" alt="Циклический дефицит бюджета" style="width:438.75pt;height:240.75pt;visibility:visible">
                  <v:imagedata r:id="rId8" o:title="Циклический дефицит бюджета"/>
                </v:shape>
              </w:pict>
            </w:r>
          </w:p>
          <w:p w:rsidR="00002041" w:rsidRDefault="002308DA" w:rsidP="00CB35AA">
            <w:pPr>
              <w:spacing w:after="0" w:line="360" w:lineRule="auto"/>
              <w:ind w:firstLine="851"/>
              <w:rPr>
                <w:rFonts w:ascii="Times New Roman" w:hAnsi="Times New Roman"/>
                <w:sz w:val="28"/>
                <w:szCs w:val="28"/>
              </w:rPr>
            </w:pPr>
            <w:r w:rsidRPr="00084E8E">
              <w:rPr>
                <w:rFonts w:ascii="Times New Roman" w:hAnsi="Times New Roman"/>
                <w:sz w:val="28"/>
                <w:szCs w:val="28"/>
              </w:rPr>
              <w:br/>
              <w:t xml:space="preserve">Во время спада фактический дефицит больше структурного, поскольку к структурному дефициту добавляется циклический, так как при рецессии </w:t>
            </w:r>
          </w:p>
          <w:p w:rsidR="00002041" w:rsidRDefault="002308DA" w:rsidP="00002041">
            <w:pPr>
              <w:spacing w:after="0" w:line="360" w:lineRule="auto"/>
              <w:rPr>
                <w:rFonts w:ascii="Times New Roman" w:hAnsi="Times New Roman"/>
                <w:sz w:val="28"/>
                <w:szCs w:val="28"/>
              </w:rPr>
            </w:pPr>
            <w:r w:rsidRPr="00084E8E">
              <w:rPr>
                <w:rFonts w:ascii="Times New Roman" w:hAnsi="Times New Roman"/>
                <w:sz w:val="28"/>
                <w:szCs w:val="28"/>
              </w:rPr>
              <w:t>Y &lt; Y*. В период подъема фактический дефицит меньше структурного на абсолютную величину циклического дефицита, поскольку при буме Y &gt; Y*. Структурный дефицит является следствием стимулирующей дискреционной фискальной политики, а циклический дефицит – это результат автоматической фискальной политики, следствие действия встроенных стабилизаторов.</w:t>
            </w:r>
            <w:r w:rsidRPr="00084E8E">
              <w:rPr>
                <w:rFonts w:ascii="Times New Roman" w:hAnsi="Times New Roman"/>
                <w:sz w:val="28"/>
                <w:szCs w:val="28"/>
              </w:rPr>
              <w:br/>
              <w:t>Выделяют также текущий дефицит бюджета и первичный дефицит. Текущий бюджетный дефицит представляет собой общий дефицит государственного бюджета. Первичный дефицит – это разница между общим (текущим) дефици</w:t>
            </w:r>
            <w:r w:rsidR="00002041">
              <w:rPr>
                <w:rFonts w:ascii="Times New Roman" w:hAnsi="Times New Roman"/>
                <w:sz w:val="28"/>
                <w:szCs w:val="28"/>
              </w:rPr>
              <w:t>-</w:t>
            </w:r>
          </w:p>
          <w:p w:rsidR="002308DA" w:rsidRPr="00084E8E" w:rsidRDefault="002308DA" w:rsidP="00002041">
            <w:pPr>
              <w:spacing w:after="0" w:line="360" w:lineRule="auto"/>
              <w:rPr>
                <w:rFonts w:ascii="Times New Roman" w:hAnsi="Times New Roman"/>
                <w:color w:val="101011"/>
                <w:sz w:val="28"/>
                <w:szCs w:val="28"/>
              </w:rPr>
            </w:pPr>
            <w:r w:rsidRPr="00084E8E">
              <w:rPr>
                <w:rFonts w:ascii="Times New Roman" w:hAnsi="Times New Roman"/>
                <w:sz w:val="28"/>
                <w:szCs w:val="28"/>
              </w:rPr>
              <w:t>том и суммой выплат по обслуживанию государственного долга.</w:t>
            </w:r>
            <w:r w:rsidR="009D25A2" w:rsidRPr="009D25A2">
              <w:rPr>
                <w:rFonts w:ascii="Times New Roman" w:eastAsia="Times New Roman" w:hAnsi="Times New Roman"/>
                <w:sz w:val="28"/>
                <w:szCs w:val="28"/>
                <w:lang w:eastAsia="ru-RU"/>
              </w:rPr>
              <w:t xml:space="preserve"> [</w:t>
            </w:r>
            <w:r w:rsidR="009D25A2">
              <w:rPr>
                <w:rFonts w:ascii="Times New Roman" w:eastAsia="Times New Roman" w:hAnsi="Times New Roman"/>
                <w:sz w:val="28"/>
                <w:szCs w:val="28"/>
                <w:lang w:val="en-US" w:eastAsia="ru-RU"/>
              </w:rPr>
              <w:t>4</w:t>
            </w:r>
            <w:r w:rsidR="009D25A2">
              <w:rPr>
                <w:rFonts w:ascii="Times New Roman" w:eastAsia="Times New Roman" w:hAnsi="Times New Roman"/>
                <w:sz w:val="28"/>
                <w:szCs w:val="28"/>
                <w:lang w:eastAsia="ru-RU"/>
              </w:rPr>
              <w:t>,с.</w:t>
            </w:r>
            <w:r w:rsidR="009D25A2">
              <w:rPr>
                <w:rFonts w:ascii="Times New Roman" w:eastAsia="Times New Roman" w:hAnsi="Times New Roman"/>
                <w:sz w:val="28"/>
                <w:szCs w:val="28"/>
                <w:lang w:val="en-US" w:eastAsia="ru-RU"/>
              </w:rPr>
              <w:t>103]</w:t>
            </w:r>
          </w:p>
          <w:p w:rsidR="002308DA" w:rsidRPr="00084E8E" w:rsidRDefault="002308DA" w:rsidP="00CB35AA">
            <w:pPr>
              <w:pStyle w:val="western"/>
              <w:spacing w:before="0" w:beforeAutospacing="0" w:after="0" w:afterAutospacing="0" w:line="360" w:lineRule="auto"/>
              <w:ind w:right="702" w:firstLine="851"/>
              <w:textAlignment w:val="top"/>
              <w:rPr>
                <w:color w:val="101011"/>
                <w:sz w:val="28"/>
                <w:szCs w:val="28"/>
              </w:rPr>
            </w:pPr>
            <w:r w:rsidRPr="00084E8E">
              <w:rPr>
                <w:sz w:val="28"/>
                <w:szCs w:val="28"/>
              </w:rPr>
              <w:t xml:space="preserve">Долговой способ финансирования дефицита государственного бюджета может привести к дефициту платежного баланса. Не случайно в середине 80-х годов в США появился термин «дефициты-близнецы» («twin-deficits»). Эти два вида дефицитов могут быть взаимообусловлены. Вспомним тождество инъекций и изъятий: I + G + Ex = S + T + Im, где I – инвестиции, G – государственные закупки, Ex – экспорт, S – сбережения, T – чистые налоги, Im – импорт. </w:t>
            </w:r>
            <w:r w:rsidRPr="00084E8E">
              <w:rPr>
                <w:sz w:val="28"/>
                <w:szCs w:val="28"/>
              </w:rPr>
              <w:br/>
              <w:t>Перегруппируем: (G – Т) = (S – I) + (Im – Ex)</w:t>
            </w:r>
            <w:r w:rsidRPr="00084E8E">
              <w:rPr>
                <w:sz w:val="28"/>
                <w:szCs w:val="28"/>
              </w:rPr>
              <w:br/>
              <w:t>Из этого равенства следует, что при росте дефицита государственного бюджета должны либо увеличиваться сбережения, либо сокращаться инвестиции, либо увеличиваться дефицит торгового баланса. Механизм воздействия роста дефицита государственного бюджета на экономику и финансирования его за счет внутреннего долга уже рассматривался при анализе «эффекта вытеснения» частных инвестиций и выпуска в результате роста ставки процента. Однако наряду с внутренним вытеснением рост ставки процента ведет к вытеснению чистого экспорта, т.е. увеличивает дефицит торгового баланса.</w:t>
            </w:r>
            <w:r w:rsidR="009D25A2" w:rsidRPr="009D25A2">
              <w:rPr>
                <w:sz w:val="28"/>
                <w:szCs w:val="28"/>
              </w:rPr>
              <w:t xml:space="preserve"> [</w:t>
            </w:r>
            <w:r w:rsidR="009D25A2">
              <w:rPr>
                <w:sz w:val="28"/>
                <w:szCs w:val="28"/>
                <w:lang w:val="en-US"/>
              </w:rPr>
              <w:t>4</w:t>
            </w:r>
            <w:r w:rsidR="009D25A2">
              <w:rPr>
                <w:sz w:val="28"/>
                <w:szCs w:val="28"/>
              </w:rPr>
              <w:t>,с.</w:t>
            </w:r>
            <w:r w:rsidR="009D25A2">
              <w:rPr>
                <w:sz w:val="28"/>
                <w:szCs w:val="28"/>
                <w:lang w:val="en-US"/>
              </w:rPr>
              <w:t>105]</w:t>
            </w:r>
          </w:p>
          <w:p w:rsidR="002308DA" w:rsidRDefault="002308DA" w:rsidP="00CB35AA">
            <w:pPr>
              <w:spacing w:after="0" w:line="360" w:lineRule="auto"/>
              <w:ind w:right="702" w:firstLine="851"/>
              <w:rPr>
                <w:rFonts w:ascii="Times New Roman" w:hAnsi="Times New Roman"/>
                <w:sz w:val="28"/>
                <w:szCs w:val="28"/>
              </w:rPr>
            </w:pPr>
          </w:p>
          <w:p w:rsidR="002308DA" w:rsidRPr="00F341A9" w:rsidRDefault="002308DA" w:rsidP="00CB35AA">
            <w:pPr>
              <w:spacing w:after="0" w:line="360" w:lineRule="auto"/>
              <w:ind w:right="702" w:firstLine="851"/>
              <w:jc w:val="both"/>
              <w:rPr>
                <w:rFonts w:ascii="Times New Roman" w:eastAsia="Times New Roman" w:hAnsi="Times New Roman"/>
                <w:sz w:val="28"/>
                <w:szCs w:val="28"/>
                <w:lang w:eastAsia="ru-RU"/>
              </w:rPr>
            </w:pPr>
          </w:p>
        </w:tc>
      </w:tr>
      <w:tr w:rsidR="002308DA" w:rsidRPr="00F341A9" w:rsidTr="00CB35AA">
        <w:trPr>
          <w:trHeight w:val="411"/>
          <w:tblCellSpacing w:w="7" w:type="dxa"/>
        </w:trPr>
        <w:tc>
          <w:tcPr>
            <w:tcW w:w="4986" w:type="pct"/>
            <w:shd w:val="clear" w:color="auto" w:fill="FFFFFF"/>
          </w:tcPr>
          <w:p w:rsidR="002308DA" w:rsidRPr="00F341A9" w:rsidRDefault="002308DA" w:rsidP="00CB35AA">
            <w:pPr>
              <w:spacing w:after="0" w:line="240" w:lineRule="auto"/>
              <w:ind w:right="702"/>
              <w:jc w:val="center"/>
              <w:rPr>
                <w:rFonts w:ascii="Times New Roman" w:eastAsia="Times New Roman" w:hAnsi="Times New Roman"/>
                <w:sz w:val="24"/>
                <w:szCs w:val="24"/>
                <w:lang w:eastAsia="ru-RU"/>
              </w:rPr>
            </w:pPr>
          </w:p>
        </w:tc>
      </w:tr>
    </w:tbl>
    <w:p w:rsidR="002308DA" w:rsidRPr="00F341A9" w:rsidRDefault="002308DA" w:rsidP="002308DA">
      <w:pPr>
        <w:spacing w:after="0" w:line="360" w:lineRule="auto"/>
        <w:ind w:right="-1"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textWrapping" w:clear="all"/>
      </w:r>
    </w:p>
    <w:p w:rsidR="002308DA" w:rsidRDefault="002308DA" w:rsidP="002308DA">
      <w:pPr>
        <w:ind w:right="-1"/>
      </w:pPr>
    </w:p>
    <w:p w:rsidR="002013B3" w:rsidRDefault="002013B3" w:rsidP="004F1EFA">
      <w:pPr>
        <w:jc w:val="both"/>
      </w:pPr>
    </w:p>
    <w:p w:rsidR="002308DA" w:rsidRDefault="002308DA" w:rsidP="002308DA">
      <w:pPr>
        <w:spacing w:after="0" w:line="360" w:lineRule="auto"/>
        <w:jc w:val="both"/>
      </w:pPr>
    </w:p>
    <w:p w:rsidR="002308DA" w:rsidRDefault="002308DA" w:rsidP="002308DA">
      <w:pPr>
        <w:spacing w:after="0" w:line="360" w:lineRule="auto"/>
        <w:ind w:firstLine="708"/>
        <w:jc w:val="both"/>
        <w:rPr>
          <w:rFonts w:ascii="Times New Roman" w:hAnsi="Times New Roman"/>
          <w:b/>
          <w:sz w:val="28"/>
          <w:szCs w:val="28"/>
        </w:rPr>
      </w:pPr>
    </w:p>
    <w:p w:rsidR="002308DA" w:rsidRDefault="002308DA" w:rsidP="002308DA">
      <w:pPr>
        <w:spacing w:after="0" w:line="360" w:lineRule="auto"/>
        <w:ind w:firstLine="708"/>
        <w:jc w:val="both"/>
        <w:rPr>
          <w:rFonts w:ascii="Times New Roman" w:hAnsi="Times New Roman"/>
          <w:b/>
          <w:sz w:val="28"/>
          <w:szCs w:val="28"/>
        </w:rPr>
      </w:pPr>
    </w:p>
    <w:p w:rsidR="002308DA" w:rsidRDefault="002308DA" w:rsidP="002308DA">
      <w:pPr>
        <w:spacing w:after="0" w:line="360" w:lineRule="auto"/>
        <w:ind w:firstLine="708"/>
        <w:jc w:val="both"/>
        <w:rPr>
          <w:rFonts w:ascii="Times New Roman" w:hAnsi="Times New Roman"/>
          <w:b/>
          <w:sz w:val="28"/>
          <w:szCs w:val="28"/>
        </w:rPr>
      </w:pPr>
    </w:p>
    <w:p w:rsidR="002308DA" w:rsidRDefault="002308DA" w:rsidP="002308DA">
      <w:pPr>
        <w:spacing w:after="0" w:line="360" w:lineRule="auto"/>
        <w:ind w:firstLine="708"/>
        <w:jc w:val="both"/>
        <w:rPr>
          <w:rFonts w:ascii="Times New Roman" w:hAnsi="Times New Roman"/>
          <w:b/>
          <w:sz w:val="28"/>
          <w:szCs w:val="28"/>
        </w:rPr>
      </w:pPr>
    </w:p>
    <w:p w:rsidR="002308DA" w:rsidRDefault="002308DA" w:rsidP="002308DA">
      <w:pPr>
        <w:spacing w:after="0" w:line="360" w:lineRule="auto"/>
        <w:ind w:firstLine="708"/>
        <w:jc w:val="both"/>
        <w:rPr>
          <w:rFonts w:ascii="Times New Roman" w:hAnsi="Times New Roman"/>
          <w:b/>
          <w:sz w:val="28"/>
          <w:szCs w:val="28"/>
        </w:rPr>
      </w:pPr>
    </w:p>
    <w:p w:rsidR="002308DA" w:rsidRDefault="002308DA" w:rsidP="002308DA">
      <w:pPr>
        <w:spacing w:after="0" w:line="360" w:lineRule="auto"/>
        <w:ind w:firstLine="708"/>
        <w:jc w:val="both"/>
        <w:rPr>
          <w:rFonts w:ascii="Times New Roman" w:hAnsi="Times New Roman"/>
          <w:b/>
          <w:sz w:val="28"/>
          <w:szCs w:val="28"/>
        </w:rPr>
      </w:pPr>
    </w:p>
    <w:p w:rsidR="002308DA" w:rsidRDefault="002308DA" w:rsidP="002308DA">
      <w:pPr>
        <w:spacing w:after="0" w:line="360" w:lineRule="auto"/>
        <w:ind w:firstLine="708"/>
        <w:jc w:val="both"/>
        <w:rPr>
          <w:rFonts w:ascii="Times New Roman" w:hAnsi="Times New Roman"/>
          <w:b/>
          <w:sz w:val="28"/>
          <w:szCs w:val="28"/>
        </w:rPr>
      </w:pPr>
    </w:p>
    <w:p w:rsidR="002308DA" w:rsidRDefault="002308DA" w:rsidP="002308DA">
      <w:pPr>
        <w:spacing w:after="0" w:line="360" w:lineRule="auto"/>
        <w:ind w:firstLine="708"/>
        <w:jc w:val="both"/>
        <w:rPr>
          <w:rFonts w:ascii="Times New Roman" w:hAnsi="Times New Roman"/>
          <w:b/>
          <w:sz w:val="28"/>
          <w:szCs w:val="28"/>
        </w:rPr>
      </w:pPr>
    </w:p>
    <w:p w:rsidR="002308DA" w:rsidRDefault="002308DA" w:rsidP="002308DA">
      <w:pPr>
        <w:spacing w:after="0" w:line="360" w:lineRule="auto"/>
        <w:ind w:firstLine="708"/>
        <w:jc w:val="both"/>
        <w:rPr>
          <w:rFonts w:ascii="Times New Roman" w:hAnsi="Times New Roman"/>
          <w:b/>
          <w:sz w:val="28"/>
          <w:szCs w:val="28"/>
        </w:rPr>
      </w:pPr>
    </w:p>
    <w:p w:rsidR="002308DA" w:rsidRDefault="002308DA" w:rsidP="002308DA">
      <w:pPr>
        <w:spacing w:after="0" w:line="360" w:lineRule="auto"/>
        <w:ind w:firstLine="708"/>
        <w:jc w:val="both"/>
        <w:rPr>
          <w:rFonts w:ascii="Times New Roman" w:hAnsi="Times New Roman"/>
          <w:b/>
          <w:sz w:val="28"/>
          <w:szCs w:val="28"/>
        </w:rPr>
      </w:pPr>
      <w:r>
        <w:rPr>
          <w:rFonts w:ascii="Times New Roman" w:hAnsi="Times New Roman"/>
          <w:b/>
          <w:sz w:val="28"/>
          <w:szCs w:val="28"/>
        </w:rPr>
        <w:t>Глава 2. Валютный курс.</w:t>
      </w:r>
    </w:p>
    <w:p w:rsidR="002308DA" w:rsidRPr="00EB64C7" w:rsidRDefault="002308DA" w:rsidP="002308DA">
      <w:pPr>
        <w:spacing w:after="0" w:line="360" w:lineRule="auto"/>
        <w:ind w:firstLine="851"/>
        <w:jc w:val="both"/>
        <w:rPr>
          <w:rFonts w:ascii="Times New Roman" w:hAnsi="Times New Roman"/>
          <w:b/>
          <w:sz w:val="28"/>
          <w:szCs w:val="28"/>
        </w:rPr>
      </w:pPr>
      <w:r>
        <w:rPr>
          <w:rFonts w:ascii="Times New Roman" w:hAnsi="Times New Roman"/>
          <w:b/>
          <w:sz w:val="28"/>
          <w:szCs w:val="28"/>
        </w:rPr>
        <w:t>2. 1.</w:t>
      </w:r>
      <w:r w:rsidRPr="00EB64C7">
        <w:rPr>
          <w:rFonts w:ascii="Times New Roman" w:hAnsi="Times New Roman"/>
          <w:b/>
          <w:sz w:val="28"/>
          <w:szCs w:val="28"/>
        </w:rPr>
        <w:t>Валютный рынок. Факторы, определяющие валютные курсы.</w:t>
      </w:r>
    </w:p>
    <w:p w:rsidR="002308DA" w:rsidRDefault="002308DA" w:rsidP="002308DA">
      <w:pPr>
        <w:spacing w:after="0" w:line="360" w:lineRule="auto"/>
        <w:ind w:firstLine="851"/>
        <w:jc w:val="both"/>
        <w:rPr>
          <w:rFonts w:ascii="Times New Roman" w:hAnsi="Times New Roman"/>
          <w:sz w:val="28"/>
          <w:szCs w:val="28"/>
        </w:rPr>
      </w:pPr>
      <w:r>
        <w:rPr>
          <w:rFonts w:ascii="Times New Roman" w:hAnsi="Times New Roman"/>
          <w:sz w:val="28"/>
          <w:szCs w:val="28"/>
        </w:rPr>
        <w:t>Совокупность всех отношений, возникающих между субъектами валютных сделок, охватывается общим понятием «валютный рынок». С институциональной точки зрения валютный рынок представляет собой множество крупных коммерческих банков и других финансовых учреждений, связанных друг с другом сложной сетью современных коммуникационных средств связи (от телефонов и телексов до электронных и спутниковых систем), с помощью которых осуществляется торговля валютами. В этом смысле валютный рынок не является конкретным местом сбора продавцов и покупателей валют. На валютном рынке опытные дилеры ( например, сотрудники специального отдела коммерческого банка) сидят на своих рабочих местах и через посредство компьютеров и телефонов связываются с дилерами других банков. На дисплеи компьютеров выведены текущие котировки курсов всех основных валют, по которым различные банки в данный момент торгуют валютой. Любой банк может купить или продать валюту по наилучшему курсу как за свой счёт. Так и по поручению своего клиента.</w:t>
      </w:r>
    </w:p>
    <w:p w:rsidR="002308DA" w:rsidRPr="009C35DB" w:rsidRDefault="002308DA" w:rsidP="002308DA">
      <w:pPr>
        <w:spacing w:after="0" w:line="360" w:lineRule="auto"/>
        <w:ind w:firstLine="851"/>
        <w:jc w:val="both"/>
        <w:rPr>
          <w:rFonts w:ascii="Times New Roman" w:hAnsi="Times New Roman"/>
          <w:i/>
          <w:sz w:val="28"/>
          <w:szCs w:val="28"/>
        </w:rPr>
      </w:pPr>
      <w:r>
        <w:rPr>
          <w:rFonts w:ascii="Times New Roman" w:hAnsi="Times New Roman"/>
          <w:sz w:val="28"/>
          <w:szCs w:val="28"/>
        </w:rPr>
        <w:t xml:space="preserve">Дилер банка-покупателя связывается напрямую по телефону с банком-продавцом и заключает сделку. Время совершения сделки, как правило, составляет от нескольких десятков секунд до двух-трёх минут. Подтверждающие сделку документы отсылаются позже, а проводки по банковским счетам осуществляются в течение, как правило, двух рабочих банковских дней. Такая форма организации торговли валютой называется </w:t>
      </w:r>
      <w:r>
        <w:rPr>
          <w:rFonts w:ascii="Times New Roman" w:hAnsi="Times New Roman"/>
          <w:i/>
          <w:sz w:val="28"/>
          <w:szCs w:val="28"/>
        </w:rPr>
        <w:t>межбанковским валютным рынком.</w:t>
      </w:r>
      <w:r w:rsidR="009C35DB" w:rsidRPr="009C35DB">
        <w:rPr>
          <w:rFonts w:ascii="Times New Roman" w:eastAsia="Times New Roman" w:hAnsi="Times New Roman"/>
          <w:sz w:val="28"/>
          <w:szCs w:val="28"/>
          <w:lang w:eastAsia="ru-RU"/>
        </w:rPr>
        <w:t xml:space="preserve"> </w:t>
      </w:r>
      <w:r w:rsidR="009C35DB" w:rsidRPr="009D25A2">
        <w:rPr>
          <w:rFonts w:ascii="Times New Roman" w:eastAsia="Times New Roman" w:hAnsi="Times New Roman"/>
          <w:sz w:val="28"/>
          <w:szCs w:val="28"/>
          <w:lang w:eastAsia="ru-RU"/>
        </w:rPr>
        <w:t>[</w:t>
      </w:r>
      <w:r w:rsidR="009C35DB">
        <w:rPr>
          <w:rFonts w:ascii="Times New Roman" w:eastAsia="Times New Roman" w:hAnsi="Times New Roman"/>
          <w:sz w:val="28"/>
          <w:szCs w:val="28"/>
          <w:lang w:val="en-US" w:eastAsia="ru-RU"/>
        </w:rPr>
        <w:t>11</w:t>
      </w:r>
      <w:r w:rsidR="009C35DB">
        <w:rPr>
          <w:rFonts w:ascii="Times New Roman" w:eastAsia="Times New Roman" w:hAnsi="Times New Roman"/>
          <w:sz w:val="28"/>
          <w:szCs w:val="28"/>
          <w:lang w:eastAsia="ru-RU"/>
        </w:rPr>
        <w:t>,с.</w:t>
      </w:r>
      <w:r w:rsidR="009C35DB">
        <w:rPr>
          <w:rFonts w:ascii="Times New Roman" w:eastAsia="Times New Roman" w:hAnsi="Times New Roman"/>
          <w:sz w:val="28"/>
          <w:szCs w:val="28"/>
          <w:lang w:val="en-US" w:eastAsia="ru-RU"/>
        </w:rPr>
        <w:t>140</w:t>
      </w:r>
      <w:r w:rsidR="009C35DB" w:rsidRPr="009C35DB">
        <w:rPr>
          <w:rFonts w:ascii="Times New Roman" w:eastAsia="Times New Roman" w:hAnsi="Times New Roman"/>
          <w:sz w:val="28"/>
          <w:szCs w:val="28"/>
          <w:lang w:eastAsia="ru-RU"/>
        </w:rPr>
        <w:t>]</w:t>
      </w:r>
    </w:p>
    <w:p w:rsidR="002308DA" w:rsidRDefault="002308DA" w:rsidP="002308DA">
      <w:pPr>
        <w:spacing w:after="0" w:line="360" w:lineRule="auto"/>
        <w:ind w:firstLine="851"/>
        <w:jc w:val="both"/>
        <w:rPr>
          <w:rFonts w:ascii="Times New Roman" w:hAnsi="Times New Roman"/>
          <w:sz w:val="28"/>
          <w:szCs w:val="28"/>
        </w:rPr>
      </w:pPr>
      <w:r>
        <w:rPr>
          <w:rFonts w:ascii="Times New Roman" w:hAnsi="Times New Roman"/>
          <w:sz w:val="28"/>
          <w:szCs w:val="28"/>
        </w:rPr>
        <w:t>Подавляющая часть валютных операций проводится в безналичной форме, т.е. по текущим и срочным банковским счетам, и только незначительная часть рынка приходится на торговлю монетами и обмен наличных денег.</w:t>
      </w:r>
    </w:p>
    <w:p w:rsidR="002308DA" w:rsidRDefault="002308DA" w:rsidP="002308DA">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ряде стран часть межбанковского рынка организационно оформлена в виде </w:t>
      </w:r>
      <w:r>
        <w:rPr>
          <w:rFonts w:ascii="Times New Roman" w:hAnsi="Times New Roman"/>
          <w:i/>
          <w:sz w:val="28"/>
          <w:szCs w:val="28"/>
        </w:rPr>
        <w:t>валютной биржи</w:t>
      </w:r>
      <w:r>
        <w:rPr>
          <w:rFonts w:ascii="Times New Roman" w:hAnsi="Times New Roman"/>
          <w:sz w:val="28"/>
          <w:szCs w:val="28"/>
        </w:rPr>
        <w:t>.</w:t>
      </w:r>
    </w:p>
    <w:p w:rsidR="002308DA" w:rsidRDefault="002308DA" w:rsidP="002308DA">
      <w:pPr>
        <w:spacing w:after="0" w:line="360" w:lineRule="auto"/>
        <w:ind w:firstLine="851"/>
        <w:jc w:val="both"/>
        <w:rPr>
          <w:rFonts w:ascii="Times New Roman" w:hAnsi="Times New Roman"/>
          <w:sz w:val="28"/>
          <w:szCs w:val="28"/>
        </w:rPr>
      </w:pPr>
      <w:r>
        <w:rPr>
          <w:rFonts w:ascii="Times New Roman" w:hAnsi="Times New Roman"/>
          <w:sz w:val="28"/>
          <w:szCs w:val="28"/>
        </w:rPr>
        <w:t>Современные средства коммуникации позволяют торговать валютой круглые сутки (исключая выходные дни). Например, Западноевропейский банк, имеющий разветвлённую филиальную сеть по всему миру, может торговать долларами в Сингапуре, Франкфурте-на-Майне, Нью-Йорке и Сан-Франциско, перемещая операции из одного часового пояса в другой.</w:t>
      </w:r>
    </w:p>
    <w:p w:rsidR="002308DA" w:rsidRDefault="002308DA" w:rsidP="002308DA">
      <w:pPr>
        <w:spacing w:after="0" w:line="360" w:lineRule="auto"/>
        <w:ind w:firstLine="851"/>
        <w:jc w:val="both"/>
        <w:rPr>
          <w:rFonts w:ascii="Times New Roman" w:hAnsi="Times New Roman"/>
          <w:sz w:val="28"/>
          <w:szCs w:val="28"/>
        </w:rPr>
      </w:pPr>
      <w:r>
        <w:rPr>
          <w:rFonts w:ascii="Times New Roman" w:hAnsi="Times New Roman"/>
          <w:sz w:val="28"/>
          <w:szCs w:val="28"/>
        </w:rPr>
        <w:t>Таким образом, в настоящее время можно говорить о том, что национальные валютные рынки тесно связаны между собой, взаимопереплетены и являются составной частью глобального мирового валютного рынка.</w:t>
      </w:r>
      <w:r w:rsidR="009D25A2" w:rsidRPr="009D25A2">
        <w:rPr>
          <w:rFonts w:ascii="Times New Roman" w:eastAsia="Times New Roman" w:hAnsi="Times New Roman"/>
          <w:sz w:val="28"/>
          <w:szCs w:val="28"/>
          <w:lang w:eastAsia="ru-RU"/>
        </w:rPr>
        <w:t xml:space="preserve"> [</w:t>
      </w:r>
      <w:r w:rsidR="009C35DB">
        <w:rPr>
          <w:rFonts w:ascii="Times New Roman" w:eastAsia="Times New Roman" w:hAnsi="Times New Roman"/>
          <w:sz w:val="28"/>
          <w:szCs w:val="28"/>
          <w:lang w:val="en-US" w:eastAsia="ru-RU"/>
        </w:rPr>
        <w:t>14</w:t>
      </w:r>
      <w:r w:rsidR="009D25A2">
        <w:rPr>
          <w:rFonts w:ascii="Times New Roman" w:eastAsia="Times New Roman" w:hAnsi="Times New Roman"/>
          <w:sz w:val="28"/>
          <w:szCs w:val="28"/>
          <w:lang w:eastAsia="ru-RU"/>
        </w:rPr>
        <w:t>,с.115</w:t>
      </w:r>
      <w:r w:rsidR="009D25A2">
        <w:rPr>
          <w:rFonts w:ascii="Times New Roman" w:eastAsia="Times New Roman" w:hAnsi="Times New Roman"/>
          <w:sz w:val="28"/>
          <w:szCs w:val="28"/>
          <w:lang w:val="en-US" w:eastAsia="ru-RU"/>
        </w:rPr>
        <w:t>]</w:t>
      </w:r>
    </w:p>
    <w:p w:rsidR="002308DA" w:rsidRDefault="002308DA" w:rsidP="002308DA">
      <w:pPr>
        <w:spacing w:after="0" w:line="360" w:lineRule="auto"/>
        <w:ind w:firstLine="851"/>
        <w:jc w:val="both"/>
        <w:rPr>
          <w:rFonts w:ascii="Times New Roman" w:hAnsi="Times New Roman"/>
          <w:sz w:val="28"/>
          <w:szCs w:val="28"/>
        </w:rPr>
      </w:pPr>
      <w:r>
        <w:rPr>
          <w:rFonts w:ascii="Times New Roman" w:hAnsi="Times New Roman"/>
          <w:sz w:val="28"/>
          <w:szCs w:val="28"/>
        </w:rPr>
        <w:t>В настоящее время можно с уверенностью сказать, что валютные курсы являются важным «нервным узлом» всей системы международных экономических отношений, и весь комплекс внутренних и внешних факторов (от долгосрочных экономических до политических и даже психологических), определяющих развитие экономики той или иной страны, влияет на динамику валютных курсов.</w:t>
      </w:r>
    </w:p>
    <w:p w:rsidR="002308DA" w:rsidRDefault="002308DA" w:rsidP="002308DA">
      <w:pPr>
        <w:spacing w:after="0" w:line="360" w:lineRule="auto"/>
        <w:ind w:firstLine="851"/>
        <w:jc w:val="both"/>
        <w:rPr>
          <w:rFonts w:ascii="Times New Roman" w:hAnsi="Times New Roman"/>
          <w:sz w:val="28"/>
          <w:szCs w:val="28"/>
        </w:rPr>
      </w:pPr>
      <w:r>
        <w:rPr>
          <w:rFonts w:ascii="Times New Roman" w:hAnsi="Times New Roman"/>
          <w:sz w:val="28"/>
          <w:szCs w:val="28"/>
        </w:rPr>
        <w:t>В настоящее время невозможно анализировать валютные курсы без детального изучения национальных денежных рынков. Очевидно, что относительное состояние денежных масс отдельных государств влияет на валютные курсы.</w:t>
      </w:r>
    </w:p>
    <w:p w:rsidR="00456C2F" w:rsidRDefault="002308DA" w:rsidP="00456C2F">
      <w:pPr>
        <w:spacing w:after="0" w:line="360" w:lineRule="auto"/>
        <w:ind w:firstLine="851"/>
        <w:jc w:val="both"/>
        <w:rPr>
          <w:rFonts w:ascii="Times New Roman" w:hAnsi="Times New Roman"/>
          <w:sz w:val="28"/>
          <w:szCs w:val="28"/>
        </w:rPr>
      </w:pPr>
      <w:r>
        <w:rPr>
          <w:rFonts w:ascii="Times New Roman" w:hAnsi="Times New Roman"/>
          <w:sz w:val="28"/>
          <w:szCs w:val="28"/>
        </w:rPr>
        <w:t>Общий спрос на денежных рынках зависит от количества сделок, в которых деньги выполняют функцию средства обращения и платежа. Объём сделок тесно связан с динамикой ВВП той или иной страны. Связь между динамикой ВВП и спросом на деньги играет центральную роль в количественной теории денег. В принципе отсюда вытекает, что курс валюты должен повышаться в стране, где наблюдаются более высокие темпы экономического роста и спроса на различные виды активов.</w:t>
      </w:r>
      <w:r w:rsidR="009C35DB" w:rsidRPr="009C35DB">
        <w:rPr>
          <w:rFonts w:ascii="Times New Roman" w:eastAsia="Times New Roman" w:hAnsi="Times New Roman"/>
          <w:sz w:val="28"/>
          <w:szCs w:val="28"/>
          <w:lang w:eastAsia="ru-RU"/>
        </w:rPr>
        <w:t xml:space="preserve"> </w:t>
      </w:r>
      <w:r w:rsidR="009C35DB" w:rsidRPr="009D25A2">
        <w:rPr>
          <w:rFonts w:ascii="Times New Roman" w:eastAsia="Times New Roman" w:hAnsi="Times New Roman"/>
          <w:sz w:val="28"/>
          <w:szCs w:val="28"/>
          <w:lang w:eastAsia="ru-RU"/>
        </w:rPr>
        <w:t>[</w:t>
      </w:r>
      <w:r w:rsidR="009C35DB">
        <w:rPr>
          <w:rFonts w:ascii="Times New Roman" w:eastAsia="Times New Roman" w:hAnsi="Times New Roman"/>
          <w:sz w:val="28"/>
          <w:szCs w:val="28"/>
          <w:lang w:val="en-US" w:eastAsia="ru-RU"/>
        </w:rPr>
        <w:t>14</w:t>
      </w:r>
      <w:r w:rsidR="009C35DB">
        <w:rPr>
          <w:rFonts w:ascii="Times New Roman" w:eastAsia="Times New Roman" w:hAnsi="Times New Roman"/>
          <w:sz w:val="28"/>
          <w:szCs w:val="28"/>
          <w:lang w:eastAsia="ru-RU"/>
        </w:rPr>
        <w:t>,с.120</w:t>
      </w:r>
      <w:r w:rsidR="009C35DB">
        <w:rPr>
          <w:rFonts w:ascii="Times New Roman" w:eastAsia="Times New Roman" w:hAnsi="Times New Roman"/>
          <w:sz w:val="28"/>
          <w:szCs w:val="28"/>
          <w:lang w:val="en-US" w:eastAsia="ru-RU"/>
        </w:rPr>
        <w:t>]</w:t>
      </w:r>
    </w:p>
    <w:p w:rsidR="002308DA" w:rsidRPr="00456C2F" w:rsidRDefault="002308DA" w:rsidP="00456C2F">
      <w:pPr>
        <w:spacing w:after="0" w:line="360" w:lineRule="auto"/>
        <w:ind w:firstLine="851"/>
        <w:jc w:val="both"/>
        <w:rPr>
          <w:rFonts w:ascii="Times New Roman" w:hAnsi="Times New Roman"/>
          <w:sz w:val="28"/>
          <w:szCs w:val="28"/>
        </w:rPr>
      </w:pPr>
      <w:r>
        <w:rPr>
          <w:rFonts w:ascii="Times New Roman" w:eastAsia="Times New Roman" w:hAnsi="Times New Roman"/>
          <w:b/>
          <w:sz w:val="28"/>
          <w:szCs w:val="28"/>
          <w:lang w:eastAsia="ru-RU"/>
        </w:rPr>
        <w:t>2.2. Влияние макроэкономической политики на обменный курс валюты. Инфляция и номинальный обменный курс.</w: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420E83">
        <w:rPr>
          <w:rFonts w:ascii="Times New Roman" w:eastAsia="Times New Roman" w:hAnsi="Times New Roman"/>
          <w:sz w:val="28"/>
          <w:szCs w:val="28"/>
          <w:lang w:eastAsia="ru-RU"/>
        </w:rPr>
        <w:t>ассмотрим, используя уравнение платежного баланса:</w: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b/>
          <w:bCs/>
          <w:sz w:val="28"/>
          <w:szCs w:val="28"/>
          <w:lang w:eastAsia="ru-RU"/>
        </w:rPr>
        <w:t>(I-S) = -NX</w: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 xml:space="preserve">Перепишем его как: </w: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b/>
          <w:bCs/>
          <w:sz w:val="28"/>
          <w:szCs w:val="28"/>
          <w:lang w:eastAsia="ru-RU"/>
        </w:rPr>
        <w:t>S-I = NX(ε)</w: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Равновесный реальный обменный курс устанавливается при равенстве двух частей данного уравнения. Графически это выражается точкой пересечения вертикальной линии (S-I), отражающей предложение национальной валюты в качестве кредитов за границу и функции чистого экспорта (NX), отражающей спрос, предъявляемый иностранцам на национальную валюту:</w:t>
      </w:r>
    </w:p>
    <w:p w:rsidR="002308DA" w:rsidRPr="00420E83" w:rsidRDefault="00DC1FA1" w:rsidP="002308DA">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 o:spid="_x0000_i1027" type="#_x0000_t75" alt="http://lion4iki.nm.ru/Macroeconoimcs/Graph_51.GIF" style="width:195pt;height:129pt;visibility:visible">
            <v:imagedata r:id="rId9" o:title="Graph_51"/>
          </v:shape>
        </w:pic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Как изменится равновесный реальный обменный курс ε</w:t>
      </w:r>
      <w:r w:rsidRPr="00420E83">
        <w:rPr>
          <w:rFonts w:ascii="Times New Roman" w:eastAsia="Times New Roman" w:hAnsi="Times New Roman"/>
          <w:sz w:val="28"/>
          <w:szCs w:val="28"/>
          <w:vertAlign w:val="superscript"/>
          <w:lang w:eastAsia="ru-RU"/>
        </w:rPr>
        <w:t>*</w:t>
      </w:r>
      <w:r w:rsidRPr="00420E83">
        <w:rPr>
          <w:rFonts w:ascii="Times New Roman" w:eastAsia="Times New Roman" w:hAnsi="Times New Roman"/>
          <w:sz w:val="28"/>
          <w:szCs w:val="28"/>
          <w:lang w:eastAsia="ru-RU"/>
        </w:rPr>
        <w:t>, если правительство данной страны увеличивает государственные расходы или снижает налоги?</w: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Данные изменения в бюджетно-налоговой политике отразится на национальных сбережениях. Их величина снизится. Это изменение вызовет сдвиг кривой (S-I) влево, внутрь, уменьшая предложение леев для зарубежных инвестиций.</w: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 xml:space="preserve">Это вызывает повышение обменного курса (ε). То есть, лей становится более дорогим. Более дорогим также становятся товары, произведенные внутри страны, по сравнению с иностранными товарами. Это приводит к сокращению экспорта и увеличению импорта: </w:t>
      </w:r>
    </w:p>
    <w:p w:rsidR="002308DA" w:rsidRPr="00420E83" w:rsidRDefault="00DC1FA1" w:rsidP="002308DA">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2" o:spid="_x0000_i1028" type="#_x0000_t75" alt="http://lion4iki.nm.ru/Macroeconoimcs/Graph_52.GIF" style="width:183.75pt;height:133.5pt;visibility:visible">
            <v:imagedata r:id="rId10" o:title="Graph_52"/>
          </v:shape>
        </w:pic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 xml:space="preserve">Аналогичный эффект увеличения реального обменного курса в малой открытой экономике будет наблюдаться и при снижении налогов (I). В этом случае возможен рост инвестиций (I) и кривая (S-I) также сдвинется вправо, хотя величина S может не измениться. </w:t>
      </w:r>
    </w:p>
    <w:p w:rsidR="002308DA" w:rsidRPr="009C35DB"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Поскольку экономики всех стран взаимосвязаны и в совокупности представляют одну большую закрытую планетарную экономику, не удивительно, что равновесный реальный обменный курс одной страны особенно мало открытой, реагирует на изменение, происходящие в других странах. Так, например, изменение в бюджетно-налоговой политике "больших" экономик с определенным лагом отразятся на платежном балансе м</w:t>
      </w:r>
      <w:r w:rsidR="009C35DB">
        <w:rPr>
          <w:rFonts w:ascii="Times New Roman" w:eastAsia="Times New Roman" w:hAnsi="Times New Roman"/>
          <w:sz w:val="28"/>
          <w:szCs w:val="28"/>
          <w:lang w:eastAsia="ru-RU"/>
        </w:rPr>
        <w:t xml:space="preserve">алой открытой экономике. </w:t>
      </w:r>
      <w:r w:rsidR="009C35DB" w:rsidRPr="009D25A2">
        <w:rPr>
          <w:rFonts w:ascii="Times New Roman" w:eastAsia="Times New Roman" w:hAnsi="Times New Roman"/>
          <w:sz w:val="28"/>
          <w:szCs w:val="28"/>
          <w:lang w:eastAsia="ru-RU"/>
        </w:rPr>
        <w:t>[</w:t>
      </w:r>
      <w:r w:rsidR="009C35DB">
        <w:rPr>
          <w:rFonts w:ascii="Times New Roman" w:eastAsia="Times New Roman" w:hAnsi="Times New Roman"/>
          <w:sz w:val="28"/>
          <w:szCs w:val="28"/>
          <w:lang w:val="en-US" w:eastAsia="ru-RU"/>
        </w:rPr>
        <w:t>10</w:t>
      </w:r>
      <w:r w:rsidR="009C35DB">
        <w:rPr>
          <w:rFonts w:ascii="Times New Roman" w:eastAsia="Times New Roman" w:hAnsi="Times New Roman"/>
          <w:sz w:val="28"/>
          <w:szCs w:val="28"/>
          <w:lang w:eastAsia="ru-RU"/>
        </w:rPr>
        <w:t>,с.</w:t>
      </w:r>
      <w:r w:rsidR="009C35DB">
        <w:rPr>
          <w:rFonts w:ascii="Times New Roman" w:eastAsia="Times New Roman" w:hAnsi="Times New Roman"/>
          <w:sz w:val="28"/>
          <w:szCs w:val="28"/>
          <w:lang w:val="en-US" w:eastAsia="ru-RU"/>
        </w:rPr>
        <w:t>98]</w: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Увеличение государственных расходов (G) или снижением налогов (Т) в большой открытой экономике повлечет за собой снижение мировых сбережений. Учитывая, что мировые сбережения равняются мировым инвестициям, которые, в свою очередь, связаны с мировой ставкой процента обратной зависимостью [S</w:t>
      </w:r>
      <w:r w:rsidRPr="00420E83">
        <w:rPr>
          <w:rFonts w:ascii="Times New Roman" w:eastAsia="Times New Roman" w:hAnsi="Times New Roman"/>
          <w:sz w:val="28"/>
          <w:szCs w:val="28"/>
          <w:vertAlign w:val="subscript"/>
          <w:lang w:eastAsia="ru-RU"/>
        </w:rPr>
        <w:t>мир</w:t>
      </w:r>
      <w:r w:rsidRPr="00420E83">
        <w:rPr>
          <w:rFonts w:ascii="Times New Roman" w:eastAsia="Times New Roman" w:hAnsi="Times New Roman"/>
          <w:sz w:val="28"/>
          <w:szCs w:val="28"/>
          <w:lang w:eastAsia="ru-RU"/>
        </w:rPr>
        <w:t>= I</w:t>
      </w:r>
      <w:r w:rsidRPr="00420E83">
        <w:rPr>
          <w:rFonts w:ascii="Times New Roman" w:eastAsia="Times New Roman" w:hAnsi="Times New Roman"/>
          <w:sz w:val="28"/>
          <w:szCs w:val="28"/>
          <w:vertAlign w:val="subscript"/>
          <w:lang w:eastAsia="ru-RU"/>
        </w:rPr>
        <w:t>мир</w:t>
      </w:r>
      <w:r w:rsidRPr="00420E83">
        <w:rPr>
          <w:rFonts w:ascii="Times New Roman" w:eastAsia="Times New Roman" w:hAnsi="Times New Roman"/>
          <w:sz w:val="28"/>
          <w:szCs w:val="28"/>
          <w:lang w:eastAsia="ru-RU"/>
        </w:rPr>
        <w:t>(r</w:t>
      </w:r>
      <w:r w:rsidRPr="00420E83">
        <w:rPr>
          <w:rFonts w:ascii="Times New Roman" w:eastAsia="Times New Roman" w:hAnsi="Times New Roman"/>
          <w:sz w:val="28"/>
          <w:szCs w:val="28"/>
          <w:vertAlign w:val="superscript"/>
          <w:lang w:eastAsia="ru-RU"/>
        </w:rPr>
        <w:t>*</w:t>
      </w:r>
      <w:r w:rsidRPr="00420E83">
        <w:rPr>
          <w:rFonts w:ascii="Times New Roman" w:eastAsia="Times New Roman" w:hAnsi="Times New Roman"/>
          <w:sz w:val="28"/>
          <w:szCs w:val="28"/>
          <w:lang w:eastAsia="ru-RU"/>
        </w:rPr>
        <w:t>)], можно утверждать, что мировая ставка процента (r</w:t>
      </w:r>
      <w:r w:rsidRPr="00420E83">
        <w:rPr>
          <w:rFonts w:ascii="Times New Roman" w:eastAsia="Times New Roman" w:hAnsi="Times New Roman"/>
          <w:sz w:val="28"/>
          <w:szCs w:val="28"/>
          <w:vertAlign w:val="superscript"/>
          <w:lang w:eastAsia="ru-RU"/>
        </w:rPr>
        <w:t>*</w:t>
      </w:r>
      <w:r w:rsidRPr="00420E83">
        <w:rPr>
          <w:rFonts w:ascii="Times New Roman" w:eastAsia="Times New Roman" w:hAnsi="Times New Roman"/>
          <w:sz w:val="28"/>
          <w:szCs w:val="28"/>
          <w:lang w:eastAsia="ru-RU"/>
        </w:rPr>
        <w:t>) возрастет. Это снизит уровень инвестиций в малой открытой экономике.</w:t>
      </w:r>
      <w:r w:rsidR="00D92E3F" w:rsidRPr="00D92E3F">
        <w:rPr>
          <w:rFonts w:ascii="Times New Roman" w:eastAsia="Times New Roman" w:hAnsi="Times New Roman"/>
          <w:sz w:val="28"/>
          <w:szCs w:val="28"/>
          <w:lang w:eastAsia="ru-RU"/>
        </w:rPr>
        <w:t xml:space="preserve"> </w:t>
      </w:r>
      <w:r w:rsidR="00D92E3F" w:rsidRPr="009D25A2">
        <w:rPr>
          <w:rFonts w:ascii="Times New Roman" w:eastAsia="Times New Roman" w:hAnsi="Times New Roman"/>
          <w:sz w:val="28"/>
          <w:szCs w:val="28"/>
          <w:lang w:eastAsia="ru-RU"/>
        </w:rPr>
        <w:t>[</w:t>
      </w:r>
      <w:r w:rsidR="00D92E3F">
        <w:rPr>
          <w:rFonts w:ascii="Times New Roman" w:eastAsia="Times New Roman" w:hAnsi="Times New Roman"/>
          <w:sz w:val="28"/>
          <w:szCs w:val="28"/>
          <w:lang w:val="en-US" w:eastAsia="ru-RU"/>
        </w:rPr>
        <w:t>15</w:t>
      </w:r>
      <w:r w:rsidR="00D92E3F">
        <w:rPr>
          <w:rFonts w:ascii="Times New Roman" w:eastAsia="Times New Roman" w:hAnsi="Times New Roman"/>
          <w:sz w:val="28"/>
          <w:szCs w:val="28"/>
          <w:lang w:eastAsia="ru-RU"/>
        </w:rPr>
        <w:t>,с.</w:t>
      </w:r>
      <w:r w:rsidR="00D92E3F">
        <w:rPr>
          <w:rFonts w:ascii="Times New Roman" w:eastAsia="Times New Roman" w:hAnsi="Times New Roman"/>
          <w:sz w:val="28"/>
          <w:szCs w:val="28"/>
          <w:lang w:val="en-US" w:eastAsia="ru-RU"/>
        </w:rPr>
        <w:t>209]</w: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Графически это отразится сдвигом кривой (S-I) вправо:</w:t>
      </w:r>
    </w:p>
    <w:p w:rsidR="002308DA" w:rsidRPr="00420E83" w:rsidRDefault="00DC1FA1" w:rsidP="002308DA">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3" o:spid="_x0000_i1029" type="#_x0000_t75" alt="http://lion4iki.nm.ru/Macroeconoimcs/Graph_53.GIF" style="width:206.25pt;height:132.75pt;visibility:visible">
            <v:imagedata r:id="rId11" o:title="Graph_53"/>
          </v:shape>
        </w:pic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Таким образом, повышение мировой ставки процента приводит к образованию положительного сальдо текущего счета в малой открытой экономике и снижению равновесного значения реального обменного курса. Национальная валюта обесценивается. Отечественные товары становяися дешевле по сравнению с импортными, чистый экспорт увеличивается.</w:t>
      </w:r>
    </w:p>
    <w:p w:rsidR="002308DA" w:rsidRPr="00420E83" w:rsidRDefault="002308DA" w:rsidP="002308DA">
      <w:pPr>
        <w:spacing w:after="0" w:line="360" w:lineRule="auto"/>
        <w:ind w:firstLine="851"/>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Таким образом, традиционно считается, что обесценение национальной валюты приводит к улучшению платежного баланса. Однако, такоеулучшение, как правило, наступает с некоторым лагом, иногда достигающие значительных временных отрезков. Это связано с тем, что обесценение валюты приводит к повышению импортных цен, выраженных в этой валюте, поскольку иностранные поставщики вынуждены компенсировать неблагоприятные для себя изменения курса</w:t>
      </w:r>
    </w:p>
    <w:p w:rsidR="002308DA" w:rsidRPr="00420E83" w:rsidRDefault="002308DA" w:rsidP="002308DA">
      <w:pPr>
        <w:spacing w:after="0" w:line="360" w:lineRule="auto"/>
        <w:ind w:firstLine="851"/>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Одним из мощных факторов, в значительной мере способных нейтрализовать воздействие валютного курса, является экономический рост страны, который способен поддерживать на высоком уровне внутренний спрос и обеспечивать, таким образом, не только рост экспорта, но и рост импорта и отечественные товары становятся дешевле, по сравнению с импортными и чистый экспорт увеличивается.</w:t>
      </w:r>
    </w:p>
    <w:p w:rsidR="002308DA" w:rsidRPr="00420E83" w:rsidRDefault="002308DA" w:rsidP="002308DA">
      <w:pPr>
        <w:spacing w:after="0" w:line="360" w:lineRule="auto"/>
        <w:ind w:firstLine="851"/>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Внешнеторговая политика также оказывает влияние на реальный обменный курс и на состояние платежного баланса. В мире, особенно в странах Западной Европы, в последние годы достаточно отчетливо просматриваются процессы либерализации торговли. Однако, вместе с тем весьма популярными становятся и меры "выборочной" протекционистской политики, в форме квот, определенных ограничений экспорта, не тарифных барьеров, позволяющих защитить отечественные товары от внешней конкуренции и одновременно пополнить государственный бюджет. Последствия протекционистской торговой политики можно отразить с помощью модели, описывающей платежный баланс и реальный обменный курс.</w:t>
      </w:r>
    </w:p>
    <w:p w:rsidR="002308DA" w:rsidRPr="00420E83" w:rsidRDefault="002308DA" w:rsidP="002308DA">
      <w:pPr>
        <w:spacing w:after="0" w:line="360" w:lineRule="auto"/>
        <w:ind w:firstLine="851"/>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 xml:space="preserve">Предположим, что в стране введены квоты или тарифы на импорт. Независимо от значения реального обменного курса, объем импорта уменьшится, за счет чего возрастет чистый экспорт. Графически это выразится сдвигом графика чистого экспорта </w:t>
      </w:r>
      <w:r w:rsidRPr="00420E83">
        <w:rPr>
          <w:rFonts w:ascii="Times New Roman" w:eastAsia="Times New Roman" w:hAnsi="Times New Roman"/>
          <w:sz w:val="28"/>
          <w:szCs w:val="28"/>
          <w:lang w:val="en-US" w:eastAsia="ru-RU"/>
        </w:rPr>
        <w:t xml:space="preserve">NX </w:t>
      </w:r>
      <w:r w:rsidRPr="00420E83">
        <w:rPr>
          <w:rFonts w:ascii="Times New Roman" w:eastAsia="Times New Roman" w:hAnsi="Times New Roman"/>
          <w:sz w:val="28"/>
          <w:szCs w:val="28"/>
          <w:lang w:eastAsia="ru-RU"/>
        </w:rPr>
        <w:t>вверх:</w:t>
      </w:r>
    </w:p>
    <w:p w:rsidR="002308DA" w:rsidRPr="00420E83" w:rsidRDefault="00DC1FA1" w:rsidP="002308DA">
      <w:pPr>
        <w:spacing w:after="0" w:line="360" w:lineRule="auto"/>
        <w:ind w:firstLine="851"/>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 o:spid="_x0000_i1030" type="#_x0000_t75" alt="http://lion4iki.nm.ru/Macroeconoimcs/Graph_54.GIF" style="width:198.75pt;height:136.5pt;visibility:visible">
            <v:imagedata r:id="rId12" o:title="Graph_54"/>
          </v:shape>
        </w:pic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В новой точке равновесия, в точке 2, реальный обменный курс повышается, а объем чистого экспорта не изменяется.</w: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 xml:space="preserve">Так происходит в силу того, что вслед за ростом реального обменного курса, отечественные товары дорожают по сравнению с импортными, это снижает чистый экспорт, нейтрализуя его первоначальный рост за счет введения ограничений на импорт. В результате объемы внешней торговли уменьшается при росте реального обменного курса. </w:t>
      </w:r>
    </w:p>
    <w:p w:rsidR="002308DA" w:rsidRPr="00420E83" w:rsidRDefault="002308DA" w:rsidP="002308DA">
      <w:pPr>
        <w:spacing w:after="0" w:line="360" w:lineRule="auto"/>
        <w:ind w:firstLine="851"/>
        <w:jc w:val="both"/>
        <w:rPr>
          <w:rFonts w:ascii="Times New Roman" w:eastAsia="Times New Roman" w:hAnsi="Times New Roman"/>
          <w:sz w:val="28"/>
          <w:szCs w:val="28"/>
          <w:lang w:eastAsia="ru-RU"/>
        </w:rPr>
      </w:pPr>
      <w:r w:rsidRPr="00420E83">
        <w:rPr>
          <w:rFonts w:ascii="Times New Roman" w:eastAsia="Times New Roman" w:hAnsi="Times New Roman"/>
          <w:sz w:val="28"/>
          <w:szCs w:val="28"/>
          <w:lang w:eastAsia="ru-RU"/>
        </w:rPr>
        <w:t>Однако, протекционистская торговая политика может принести определенную выгоду экономике страны, если она направлена на защиту отечественного производителя, на поддержание "молодых" и пока неконкурентоспособных отраслей национальной экономики; на поддержание продовольственной безопасности по стратегическим продуктам.</w:t>
      </w:r>
      <w:r w:rsidR="009C35DB" w:rsidRPr="009C35DB">
        <w:rPr>
          <w:rFonts w:ascii="Times New Roman" w:eastAsia="Times New Roman" w:hAnsi="Times New Roman"/>
          <w:sz w:val="28"/>
          <w:szCs w:val="28"/>
          <w:lang w:eastAsia="ru-RU"/>
        </w:rPr>
        <w:t xml:space="preserve"> </w:t>
      </w:r>
      <w:r w:rsidR="009C35DB" w:rsidRPr="009D25A2">
        <w:rPr>
          <w:rFonts w:ascii="Times New Roman" w:eastAsia="Times New Roman" w:hAnsi="Times New Roman"/>
          <w:sz w:val="28"/>
          <w:szCs w:val="28"/>
          <w:lang w:eastAsia="ru-RU"/>
        </w:rPr>
        <w:t>[</w:t>
      </w:r>
      <w:r w:rsidR="009C35DB">
        <w:rPr>
          <w:rFonts w:ascii="Times New Roman" w:eastAsia="Times New Roman" w:hAnsi="Times New Roman"/>
          <w:sz w:val="28"/>
          <w:szCs w:val="28"/>
          <w:lang w:val="en-US" w:eastAsia="ru-RU"/>
        </w:rPr>
        <w:t>8</w:t>
      </w:r>
      <w:r w:rsidR="009C35DB">
        <w:rPr>
          <w:rFonts w:ascii="Times New Roman" w:eastAsia="Times New Roman" w:hAnsi="Times New Roman"/>
          <w:sz w:val="28"/>
          <w:szCs w:val="28"/>
          <w:lang w:eastAsia="ru-RU"/>
        </w:rPr>
        <w:t>,с.115</w:t>
      </w:r>
      <w:r w:rsidR="009C35DB">
        <w:rPr>
          <w:rFonts w:ascii="Times New Roman" w:eastAsia="Times New Roman" w:hAnsi="Times New Roman"/>
          <w:sz w:val="28"/>
          <w:szCs w:val="28"/>
          <w:lang w:val="en-US" w:eastAsia="ru-RU"/>
        </w:rPr>
        <w:t>]</w:t>
      </w:r>
    </w:p>
    <w:p w:rsidR="002308DA" w:rsidRPr="009F7D77" w:rsidRDefault="002308DA" w:rsidP="002308DA">
      <w:pPr>
        <w:spacing w:after="0" w:line="360" w:lineRule="auto"/>
        <w:ind w:firstLine="851"/>
        <w:jc w:val="both"/>
        <w:rPr>
          <w:rFonts w:ascii="Times New Roman" w:hAnsi="Times New Roman"/>
          <w:sz w:val="28"/>
          <w:szCs w:val="28"/>
        </w:rPr>
      </w:pPr>
      <w:r w:rsidRPr="009F7D77">
        <w:rPr>
          <w:rFonts w:ascii="Times New Roman" w:hAnsi="Times New Roman"/>
          <w:sz w:val="28"/>
          <w:szCs w:val="28"/>
        </w:rPr>
        <w:t>Некоторые эксперты склонны считать, что поведение ЦБ России в отношении обменного курса очень примитивно: он старается не допустить скачков номинального обменного курса. Таким образом, можно думать, что сам номинальный курс выступает в качестве цели денежной политики. Предлагаемый подход позволяет проверить эту гипотезу. Зададим функцию потерь в следующей форме:</w:t>
      </w:r>
    </w:p>
    <w:p w:rsidR="002308DA" w:rsidRPr="009F7D77" w:rsidRDefault="002308DA" w:rsidP="002308DA">
      <w:pPr>
        <w:spacing w:after="0" w:line="360" w:lineRule="auto"/>
        <w:ind w:firstLine="851"/>
        <w:jc w:val="both"/>
        <w:rPr>
          <w:rFonts w:ascii="Times New Roman" w:hAnsi="Times New Roman"/>
          <w:sz w:val="28"/>
          <w:szCs w:val="28"/>
          <w:lang w:val="en-US"/>
        </w:rPr>
      </w:pPr>
      <w:r w:rsidRPr="009F7D77">
        <w:rPr>
          <w:rFonts w:ascii="Times New Roman" w:hAnsi="Times New Roman"/>
          <w:position w:val="-12"/>
          <w:sz w:val="28"/>
          <w:szCs w:val="28"/>
        </w:rPr>
        <w:object w:dxaOrig="2659" w:dyaOrig="380">
          <v:shape id="_x0000_i1031" type="#_x0000_t75" style="width:131.25pt;height:19.5pt" o:ole="">
            <v:imagedata r:id="rId13" o:title=""/>
          </v:shape>
          <o:OLEObject Type="Embed" ProgID="Equation.3" ShapeID="_x0000_i1031" DrawAspect="Content" ObjectID="_1458418031" r:id="rId14"/>
        </w:object>
      </w:r>
    </w:p>
    <w:p w:rsidR="002308DA" w:rsidRPr="009F7D77" w:rsidRDefault="002308DA" w:rsidP="002308DA">
      <w:pPr>
        <w:spacing w:after="0" w:line="360" w:lineRule="auto"/>
        <w:ind w:firstLine="851"/>
        <w:jc w:val="both"/>
        <w:rPr>
          <w:rFonts w:ascii="Times New Roman" w:hAnsi="Times New Roman"/>
          <w:sz w:val="28"/>
          <w:szCs w:val="28"/>
        </w:rPr>
      </w:pPr>
      <w:r w:rsidRPr="009F7D77">
        <w:rPr>
          <w:rFonts w:ascii="Times New Roman" w:hAnsi="Times New Roman"/>
          <w:sz w:val="28"/>
          <w:szCs w:val="28"/>
        </w:rPr>
        <w:t>ЦБ старается не допустить инфляцию и снизить волатильность номинального обменного курса. Соответствующее структурное ограничение политики получается из системы и записывается в следующем виде:</w:t>
      </w:r>
    </w:p>
    <w:p w:rsidR="002308DA" w:rsidRPr="009F7D77" w:rsidRDefault="002308DA" w:rsidP="002308DA">
      <w:pPr>
        <w:spacing w:after="0" w:line="360" w:lineRule="auto"/>
        <w:ind w:firstLine="851"/>
        <w:jc w:val="both"/>
        <w:rPr>
          <w:rFonts w:ascii="Times New Roman" w:hAnsi="Times New Roman"/>
          <w:sz w:val="28"/>
          <w:szCs w:val="28"/>
        </w:rPr>
      </w:pPr>
      <w:r w:rsidRPr="009F7D77">
        <w:rPr>
          <w:rFonts w:ascii="Times New Roman" w:hAnsi="Times New Roman"/>
          <w:position w:val="-12"/>
          <w:sz w:val="28"/>
          <w:szCs w:val="28"/>
        </w:rPr>
        <w:object w:dxaOrig="2560" w:dyaOrig="380">
          <v:shape id="_x0000_i1032" type="#_x0000_t75" style="width:128.25pt;height:18.75pt" o:ole="">
            <v:imagedata r:id="rId15" o:title=""/>
          </v:shape>
          <o:OLEObject Type="Embed" ProgID="Equation.3" ShapeID="_x0000_i1032" DrawAspect="Content" ObjectID="_1458418032" r:id="rId16"/>
        </w:object>
      </w:r>
    </w:p>
    <w:p w:rsidR="002308DA" w:rsidRPr="009F7D77" w:rsidRDefault="002308DA" w:rsidP="002308DA">
      <w:pPr>
        <w:spacing w:after="0" w:line="360" w:lineRule="auto"/>
        <w:ind w:firstLine="851"/>
        <w:jc w:val="both"/>
        <w:rPr>
          <w:rFonts w:ascii="Times New Roman" w:hAnsi="Times New Roman"/>
          <w:sz w:val="28"/>
          <w:szCs w:val="28"/>
        </w:rPr>
      </w:pPr>
      <w:r w:rsidRPr="009F7D77">
        <w:rPr>
          <w:rFonts w:ascii="Times New Roman" w:hAnsi="Times New Roman"/>
          <w:position w:val="-32"/>
          <w:sz w:val="28"/>
          <w:szCs w:val="28"/>
        </w:rPr>
        <w:object w:dxaOrig="2520" w:dyaOrig="760">
          <v:shape id="_x0000_i1033" type="#_x0000_t75" style="width:126pt;height:38.25pt" o:ole="">
            <v:imagedata r:id="rId17" o:title=""/>
          </v:shape>
          <o:OLEObject Type="Embed" ProgID="Equation.3" ShapeID="_x0000_i1033" DrawAspect="Content" ObjectID="_1458418033" r:id="rId18"/>
        </w:object>
      </w:r>
    </w:p>
    <w:p w:rsidR="002308DA" w:rsidRPr="009F7D77" w:rsidRDefault="002308DA" w:rsidP="002308DA">
      <w:pPr>
        <w:spacing w:after="0" w:line="360" w:lineRule="auto"/>
        <w:ind w:firstLine="851"/>
        <w:jc w:val="both"/>
        <w:rPr>
          <w:rFonts w:ascii="Times New Roman" w:hAnsi="Times New Roman"/>
          <w:sz w:val="28"/>
          <w:szCs w:val="28"/>
        </w:rPr>
      </w:pPr>
      <w:r w:rsidRPr="009F7D77">
        <w:rPr>
          <w:rFonts w:ascii="Times New Roman" w:hAnsi="Times New Roman"/>
          <w:position w:val="-32"/>
          <w:sz w:val="28"/>
          <w:szCs w:val="28"/>
        </w:rPr>
        <w:object w:dxaOrig="3280" w:dyaOrig="760">
          <v:shape id="_x0000_i1034" type="#_x0000_t75" style="width:164.25pt;height:38.25pt" o:ole="">
            <v:imagedata r:id="rId19" o:title=""/>
          </v:shape>
          <o:OLEObject Type="Embed" ProgID="Equation.3" ShapeID="_x0000_i1034" DrawAspect="Content" ObjectID="_1458418034" r:id="rId20"/>
        </w:object>
      </w:r>
    </w:p>
    <w:p w:rsidR="002308DA" w:rsidRPr="009F7D77" w:rsidRDefault="002308DA" w:rsidP="002308DA">
      <w:pPr>
        <w:spacing w:after="0" w:line="360" w:lineRule="auto"/>
        <w:ind w:firstLine="851"/>
        <w:jc w:val="both"/>
        <w:rPr>
          <w:rFonts w:ascii="Times New Roman" w:hAnsi="Times New Roman"/>
          <w:sz w:val="28"/>
          <w:szCs w:val="28"/>
        </w:rPr>
      </w:pPr>
      <w:r w:rsidRPr="009F7D77">
        <w:rPr>
          <w:rFonts w:ascii="Times New Roman" w:hAnsi="Times New Roman"/>
          <w:position w:val="-32"/>
          <w:sz w:val="28"/>
          <w:szCs w:val="28"/>
        </w:rPr>
        <w:object w:dxaOrig="5200" w:dyaOrig="760">
          <v:shape id="_x0000_i1035" type="#_x0000_t75" style="width:260.25pt;height:38.25pt" o:ole="">
            <v:imagedata r:id="rId21" o:title=""/>
          </v:shape>
          <o:OLEObject Type="Embed" ProgID="Equation.3" ShapeID="_x0000_i1035" DrawAspect="Content" ObjectID="_1458418035" r:id="rId22"/>
        </w:object>
      </w:r>
    </w:p>
    <w:p w:rsidR="002308DA" w:rsidRPr="009F7D77" w:rsidRDefault="002308DA" w:rsidP="002308DA">
      <w:pPr>
        <w:spacing w:after="0" w:line="360" w:lineRule="auto"/>
        <w:ind w:firstLine="851"/>
        <w:jc w:val="both"/>
        <w:rPr>
          <w:rFonts w:ascii="Times New Roman" w:hAnsi="Times New Roman"/>
          <w:b/>
          <w:sz w:val="28"/>
          <w:szCs w:val="28"/>
        </w:rPr>
      </w:pPr>
      <w:r w:rsidRPr="009F7D77">
        <w:rPr>
          <w:rFonts w:ascii="Times New Roman" w:hAnsi="Times New Roman"/>
          <w:sz w:val="28"/>
          <w:szCs w:val="28"/>
        </w:rPr>
        <w:t xml:space="preserve">Соотношение показывает, что инфляция и рост обменного курса связаны положительно: снижение инфляции на 1% сопряжено со снижением номинального курса на </w:t>
      </w:r>
      <w:r w:rsidRPr="009F7D77">
        <w:rPr>
          <w:rFonts w:ascii="Times New Roman" w:hAnsi="Times New Roman"/>
          <w:position w:val="-10"/>
          <w:sz w:val="28"/>
          <w:szCs w:val="28"/>
        </w:rPr>
        <w:object w:dxaOrig="639" w:dyaOrig="340">
          <v:shape id="_x0000_i1036" type="#_x0000_t75" style="width:32.25pt;height:17.25pt" o:ole="">
            <v:imagedata r:id="rId23" o:title=""/>
          </v:shape>
          <o:OLEObject Type="Embed" ProgID="Equation.3" ShapeID="_x0000_i1036" DrawAspect="Content" ObjectID="_1458418036" r:id="rId24"/>
        </w:object>
      </w:r>
      <w:r w:rsidRPr="009F7D77">
        <w:rPr>
          <w:rFonts w:ascii="Times New Roman" w:hAnsi="Times New Roman"/>
          <w:sz w:val="28"/>
          <w:szCs w:val="28"/>
        </w:rPr>
        <w:t>%.  Решением задачи ЦБ является следующее состояние:</w:t>
      </w:r>
    </w:p>
    <w:p w:rsidR="002308DA" w:rsidRPr="009F7D77" w:rsidRDefault="002308DA" w:rsidP="002308DA">
      <w:pPr>
        <w:spacing w:after="0" w:line="360" w:lineRule="auto"/>
        <w:ind w:firstLine="851"/>
        <w:jc w:val="both"/>
        <w:rPr>
          <w:rFonts w:ascii="Times New Roman" w:hAnsi="Times New Roman"/>
          <w:position w:val="-74"/>
          <w:sz w:val="28"/>
          <w:szCs w:val="28"/>
        </w:rPr>
      </w:pPr>
      <w:r w:rsidRPr="009F7D77">
        <w:rPr>
          <w:rFonts w:ascii="Times New Roman" w:hAnsi="Times New Roman"/>
          <w:position w:val="-74"/>
          <w:sz w:val="28"/>
          <w:szCs w:val="28"/>
        </w:rPr>
        <w:object w:dxaOrig="3560" w:dyaOrig="1180">
          <v:shape id="_x0000_i1037" type="#_x0000_t75" style="width:177.75pt;height:57pt" o:ole="">
            <v:imagedata r:id="rId25" o:title=""/>
          </v:shape>
          <o:OLEObject Type="Embed" ProgID="Equation.3" ShapeID="_x0000_i1037" DrawAspect="Content" ObjectID="_1458418037" r:id="rId26"/>
        </w:object>
      </w:r>
    </w:p>
    <w:p w:rsidR="00456C2F" w:rsidRDefault="002308DA" w:rsidP="00456C2F">
      <w:pPr>
        <w:spacing w:after="0" w:line="360" w:lineRule="auto"/>
        <w:ind w:firstLine="851"/>
        <w:jc w:val="both"/>
        <w:rPr>
          <w:rFonts w:ascii="Times New Roman" w:hAnsi="Times New Roman"/>
          <w:position w:val="-74"/>
          <w:sz w:val="28"/>
          <w:szCs w:val="28"/>
        </w:rPr>
      </w:pPr>
      <w:r w:rsidRPr="009F7D77">
        <w:rPr>
          <w:rFonts w:ascii="Times New Roman" w:hAnsi="Times New Roman"/>
          <w:position w:val="-74"/>
          <w:sz w:val="28"/>
          <w:szCs w:val="28"/>
        </w:rPr>
        <w:object w:dxaOrig="3340" w:dyaOrig="1640">
          <v:shape id="_x0000_i1038" type="#_x0000_t75" style="width:167.25pt;height:78.75pt" o:ole="">
            <v:imagedata r:id="rId27" o:title=""/>
          </v:shape>
          <o:OLEObject Type="Embed" ProgID="Equation.3" ShapeID="_x0000_i1038" DrawAspect="Content" ObjectID="_1458418038" r:id="rId28"/>
        </w:object>
      </w:r>
    </w:p>
    <w:p w:rsidR="009C35DB" w:rsidRDefault="009C35DB" w:rsidP="00456C2F">
      <w:pPr>
        <w:spacing w:after="0" w:line="360" w:lineRule="auto"/>
        <w:ind w:firstLine="851"/>
        <w:jc w:val="both"/>
        <w:rPr>
          <w:rFonts w:ascii="Times New Roman" w:hAnsi="Times New Roman"/>
          <w:sz w:val="28"/>
          <w:szCs w:val="28"/>
          <w:lang w:val="en-US"/>
        </w:rPr>
      </w:pPr>
    </w:p>
    <w:p w:rsidR="002308DA" w:rsidRPr="00456C2F" w:rsidRDefault="002308DA" w:rsidP="00456C2F">
      <w:pPr>
        <w:spacing w:after="0" w:line="360" w:lineRule="auto"/>
        <w:ind w:firstLine="851"/>
        <w:jc w:val="both"/>
        <w:rPr>
          <w:rFonts w:ascii="Times New Roman" w:hAnsi="Times New Roman"/>
          <w:position w:val="-74"/>
          <w:sz w:val="28"/>
          <w:szCs w:val="28"/>
        </w:rPr>
      </w:pPr>
      <w:r w:rsidRPr="009F7D77">
        <w:rPr>
          <w:rFonts w:ascii="Times New Roman" w:hAnsi="Times New Roman"/>
          <w:sz w:val="28"/>
          <w:szCs w:val="28"/>
        </w:rPr>
        <w:t xml:space="preserve">Последнее выражение одновременно задает оптимальное правило регулирования номинального курса. </w:t>
      </w:r>
      <w:r w:rsidR="009C35DB" w:rsidRPr="009D25A2">
        <w:rPr>
          <w:rFonts w:ascii="Times New Roman" w:eastAsia="Times New Roman" w:hAnsi="Times New Roman"/>
          <w:sz w:val="28"/>
          <w:szCs w:val="28"/>
          <w:lang w:eastAsia="ru-RU"/>
        </w:rPr>
        <w:t>[</w:t>
      </w:r>
      <w:r w:rsidR="009C35DB">
        <w:rPr>
          <w:rFonts w:ascii="Times New Roman" w:eastAsia="Times New Roman" w:hAnsi="Times New Roman"/>
          <w:sz w:val="28"/>
          <w:szCs w:val="28"/>
          <w:lang w:val="en-US" w:eastAsia="ru-RU"/>
        </w:rPr>
        <w:t>6</w:t>
      </w:r>
      <w:r w:rsidR="009C35DB">
        <w:rPr>
          <w:rFonts w:ascii="Times New Roman" w:eastAsia="Times New Roman" w:hAnsi="Times New Roman"/>
          <w:sz w:val="28"/>
          <w:szCs w:val="28"/>
          <w:lang w:eastAsia="ru-RU"/>
        </w:rPr>
        <w:t>,с.1</w:t>
      </w:r>
      <w:r w:rsidR="009C35DB">
        <w:rPr>
          <w:rFonts w:ascii="Times New Roman" w:eastAsia="Times New Roman" w:hAnsi="Times New Roman"/>
          <w:sz w:val="28"/>
          <w:szCs w:val="28"/>
          <w:lang w:val="en-US" w:eastAsia="ru-RU"/>
        </w:rPr>
        <w:t>20]</w:t>
      </w:r>
    </w:p>
    <w:p w:rsidR="002308DA" w:rsidRDefault="002308DA" w:rsidP="002308DA">
      <w:pPr>
        <w:spacing w:after="0" w:line="360" w:lineRule="auto"/>
        <w:ind w:firstLine="851"/>
        <w:jc w:val="both"/>
        <w:rPr>
          <w:rFonts w:ascii="Times New Roman" w:hAnsi="Times New Roman"/>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456C2F" w:rsidRDefault="00456C2F" w:rsidP="002308DA">
      <w:pPr>
        <w:spacing w:after="0" w:line="360" w:lineRule="auto"/>
        <w:ind w:firstLine="851"/>
        <w:jc w:val="both"/>
        <w:rPr>
          <w:rFonts w:ascii="Times New Roman" w:hAnsi="Times New Roman"/>
          <w:b/>
          <w:sz w:val="28"/>
          <w:szCs w:val="28"/>
        </w:rPr>
      </w:pPr>
    </w:p>
    <w:p w:rsidR="009C35DB" w:rsidRPr="009C35DB" w:rsidRDefault="009C35DB" w:rsidP="002308DA">
      <w:pPr>
        <w:spacing w:after="0" w:line="360" w:lineRule="auto"/>
        <w:ind w:firstLine="851"/>
        <w:jc w:val="both"/>
        <w:rPr>
          <w:rFonts w:ascii="Times New Roman" w:hAnsi="Times New Roman"/>
          <w:b/>
          <w:sz w:val="28"/>
          <w:szCs w:val="28"/>
          <w:lang w:val="en-US"/>
        </w:rPr>
      </w:pPr>
    </w:p>
    <w:p w:rsidR="002308DA" w:rsidRDefault="002308DA" w:rsidP="002308DA">
      <w:pPr>
        <w:spacing w:after="0" w:line="360" w:lineRule="auto"/>
        <w:ind w:firstLine="851"/>
        <w:jc w:val="both"/>
        <w:rPr>
          <w:rFonts w:ascii="Times New Roman" w:hAnsi="Times New Roman"/>
          <w:b/>
          <w:sz w:val="28"/>
          <w:szCs w:val="28"/>
        </w:rPr>
      </w:pPr>
      <w:r>
        <w:rPr>
          <w:rFonts w:ascii="Times New Roman" w:hAnsi="Times New Roman"/>
          <w:b/>
          <w:sz w:val="28"/>
          <w:szCs w:val="28"/>
        </w:rPr>
        <w:t>2.3. Фиксированный и плавающий валютные курсы.</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Важным участником валютного рынка является государство в лице Центрального банка или Министерства финансов. При этом государство может не только осуществлять валютные интервенции, но и устанавливать режим определения курса национальной валюты.</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Две альтернативные позиции государства в отношения режима установления валютного курса сводятся к следующему.</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1. Государство жестко фиксирует обменный курс национальной валюты на определенном уровне, беря на себя обязательства по поддержанию ее стабильности. Фиксированные курсы очень удобны для бизнеса, так как позволяют прогнозировать предпринимательскую деятельность.</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2. Государство позволяет валютному курсу свободно колебаться под влиянием спроса и предложения. В этом случае налицо гибкий валютный курс или, как его еще называют, плавающий курс.</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На практике две указанные крайности редко встречаются в чистом виде. Однако их нужно рассмотреть, чтобы лучше уяснить фактическое положение дел в этой области.</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Исторически исходной формой фиксированного курса была система золотого стандарта, которая возникла в европейских странах сразу же после окончания наполеоновских войн и просуществовала вплоть до I мировой войны. В конце прошлого века к этой системе присоединились США и Япония.</w:t>
      </w:r>
      <w:r w:rsidR="009C35DB" w:rsidRPr="009C35DB">
        <w:rPr>
          <w:rFonts w:ascii="Times New Roman" w:eastAsia="Times New Roman" w:hAnsi="Times New Roman"/>
          <w:sz w:val="28"/>
          <w:szCs w:val="28"/>
          <w:lang w:eastAsia="ru-RU"/>
        </w:rPr>
        <w:t xml:space="preserve"> </w:t>
      </w:r>
      <w:r w:rsidR="009C35DB" w:rsidRPr="009D25A2">
        <w:rPr>
          <w:rFonts w:ascii="Times New Roman" w:eastAsia="Times New Roman" w:hAnsi="Times New Roman"/>
          <w:sz w:val="28"/>
          <w:szCs w:val="28"/>
          <w:lang w:eastAsia="ru-RU"/>
        </w:rPr>
        <w:t>[</w:t>
      </w:r>
      <w:r w:rsidR="009C35DB">
        <w:rPr>
          <w:rFonts w:ascii="Times New Roman" w:eastAsia="Times New Roman" w:hAnsi="Times New Roman"/>
          <w:sz w:val="28"/>
          <w:szCs w:val="28"/>
          <w:lang w:val="en-US" w:eastAsia="ru-RU"/>
        </w:rPr>
        <w:t>15</w:t>
      </w:r>
      <w:r w:rsidR="009C35DB">
        <w:rPr>
          <w:rFonts w:ascii="Times New Roman" w:eastAsia="Times New Roman" w:hAnsi="Times New Roman"/>
          <w:sz w:val="28"/>
          <w:szCs w:val="28"/>
          <w:lang w:eastAsia="ru-RU"/>
        </w:rPr>
        <w:t>,с.1</w:t>
      </w:r>
      <w:r w:rsidR="009C35DB">
        <w:rPr>
          <w:rFonts w:ascii="Times New Roman" w:eastAsia="Times New Roman" w:hAnsi="Times New Roman"/>
          <w:sz w:val="28"/>
          <w:szCs w:val="28"/>
          <w:lang w:val="en-US" w:eastAsia="ru-RU"/>
        </w:rPr>
        <w:t>34]</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 xml:space="preserve">Важнейшие черты золотого стандарта сводятся к следующему: </w:t>
      </w:r>
    </w:p>
    <w:p w:rsidR="002308DA" w:rsidRPr="00ED64EB" w:rsidRDefault="002308DA" w:rsidP="002308DA">
      <w:pPr>
        <w:numPr>
          <w:ilvl w:val="0"/>
          <w:numId w:val="2"/>
        </w:numPr>
        <w:spacing w:after="0" w:line="360" w:lineRule="auto"/>
        <w:ind w:left="0"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 xml:space="preserve">государство фиксирует цену золота и устанавливает стоимость национальной денежной единицы в золотом выражении; </w:t>
      </w:r>
    </w:p>
    <w:p w:rsidR="002308DA" w:rsidRPr="00ED64EB" w:rsidRDefault="002308DA" w:rsidP="002308DA">
      <w:pPr>
        <w:numPr>
          <w:ilvl w:val="0"/>
          <w:numId w:val="2"/>
        </w:numPr>
        <w:spacing w:after="0" w:line="360" w:lineRule="auto"/>
        <w:ind w:left="0"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 xml:space="preserve">в обороте находятся золотые монеты и банкноты, которые свободно размениваются на золото; </w:t>
      </w:r>
    </w:p>
    <w:p w:rsidR="002308DA" w:rsidRPr="00ED64EB" w:rsidRDefault="002308DA" w:rsidP="002308DA">
      <w:pPr>
        <w:numPr>
          <w:ilvl w:val="0"/>
          <w:numId w:val="2"/>
        </w:numPr>
        <w:spacing w:after="0" w:line="360" w:lineRule="auto"/>
        <w:ind w:left="0"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государство располагает таким золотым запасом, который гарантирует 100 %-е обеспечение денег золотом.</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В условиях данной системы валютный курс определяется на основе золотого паритета — соотношения весового содержания золота, зафиксированного законом, в национальных денежных единицах. Валютные курсы, рассчитанные на основе золотых паритетов, отличались стабильностью, их отклонения от объявленных значений были весьма незначительными и находились в пределах верхней и нижней «золотых точек».</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Валютный курс не мог существенно отклоняться от золотого паритета до тех пор, пока правительство свободно конвертировало свою валюту в золото. Любое давление на обменные курсы, отклоняющее их от паритетного значения, корректировалось перемещением золота из одной страны в другую.</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На принципе фиксированных курсов основывалось и Бреттон-Вудская денежная система, действовавшая с 1944 г. по 1973 г. В рамках этой системы каждая страна устанавливала паритет (отношение) своей валюты к золоту и доллару США и на этой основе определялся ее курс по отношению к валютам других стран. Цена на золото была установлена на уровне 35 долларов за унцию. Золото и доллары вне США выступали в роли официальных резервов.</w:t>
      </w:r>
    </w:p>
    <w:p w:rsidR="002308DA" w:rsidRPr="009C35D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Однако при этой системе не соблюдалось одно из условий золотого стандарта, в соответствии с которым денежная масса должна формироваться исключительно под воздействием платежного баланса. Поэтому пропорциональность резервов и денежной массы могла быть нарушена, что таило в себе угрозу отклонения от паритета, а в дальнейшем неизбежно приводило к девальвации национальной валюты.</w:t>
      </w:r>
      <w:r w:rsidR="009C35DB" w:rsidRPr="009C35DB">
        <w:rPr>
          <w:rFonts w:ascii="Times New Roman" w:eastAsia="Times New Roman" w:hAnsi="Times New Roman"/>
          <w:sz w:val="28"/>
          <w:szCs w:val="28"/>
          <w:lang w:eastAsia="ru-RU"/>
        </w:rPr>
        <w:t xml:space="preserve"> </w:t>
      </w:r>
      <w:r w:rsidR="009C35DB" w:rsidRPr="009D25A2">
        <w:rPr>
          <w:rFonts w:ascii="Times New Roman" w:eastAsia="Times New Roman" w:hAnsi="Times New Roman"/>
          <w:sz w:val="28"/>
          <w:szCs w:val="28"/>
          <w:lang w:eastAsia="ru-RU"/>
        </w:rPr>
        <w:t>[</w:t>
      </w:r>
      <w:r w:rsidR="009C35DB" w:rsidRPr="009C35DB">
        <w:rPr>
          <w:rFonts w:ascii="Times New Roman" w:eastAsia="Times New Roman" w:hAnsi="Times New Roman"/>
          <w:sz w:val="28"/>
          <w:szCs w:val="28"/>
          <w:lang w:eastAsia="ru-RU"/>
        </w:rPr>
        <w:t>7</w:t>
      </w:r>
      <w:r w:rsidR="009C35DB">
        <w:rPr>
          <w:rFonts w:ascii="Times New Roman" w:eastAsia="Times New Roman" w:hAnsi="Times New Roman"/>
          <w:sz w:val="28"/>
          <w:szCs w:val="28"/>
          <w:lang w:eastAsia="ru-RU"/>
        </w:rPr>
        <w:t>,с.1</w:t>
      </w:r>
      <w:r w:rsidR="009C35DB" w:rsidRPr="009C35DB">
        <w:rPr>
          <w:rFonts w:ascii="Times New Roman" w:eastAsia="Times New Roman" w:hAnsi="Times New Roman"/>
          <w:sz w:val="28"/>
          <w:szCs w:val="28"/>
          <w:lang w:eastAsia="ru-RU"/>
        </w:rPr>
        <w:t>50]</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Для поддержания стабильности валютного курса правительства прибегали к валютным интервенциям, а в критических ситуациях осуществляли девальвацию (ревальвацию) валют. Изменение паритета или существенные отклонения валютного курса валют от него допускались только по согласованию с Международным валютным фондом.</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Начиная с 1960-х годов, однако, многие страны стали стремиться к изменениям в составе своих резервов в пользу золота, возникла потребность в увеличении общего объема международных резервов. Стремясь разрешить это противоречие. Международный валютный фонд учредил специальные права заимствования (СПЗ), которые распределялись между странами — членами фонда для увеличения их официальных резервов. Однако это не решило проблему, и, когда в 1971 г. США официально прекратили обмен долларов на золото, мировое сообщество было вынуждено приступить к перестройке мировой монетарной системы.</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Отказ от фиксированных валютных курсов и переход к плавающим курсам был официально признан в решениях Ямайской конференции в 1976 г. Решения этой конференции означали создание третьей по счету мировой денежной системы на основе гибких валютных курсов, которая сохраняется по настоящее время.</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В рамках данной системы, по существу, предполагается наличие рынка совершенной конкуренции, где спрос на валюту и ее предложение определяют равновесный курс и равновесный объем валюты. Предложение иностранной валюты является суммой экспортных доходов, в то время как спрос на нее есть ничто иное как общий объем импорта. Рынок уравновешивается с помощью ценового механизма, т. е. за счет изменения курса валюты. Границы колебаний не регламентируются, а Центральные банки не обязаны вмешиваться в работу валютного рынка в целях поддержания стабильности национальных валют.</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Международный валютный фонд предоставил право выбора режима установления валютных курсов самим странам — членам этого фонда с условием предоставления соответствующей информации.</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Систематизируя полученные данные Международный валютный фонд в зависимости от сделанного выбора классифицирует страны на три категории:</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1. Страны, валюты которых привязаны к одной или ряду валют. При таком выборе режима установления валютного курса стоимость национальной денежной единицы жестко или с минимальным отклонением привязывается к какой-либо одной валюте, специальным правам заимствования или набору валют. Курс национальной валюты в этом случае автоматически изменяется в соответствии с колебаниями базового курса привязки. Так, около трех десятков стран определяют курс своей национальной валюты на основе привязки к доллару США, 14 стран — к французскому франку. К СПЗ привязаны валюты Ливии, Замбии, Ирана и Руанды. В качестве примера привязки к валютной корзине можно назвать шведскую крону, курс которой определяют 15 валют стран важнейших торговых партнеров Швеции.</w:t>
      </w:r>
    </w:p>
    <w:p w:rsidR="002308DA" w:rsidRPr="00ED64E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2. Страны, валюты которых ограниченно гибки в отношении одной или ряда валют. Страны, отнесенные к этой категории, подразделяются на две группы. Валюты стран первой группы характеризуются ограниченной гибкостью по отношению к доллару США (Бахрейн, Катар, Саудовская Аравия и Объединенные Арабские Эмираты). Вторую группу образуют страны, входящие в Европейскую валютную систему, созданную в 1979 г. в целях обеспечения валютной стабильности среди членов Европейского Сообщества. Курс каждой национальной денежной единицы в этой группе стран определяется в отношении экю. В ближайшем будущем планируется ввести единую европейскую валюту вместо отдельных национальных валют.</w:t>
      </w:r>
    </w:p>
    <w:p w:rsidR="002308DA" w:rsidRPr="009C35DB" w:rsidRDefault="002308DA" w:rsidP="002308DA">
      <w:pPr>
        <w:spacing w:after="0" w:line="360" w:lineRule="auto"/>
        <w:ind w:firstLine="851"/>
        <w:jc w:val="both"/>
        <w:rPr>
          <w:rFonts w:ascii="Times New Roman" w:eastAsia="Times New Roman" w:hAnsi="Times New Roman"/>
          <w:sz w:val="28"/>
          <w:szCs w:val="28"/>
          <w:lang w:eastAsia="ru-RU"/>
        </w:rPr>
      </w:pPr>
      <w:r w:rsidRPr="00ED64EB">
        <w:rPr>
          <w:rFonts w:ascii="Times New Roman" w:eastAsia="Times New Roman" w:hAnsi="Times New Roman"/>
          <w:sz w:val="28"/>
          <w:szCs w:val="28"/>
          <w:lang w:eastAsia="ru-RU"/>
        </w:rPr>
        <w:t>3. Страны, валюты которых характеризуются повышенной гибкостью. Повышенная гибкость проявляется либо в полной свободе изменения плавающего курса под воздействием спроса и определяют равновесный курс и равновесный объем валюты. Предложение иностранной валюты является суммой экспортных доходов, в то время как спрос на нее есть ничто иное как общий объем импорта. Рынок уравновешивается с помощью ценового механизма, т. е. за счет изменения курса валюты. Границы колебаний не регламентируются, а Центральные банки не обязаны вмешиваться в работу валютного рынка в целях поддержания стабильности национальных валют.</w:t>
      </w:r>
      <w:r w:rsidR="009C35DB" w:rsidRPr="009C35DB">
        <w:rPr>
          <w:rFonts w:ascii="Times New Roman" w:eastAsia="Times New Roman" w:hAnsi="Times New Roman"/>
          <w:sz w:val="28"/>
          <w:szCs w:val="28"/>
          <w:lang w:eastAsia="ru-RU"/>
        </w:rPr>
        <w:t xml:space="preserve"> </w:t>
      </w:r>
      <w:r w:rsidR="009C35DB" w:rsidRPr="009D25A2">
        <w:rPr>
          <w:rFonts w:ascii="Times New Roman" w:eastAsia="Times New Roman" w:hAnsi="Times New Roman"/>
          <w:sz w:val="28"/>
          <w:szCs w:val="28"/>
          <w:lang w:eastAsia="ru-RU"/>
        </w:rPr>
        <w:t>[</w:t>
      </w:r>
      <w:r w:rsidR="009C35DB" w:rsidRPr="009C35DB">
        <w:rPr>
          <w:rFonts w:ascii="Times New Roman" w:eastAsia="Times New Roman" w:hAnsi="Times New Roman"/>
          <w:sz w:val="28"/>
          <w:szCs w:val="28"/>
          <w:lang w:eastAsia="ru-RU"/>
        </w:rPr>
        <w:t>9</w:t>
      </w:r>
      <w:r w:rsidR="009C35DB">
        <w:rPr>
          <w:rFonts w:ascii="Times New Roman" w:eastAsia="Times New Roman" w:hAnsi="Times New Roman"/>
          <w:sz w:val="28"/>
          <w:szCs w:val="28"/>
          <w:lang w:eastAsia="ru-RU"/>
        </w:rPr>
        <w:t>,с.</w:t>
      </w:r>
      <w:r w:rsidR="009C35DB" w:rsidRPr="009C35DB">
        <w:rPr>
          <w:rFonts w:ascii="Times New Roman" w:eastAsia="Times New Roman" w:hAnsi="Times New Roman"/>
          <w:sz w:val="28"/>
          <w:szCs w:val="28"/>
          <w:lang w:eastAsia="ru-RU"/>
        </w:rPr>
        <w:t>7</w:t>
      </w:r>
      <w:r w:rsidR="009C35DB">
        <w:rPr>
          <w:rFonts w:ascii="Times New Roman" w:eastAsia="Times New Roman" w:hAnsi="Times New Roman"/>
          <w:sz w:val="28"/>
          <w:szCs w:val="28"/>
          <w:lang w:eastAsia="ru-RU"/>
        </w:rPr>
        <w:t>5</w:t>
      </w:r>
      <w:r w:rsidR="009C35DB" w:rsidRPr="009C35DB">
        <w:rPr>
          <w:rFonts w:ascii="Times New Roman" w:eastAsia="Times New Roman" w:hAnsi="Times New Roman"/>
          <w:sz w:val="28"/>
          <w:szCs w:val="28"/>
          <w:lang w:eastAsia="ru-RU"/>
        </w:rPr>
        <w:t>]</w:t>
      </w:r>
    </w:p>
    <w:p w:rsidR="002308DA" w:rsidRPr="009F7D77" w:rsidRDefault="002308DA" w:rsidP="002308DA">
      <w:pPr>
        <w:spacing w:after="0" w:line="360" w:lineRule="auto"/>
        <w:ind w:firstLine="851"/>
        <w:jc w:val="both"/>
        <w:rPr>
          <w:rFonts w:ascii="Times New Roman" w:hAnsi="Times New Roman"/>
          <w:b/>
          <w:sz w:val="28"/>
          <w:szCs w:val="28"/>
        </w:rPr>
      </w:pPr>
    </w:p>
    <w:p w:rsidR="002308DA" w:rsidRPr="00420E83" w:rsidRDefault="002308DA" w:rsidP="002308DA">
      <w:pPr>
        <w:spacing w:after="0" w:line="360" w:lineRule="auto"/>
        <w:ind w:firstLine="851"/>
        <w:rPr>
          <w:sz w:val="28"/>
          <w:szCs w:val="28"/>
        </w:rPr>
      </w:pPr>
    </w:p>
    <w:p w:rsidR="002308DA" w:rsidRDefault="002308DA" w:rsidP="004F1EFA">
      <w:pPr>
        <w:jc w:val="both"/>
      </w:pPr>
    </w:p>
    <w:p w:rsidR="002308DA" w:rsidRDefault="002308DA" w:rsidP="004F1EFA">
      <w:pPr>
        <w:jc w:val="both"/>
      </w:pPr>
    </w:p>
    <w:p w:rsidR="002308DA" w:rsidRDefault="002308DA" w:rsidP="004F1EFA">
      <w:pPr>
        <w:jc w:val="both"/>
      </w:pPr>
    </w:p>
    <w:p w:rsidR="002308DA" w:rsidRDefault="002308DA" w:rsidP="004F1EFA">
      <w:pPr>
        <w:jc w:val="both"/>
      </w:pPr>
    </w:p>
    <w:p w:rsidR="002308DA" w:rsidRDefault="002308DA" w:rsidP="004F1EFA">
      <w:pPr>
        <w:jc w:val="both"/>
      </w:pPr>
    </w:p>
    <w:p w:rsidR="002308DA" w:rsidRDefault="002308DA" w:rsidP="004F1EFA">
      <w:pPr>
        <w:jc w:val="both"/>
      </w:pPr>
    </w:p>
    <w:p w:rsidR="002308DA" w:rsidRDefault="002308DA" w:rsidP="004F1EFA">
      <w:pPr>
        <w:jc w:val="both"/>
      </w:pPr>
    </w:p>
    <w:p w:rsidR="002308DA" w:rsidRDefault="002308DA" w:rsidP="004F1EFA">
      <w:pPr>
        <w:jc w:val="both"/>
      </w:pPr>
    </w:p>
    <w:p w:rsidR="002308DA" w:rsidRDefault="002308DA" w:rsidP="004F1EFA">
      <w:pPr>
        <w:jc w:val="both"/>
      </w:pPr>
    </w:p>
    <w:p w:rsidR="002308DA" w:rsidRDefault="002308DA" w:rsidP="004F1EFA">
      <w:pPr>
        <w:jc w:val="both"/>
      </w:pPr>
    </w:p>
    <w:p w:rsidR="002308DA" w:rsidRDefault="002308DA" w:rsidP="004F1EFA">
      <w:pPr>
        <w:jc w:val="both"/>
      </w:pPr>
    </w:p>
    <w:p w:rsidR="002308DA" w:rsidRDefault="002308DA" w:rsidP="004F1EFA">
      <w:pPr>
        <w:jc w:val="both"/>
      </w:pPr>
    </w:p>
    <w:p w:rsidR="00456C2F" w:rsidRDefault="00456C2F" w:rsidP="002308DA"/>
    <w:p w:rsidR="00456C2F" w:rsidRDefault="00456C2F" w:rsidP="002308DA">
      <w:pPr>
        <w:rPr>
          <w:rFonts w:ascii="Times New Roman" w:hAnsi="Times New Roman"/>
          <w:b/>
          <w:sz w:val="28"/>
          <w:szCs w:val="28"/>
        </w:rPr>
      </w:pPr>
    </w:p>
    <w:p w:rsidR="00456C2F" w:rsidRDefault="00456C2F" w:rsidP="002308DA">
      <w:pPr>
        <w:rPr>
          <w:rFonts w:ascii="Times New Roman" w:hAnsi="Times New Roman"/>
          <w:b/>
          <w:sz w:val="28"/>
          <w:szCs w:val="28"/>
        </w:rPr>
      </w:pPr>
    </w:p>
    <w:p w:rsidR="00456C2F" w:rsidRDefault="00456C2F" w:rsidP="002308DA">
      <w:pPr>
        <w:rPr>
          <w:rFonts w:ascii="Times New Roman" w:hAnsi="Times New Roman"/>
          <w:b/>
          <w:sz w:val="28"/>
          <w:szCs w:val="28"/>
        </w:rPr>
      </w:pPr>
    </w:p>
    <w:p w:rsidR="00456C2F" w:rsidRDefault="00456C2F" w:rsidP="002308DA">
      <w:pPr>
        <w:rPr>
          <w:rFonts w:ascii="Times New Roman" w:hAnsi="Times New Roman"/>
          <w:b/>
          <w:sz w:val="28"/>
          <w:szCs w:val="28"/>
        </w:rPr>
      </w:pPr>
    </w:p>
    <w:p w:rsidR="00456C2F" w:rsidRDefault="00456C2F" w:rsidP="002308DA">
      <w:pPr>
        <w:rPr>
          <w:rFonts w:ascii="Times New Roman" w:hAnsi="Times New Roman"/>
          <w:b/>
          <w:sz w:val="28"/>
          <w:szCs w:val="28"/>
        </w:rPr>
      </w:pPr>
    </w:p>
    <w:p w:rsidR="00456C2F" w:rsidRDefault="00456C2F" w:rsidP="002308DA">
      <w:pPr>
        <w:rPr>
          <w:rFonts w:ascii="Times New Roman" w:hAnsi="Times New Roman"/>
          <w:b/>
          <w:sz w:val="28"/>
          <w:szCs w:val="28"/>
        </w:rPr>
      </w:pPr>
    </w:p>
    <w:p w:rsidR="002308DA" w:rsidRDefault="002308DA" w:rsidP="002308DA">
      <w:pPr>
        <w:rPr>
          <w:rFonts w:ascii="Times New Roman" w:hAnsi="Times New Roman"/>
          <w:b/>
          <w:sz w:val="28"/>
          <w:szCs w:val="28"/>
        </w:rPr>
      </w:pPr>
      <w:r>
        <w:rPr>
          <w:rFonts w:ascii="Times New Roman" w:hAnsi="Times New Roman"/>
          <w:b/>
          <w:sz w:val="28"/>
          <w:szCs w:val="28"/>
        </w:rPr>
        <w:t>Заключение.</w:t>
      </w:r>
    </w:p>
    <w:p w:rsidR="002308DA" w:rsidRDefault="002308DA" w:rsidP="002308DA">
      <w:pPr>
        <w:pStyle w:val="a3"/>
        <w:spacing w:before="0" w:beforeAutospacing="0" w:after="0" w:afterAutospacing="0" w:line="360" w:lineRule="auto"/>
        <w:ind w:firstLine="851"/>
        <w:rPr>
          <w:rFonts w:ascii="Times New Roman" w:hAnsi="Times New Roman" w:cs="Times New Roman"/>
          <w:sz w:val="28"/>
          <w:szCs w:val="28"/>
        </w:rPr>
      </w:pPr>
      <w:r w:rsidRPr="00771BDA">
        <w:rPr>
          <w:rFonts w:ascii="Times New Roman" w:hAnsi="Times New Roman" w:cs="Times New Roman"/>
          <w:sz w:val="28"/>
          <w:szCs w:val="28"/>
        </w:rPr>
        <w:t xml:space="preserve">Таким образом, платежный баланс является важнейшим макроэкономическим отчетом государства. В нем отражена информация о взаимоотношениях государства как субъекта международных экономических отношений с экономическими агентами внешнего мира. Платежный баланс служит информацией, необходимой как органам государственной власти для определения внешнеэкономической, финансовой и денежно-кредитной политики, так и самим экономическим агентам для принятия решений относительно будущих действий на финансовых, валютных и денежных рынках, в области инвестиционной и ценовой политики. Такой макроэкономический отчет государства, как платежный баланс, содержит в себе всю необходимую информацию для оценки экономических отношений страны с остальным миром и определения ее внешней позиции в экономическом мире. </w:t>
      </w:r>
    </w:p>
    <w:p w:rsidR="002308DA" w:rsidRPr="00771BDA" w:rsidRDefault="002308DA" w:rsidP="002308DA">
      <w:pPr>
        <w:pStyle w:val="a3"/>
        <w:spacing w:before="0" w:beforeAutospacing="0" w:after="0" w:afterAutospacing="0" w:line="360" w:lineRule="auto"/>
        <w:ind w:firstLine="851"/>
        <w:rPr>
          <w:rFonts w:ascii="Times New Roman" w:hAnsi="Times New Roman" w:cs="Times New Roman"/>
          <w:sz w:val="28"/>
          <w:szCs w:val="28"/>
        </w:rPr>
      </w:pPr>
      <w:r w:rsidRPr="00771BDA">
        <w:rPr>
          <w:rFonts w:ascii="Times New Roman" w:hAnsi="Times New Roman" w:cs="Times New Roman"/>
          <w:sz w:val="28"/>
          <w:szCs w:val="28"/>
        </w:rPr>
        <w:t xml:space="preserve">Переход к рыночной экономике потребовал кардинальных изменений в экономике, в частности, в денежной и валютной системах. Либерализация цен и демонополизация внешней торговли повлекли за собой изменение валютного регулирования, установления курсов валют, отношений между субъектами валютного рынка. Снятие валютных ограничений и жестко фиксированного курса рубля стали причиной резкого его падения. </w:t>
      </w:r>
    </w:p>
    <w:p w:rsidR="002308DA" w:rsidRPr="00771BDA" w:rsidRDefault="002308DA" w:rsidP="002308DA">
      <w:pPr>
        <w:pStyle w:val="a3"/>
        <w:spacing w:before="0" w:beforeAutospacing="0" w:after="0" w:afterAutospacing="0" w:line="360" w:lineRule="auto"/>
        <w:ind w:firstLine="851"/>
        <w:rPr>
          <w:rFonts w:ascii="Times New Roman" w:hAnsi="Times New Roman" w:cs="Times New Roman"/>
          <w:sz w:val="28"/>
          <w:szCs w:val="28"/>
        </w:rPr>
      </w:pPr>
      <w:r w:rsidRPr="00771BDA">
        <w:rPr>
          <w:rFonts w:ascii="Times New Roman" w:hAnsi="Times New Roman" w:cs="Times New Roman"/>
          <w:sz w:val="28"/>
          <w:szCs w:val="28"/>
        </w:rPr>
        <w:t xml:space="preserve">Валютная система тесно связана с темпами роста производства, развитием торговли и международных связей. Она не только влияет на экономику страны, но и определяет ее “лицо” на мировой арене. Это подтверждает пример августовских потрясений: нестабильность валютной системы отрицательно сказывается на готовности Запада кредитовать российскую экономику, экспортировать капитал в нашу страну и т.д. </w:t>
      </w:r>
    </w:p>
    <w:p w:rsidR="002308DA" w:rsidRPr="00771BDA" w:rsidRDefault="002308DA" w:rsidP="002308DA">
      <w:pPr>
        <w:pStyle w:val="a3"/>
        <w:spacing w:before="0" w:beforeAutospacing="0" w:after="0" w:afterAutospacing="0" w:line="360" w:lineRule="auto"/>
        <w:ind w:firstLine="851"/>
        <w:rPr>
          <w:rFonts w:ascii="Times New Roman" w:hAnsi="Times New Roman" w:cs="Times New Roman"/>
          <w:sz w:val="28"/>
          <w:szCs w:val="28"/>
        </w:rPr>
      </w:pPr>
      <w:r w:rsidRPr="00771BDA">
        <w:rPr>
          <w:rFonts w:ascii="Times New Roman" w:hAnsi="Times New Roman" w:cs="Times New Roman"/>
          <w:sz w:val="28"/>
          <w:szCs w:val="28"/>
        </w:rPr>
        <w:t xml:space="preserve">Сейчас валютная система России по многим показателям находится на уровне стран “третьего” мира, несовершенны рычаги валютного регулирования, неустойчивы внешние связи. Трудность нынешнего этапа заключается в противоречивости любых мер по стабилизации валютных отношений и трудности прогноза результатов этих мер. Так, повышение курса рубля является стабилизирующей мерой, но эта стабилизация искусственна, требует больших валютных ресурсов и, в конечном счете, приводит к кризису производства, денежной системы и к стагфляции экономики в целом. Однако и снижение курса влечет за собой немало проблем: резкое увеличение денежной массы, гиперинфляция и т.п. Однако определенная база для преобразований валютной сферы уже создана: система валютного контроля и лицензирования банков, система резервирования валюты, меры по защите национальной валюты, имеются определенные рычаги воздействия на установление курса рубля. Кроме того, в апреле 1992 г. Россия вступила в Международный валютный фонд и Международную ассоциацию развития, что влияет на упрощение международных расчетов и процедуры кредитования. Однако криминализация экономики и политика Центробанка, направленная в последнее время не на упрочение рубля, а на увеличение прибыльности собственных валютных спекуляций приводят к тому, что две трети валютных поступлений остается в зарубежных банках. </w:t>
      </w:r>
    </w:p>
    <w:p w:rsidR="002308DA" w:rsidRPr="00771BDA" w:rsidRDefault="002308DA" w:rsidP="002308DA">
      <w:pPr>
        <w:pStyle w:val="a3"/>
        <w:spacing w:before="0" w:beforeAutospacing="0" w:after="0" w:afterAutospacing="0" w:line="360" w:lineRule="auto"/>
        <w:ind w:firstLine="851"/>
        <w:rPr>
          <w:rFonts w:ascii="Times New Roman" w:hAnsi="Times New Roman" w:cs="Times New Roman"/>
          <w:sz w:val="28"/>
          <w:szCs w:val="28"/>
        </w:rPr>
      </w:pPr>
      <w:r w:rsidRPr="00771BDA">
        <w:rPr>
          <w:rFonts w:ascii="Times New Roman" w:hAnsi="Times New Roman" w:cs="Times New Roman"/>
          <w:sz w:val="28"/>
          <w:szCs w:val="28"/>
        </w:rPr>
        <w:t>Таким образом, валютная система страны неотделима от денежно-кредитной системы, производства и системы внешнеэкономических отношений. Поэтому все противоречия нашей экономики сказываются и на валютных отношениях. Валютное регулирование позволит решить лишь некоторые проблемы (расчетно-кредитные операции на международном рынке, отношения с нерезидентами и зарубежными банками и т.д.), но регулирование основных валютных показателей возможно лишь при комплексном реформировании экономики.</w:t>
      </w:r>
    </w:p>
    <w:p w:rsidR="009C35DB" w:rsidRPr="003A592F" w:rsidRDefault="002308DA" w:rsidP="003A592F">
      <w:pPr>
        <w:pStyle w:val="a3"/>
        <w:spacing w:before="0" w:beforeAutospacing="0" w:after="0" w:afterAutospacing="0" w:line="360" w:lineRule="auto"/>
        <w:ind w:firstLine="708"/>
        <w:rPr>
          <w:rFonts w:ascii="Times New Roman" w:hAnsi="Times New Roman" w:cs="Times New Roman"/>
          <w:sz w:val="28"/>
          <w:szCs w:val="28"/>
        </w:rPr>
      </w:pPr>
      <w:r w:rsidRPr="00771BDA">
        <w:rPr>
          <w:rFonts w:ascii="Times New Roman" w:hAnsi="Times New Roman" w:cs="Times New Roman"/>
          <w:sz w:val="28"/>
          <w:szCs w:val="28"/>
        </w:rPr>
        <w:t>В проделанной курсовой работе рассмотрены понятия платежного баланса, его структура и факторы, на него влияющие, а также понятие валютного курса и его взаимодействие с платёжным балансом.</w:t>
      </w:r>
    </w:p>
    <w:p w:rsidR="003A592F" w:rsidRDefault="003A592F" w:rsidP="00456C2F">
      <w:pPr>
        <w:pStyle w:val="a3"/>
        <w:spacing w:before="0" w:beforeAutospacing="0" w:after="0" w:afterAutospacing="0" w:line="360" w:lineRule="auto"/>
        <w:ind w:firstLine="708"/>
        <w:rPr>
          <w:rFonts w:ascii="Times New Roman" w:hAnsi="Times New Roman"/>
          <w:b/>
          <w:bCs/>
          <w:sz w:val="28"/>
          <w:szCs w:val="28"/>
          <w:lang w:val="en-US"/>
        </w:rPr>
      </w:pPr>
    </w:p>
    <w:p w:rsidR="002308DA" w:rsidRPr="00456C2F" w:rsidRDefault="002308DA" w:rsidP="00456C2F">
      <w:pPr>
        <w:pStyle w:val="a3"/>
        <w:spacing w:before="0" w:beforeAutospacing="0" w:after="0" w:afterAutospacing="0" w:line="360" w:lineRule="auto"/>
        <w:ind w:firstLine="708"/>
        <w:rPr>
          <w:rFonts w:ascii="Times New Roman" w:hAnsi="Times New Roman" w:cs="Times New Roman"/>
          <w:sz w:val="28"/>
          <w:szCs w:val="28"/>
        </w:rPr>
      </w:pPr>
      <w:r w:rsidRPr="00F87CC4">
        <w:rPr>
          <w:rFonts w:ascii="Times New Roman" w:hAnsi="Times New Roman"/>
          <w:b/>
          <w:bCs/>
          <w:sz w:val="28"/>
          <w:szCs w:val="28"/>
        </w:rPr>
        <w:t>Список используемой литературы</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1. Видяпин В.И., «Экономическая теория (политэкономия). Гриф МО РФ», «Инфра-М», 2007 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2. Грязнова А. Г., Думная Н. Н., Юданов А. Ю., «Экономическая теория: экспресс-курс», «КноРус», 2007 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3. Гусев А.А., «Экономическая теория», «Элит», 2007г.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4. Ильчиков М., Камаев В., Борисовская Т., «Экономическая теория. Краткий курс: учебник», «Кнорус» 2007 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5. Кушлин В.И., «Экономическая теория», «РАГС», 2006 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6. Лачинов Ю.Н., «Новая экономическая теория - новая классика: революционный прорыв во всех представлениях о сущностях экономики», «ЛКИ», 2008 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7. Лемешевская Л., «Экономическая теория: тесты, ситуации, задачи: Учебное пособие», «Интерпрессервис», 2005 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8. Мочерний С., Фомишин С., «Экономическая теория»,</w:t>
      </w:r>
      <w:r w:rsidRPr="00F87CC4">
        <w:rPr>
          <w:rFonts w:ascii="Times New Roman" w:eastAsia="Times New Roman" w:hAnsi="Times New Roman"/>
          <w:b/>
          <w:bCs/>
          <w:color w:val="000000"/>
          <w:sz w:val="28"/>
          <w:szCs w:val="28"/>
          <w:lang w:eastAsia="ru-RU"/>
        </w:rPr>
        <w:t xml:space="preserve"> «</w:t>
      </w:r>
      <w:r w:rsidRPr="00F87CC4">
        <w:rPr>
          <w:rFonts w:ascii="Times New Roman" w:eastAsia="Times New Roman" w:hAnsi="Times New Roman"/>
          <w:color w:val="000000"/>
          <w:sz w:val="28"/>
          <w:szCs w:val="28"/>
          <w:lang w:eastAsia="ru-RU"/>
        </w:rPr>
        <w:t>Феникс», 2006 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9. Осипова Ю.М., Сизова В.С., Зотова Е.С., «Экономическая теория в ХХI веке - 3(10): Проблемы пореформенной экономики», «Экономистъ», 2005 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10. Попов А., «Экономическая теория: Учебник для вузов. 4-е изд.», «Питер», 2006 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11. Симкина Л., «Экономическая теория. - 2-е издание», «Питер», 2006 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12. Харвей Дж., «Современная экономическая теория. Вводный курс: Перевод с английского», «ЮНИТИ», 2003 г.</w:t>
      </w:r>
    </w:p>
    <w:p w:rsidR="002308DA" w:rsidRPr="00F87CC4" w:rsidRDefault="002308DA" w:rsidP="002308DA">
      <w:pPr>
        <w:spacing w:before="100" w:beforeAutospacing="1" w:after="100" w:afterAutospacing="1" w:line="240" w:lineRule="auto"/>
        <w:rPr>
          <w:rFonts w:ascii="Times New Roman" w:eastAsia="Times New Roman" w:hAnsi="Times New Roman"/>
          <w:color w:val="000000"/>
          <w:sz w:val="28"/>
          <w:szCs w:val="28"/>
          <w:lang w:eastAsia="ru-RU"/>
        </w:rPr>
      </w:pPr>
      <w:r w:rsidRPr="00F87CC4">
        <w:rPr>
          <w:rFonts w:ascii="Times New Roman" w:eastAsia="Times New Roman" w:hAnsi="Times New Roman"/>
          <w:color w:val="000000"/>
          <w:sz w:val="28"/>
          <w:szCs w:val="28"/>
          <w:lang w:eastAsia="ru-RU"/>
        </w:rPr>
        <w:t>13. Шаститко А.Е., «Экономическая теория организаций. Гриф УМО по классическому университетскому образованию», «Инфра-М», 2007 г.</w:t>
      </w:r>
    </w:p>
    <w:p w:rsidR="002308DA" w:rsidRDefault="002308DA" w:rsidP="002308DA">
      <w:pPr>
        <w:rPr>
          <w:rFonts w:ascii="Times New Roman" w:hAnsi="Times New Roman"/>
          <w:sz w:val="28"/>
          <w:szCs w:val="28"/>
        </w:rPr>
      </w:pPr>
      <w:r>
        <w:rPr>
          <w:rFonts w:ascii="Times New Roman" w:hAnsi="Times New Roman"/>
          <w:sz w:val="28"/>
          <w:szCs w:val="28"/>
        </w:rPr>
        <w:t>14. Райзберг Б. А., «Основы экономики», «ИНФРА-М», 2003г.</w:t>
      </w:r>
    </w:p>
    <w:p w:rsidR="002308DA" w:rsidRPr="00F87CC4" w:rsidRDefault="002308DA" w:rsidP="002308DA">
      <w:pPr>
        <w:rPr>
          <w:rFonts w:ascii="Times New Roman" w:hAnsi="Times New Roman"/>
          <w:sz w:val="28"/>
          <w:szCs w:val="28"/>
        </w:rPr>
      </w:pPr>
      <w:r>
        <w:rPr>
          <w:rFonts w:ascii="Times New Roman" w:hAnsi="Times New Roman"/>
          <w:sz w:val="28"/>
          <w:szCs w:val="28"/>
        </w:rPr>
        <w:t>15.Чепурин М.Н., «Курс экономической теории», «АСА», 2003г.</w:t>
      </w:r>
    </w:p>
    <w:p w:rsidR="004F1EFA" w:rsidRDefault="004F1EFA">
      <w:pPr>
        <w:jc w:val="both"/>
      </w:pPr>
      <w:bookmarkStart w:id="0" w:name="_GoBack"/>
      <w:bookmarkEnd w:id="0"/>
    </w:p>
    <w:sectPr w:rsidR="004F1EFA" w:rsidSect="00002041">
      <w:footerReference w:type="default" r:id="rId29"/>
      <w:pgSz w:w="11906" w:h="16838"/>
      <w:pgMar w:top="96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3D" w:rsidRDefault="00777E3D" w:rsidP="002308DA">
      <w:pPr>
        <w:spacing w:after="0" w:line="240" w:lineRule="auto"/>
      </w:pPr>
      <w:r>
        <w:separator/>
      </w:r>
    </w:p>
  </w:endnote>
  <w:endnote w:type="continuationSeparator" w:id="0">
    <w:p w:rsidR="00777E3D" w:rsidRDefault="00777E3D" w:rsidP="0023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DA" w:rsidRDefault="002308DA">
    <w:pPr>
      <w:pStyle w:val="aa"/>
      <w:jc w:val="right"/>
    </w:pPr>
    <w:r>
      <w:fldChar w:fldCharType="begin"/>
    </w:r>
    <w:r>
      <w:instrText xml:space="preserve"> PAGE   \* MERGEFORMAT </w:instrText>
    </w:r>
    <w:r>
      <w:fldChar w:fldCharType="separate"/>
    </w:r>
    <w:r w:rsidR="0070739D">
      <w:rPr>
        <w:noProof/>
      </w:rPr>
      <w:t>2</w:t>
    </w:r>
    <w:r>
      <w:fldChar w:fldCharType="end"/>
    </w:r>
  </w:p>
  <w:p w:rsidR="002308DA" w:rsidRDefault="002308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3D" w:rsidRDefault="00777E3D" w:rsidP="002308DA">
      <w:pPr>
        <w:spacing w:after="0" w:line="240" w:lineRule="auto"/>
      </w:pPr>
      <w:r>
        <w:separator/>
      </w:r>
    </w:p>
  </w:footnote>
  <w:footnote w:type="continuationSeparator" w:id="0">
    <w:p w:rsidR="00777E3D" w:rsidRDefault="00777E3D" w:rsidP="002308DA">
      <w:pPr>
        <w:spacing w:after="0" w:line="240" w:lineRule="auto"/>
      </w:pPr>
      <w:r>
        <w:continuationSeparator/>
      </w:r>
    </w:p>
  </w:footnote>
  <w:footnote w:id="1">
    <w:p w:rsidR="002308DA" w:rsidRDefault="002308DA" w:rsidP="002308DA">
      <w:pPr>
        <w:pStyle w:val="a5"/>
      </w:pPr>
      <w:r>
        <w:rPr>
          <w:rStyle w:val="a7"/>
        </w:rPr>
        <w:footnoteRef/>
      </w:r>
      <w:r>
        <w:t xml:space="preserve"> Каждая статья данного раздела дается в разбивке по четырём секторам: руководящие денежно-кредитные учреждения; государственные органы; банки; прочие секторы.</w:t>
      </w:r>
    </w:p>
  </w:footnote>
  <w:footnote w:id="2">
    <w:p w:rsidR="002308DA" w:rsidRDefault="002308DA" w:rsidP="002308DA">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423E7"/>
    <w:multiLevelType w:val="multilevel"/>
    <w:tmpl w:val="DD20C83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62D84337"/>
    <w:multiLevelType w:val="multilevel"/>
    <w:tmpl w:val="3E4AF5F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68303A2C"/>
    <w:multiLevelType w:val="multilevel"/>
    <w:tmpl w:val="D716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4E7"/>
    <w:rsid w:val="00002041"/>
    <w:rsid w:val="000E55A5"/>
    <w:rsid w:val="001C0CAD"/>
    <w:rsid w:val="001F5268"/>
    <w:rsid w:val="002013B3"/>
    <w:rsid w:val="002308DA"/>
    <w:rsid w:val="0024038E"/>
    <w:rsid w:val="00387C38"/>
    <w:rsid w:val="003A592F"/>
    <w:rsid w:val="00456C2F"/>
    <w:rsid w:val="004F1EFA"/>
    <w:rsid w:val="006774E7"/>
    <w:rsid w:val="0070739D"/>
    <w:rsid w:val="00777E3D"/>
    <w:rsid w:val="009C35DB"/>
    <w:rsid w:val="009D25A2"/>
    <w:rsid w:val="00CB35AA"/>
    <w:rsid w:val="00D71893"/>
    <w:rsid w:val="00D92E3F"/>
    <w:rsid w:val="00DC1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C1D0FE2E-219A-40D4-8A4B-EA84C6AD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3B3"/>
    <w:pPr>
      <w:spacing w:after="200" w:line="276" w:lineRule="auto"/>
    </w:pPr>
    <w:rPr>
      <w:sz w:val="22"/>
      <w:szCs w:val="22"/>
      <w:lang w:eastAsia="en-US"/>
    </w:rPr>
  </w:style>
  <w:style w:type="paragraph" w:styleId="1">
    <w:name w:val="heading 1"/>
    <w:basedOn w:val="a"/>
    <w:link w:val="10"/>
    <w:uiPriority w:val="9"/>
    <w:qFormat/>
    <w:rsid w:val="004F1EFA"/>
    <w:pPr>
      <w:spacing w:after="0" w:line="240" w:lineRule="auto"/>
      <w:outlineLvl w:val="0"/>
    </w:pPr>
    <w:rPr>
      <w:rFonts w:ascii="Times New Roman" w:eastAsia="Times New Roman" w:hAnsi="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74E7"/>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10">
    <w:name w:val="Заголовок 1 Знак"/>
    <w:basedOn w:val="a0"/>
    <w:link w:val="1"/>
    <w:uiPriority w:val="9"/>
    <w:rsid w:val="004F1EFA"/>
    <w:rPr>
      <w:rFonts w:ascii="Times New Roman" w:eastAsia="Times New Roman" w:hAnsi="Times New Roman" w:cs="Times New Roman"/>
      <w:b/>
      <w:bCs/>
      <w:color w:val="000000"/>
      <w:kern w:val="36"/>
      <w:sz w:val="24"/>
      <w:szCs w:val="24"/>
      <w:lang w:eastAsia="ru-RU"/>
    </w:rPr>
  </w:style>
  <w:style w:type="paragraph" w:styleId="a4">
    <w:name w:val="List Paragraph"/>
    <w:basedOn w:val="a"/>
    <w:uiPriority w:val="34"/>
    <w:qFormat/>
    <w:rsid w:val="002308DA"/>
    <w:pPr>
      <w:ind w:left="720"/>
      <w:contextualSpacing/>
    </w:pPr>
  </w:style>
  <w:style w:type="paragraph" w:styleId="a5">
    <w:name w:val="footnote text"/>
    <w:basedOn w:val="a"/>
    <w:link w:val="a6"/>
    <w:uiPriority w:val="99"/>
    <w:semiHidden/>
    <w:unhideWhenUsed/>
    <w:rsid w:val="002308DA"/>
    <w:pPr>
      <w:spacing w:after="0" w:line="240" w:lineRule="auto"/>
    </w:pPr>
    <w:rPr>
      <w:sz w:val="20"/>
      <w:szCs w:val="20"/>
    </w:rPr>
  </w:style>
  <w:style w:type="character" w:customStyle="1" w:styleId="a6">
    <w:name w:val="Текст сноски Знак"/>
    <w:basedOn w:val="a0"/>
    <w:link w:val="a5"/>
    <w:uiPriority w:val="99"/>
    <w:semiHidden/>
    <w:rsid w:val="002308DA"/>
    <w:rPr>
      <w:lang w:eastAsia="en-US"/>
    </w:rPr>
  </w:style>
  <w:style w:type="character" w:styleId="a7">
    <w:name w:val="footnote reference"/>
    <w:basedOn w:val="a0"/>
    <w:uiPriority w:val="99"/>
    <w:semiHidden/>
    <w:unhideWhenUsed/>
    <w:rsid w:val="002308DA"/>
    <w:rPr>
      <w:vertAlign w:val="superscript"/>
    </w:rPr>
  </w:style>
  <w:style w:type="paragraph" w:customStyle="1" w:styleId="western">
    <w:name w:val="western"/>
    <w:basedOn w:val="a"/>
    <w:rsid w:val="002308DA"/>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8">
    <w:name w:val="header"/>
    <w:basedOn w:val="a"/>
    <w:link w:val="a9"/>
    <w:uiPriority w:val="99"/>
    <w:semiHidden/>
    <w:unhideWhenUsed/>
    <w:rsid w:val="002308DA"/>
    <w:pPr>
      <w:tabs>
        <w:tab w:val="center" w:pos="4677"/>
        <w:tab w:val="right" w:pos="9355"/>
      </w:tabs>
    </w:pPr>
  </w:style>
  <w:style w:type="character" w:customStyle="1" w:styleId="a9">
    <w:name w:val="Верхний колонтитул Знак"/>
    <w:basedOn w:val="a0"/>
    <w:link w:val="a8"/>
    <w:uiPriority w:val="99"/>
    <w:semiHidden/>
    <w:rsid w:val="002308DA"/>
    <w:rPr>
      <w:sz w:val="22"/>
      <w:szCs w:val="22"/>
      <w:lang w:eastAsia="en-US"/>
    </w:rPr>
  </w:style>
  <w:style w:type="paragraph" w:styleId="aa">
    <w:name w:val="footer"/>
    <w:basedOn w:val="a"/>
    <w:link w:val="ab"/>
    <w:uiPriority w:val="99"/>
    <w:unhideWhenUsed/>
    <w:rsid w:val="002308DA"/>
    <w:pPr>
      <w:tabs>
        <w:tab w:val="center" w:pos="4677"/>
        <w:tab w:val="right" w:pos="9355"/>
      </w:tabs>
    </w:pPr>
  </w:style>
  <w:style w:type="character" w:customStyle="1" w:styleId="ab">
    <w:name w:val="Нижний колонтитул Знак"/>
    <w:basedOn w:val="a0"/>
    <w:link w:val="aa"/>
    <w:uiPriority w:val="99"/>
    <w:rsid w:val="002308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01841">
      <w:bodyDiv w:val="1"/>
      <w:marLeft w:val="0"/>
      <w:marRight w:val="0"/>
      <w:marTop w:val="0"/>
      <w:marBottom w:val="0"/>
      <w:divBdr>
        <w:top w:val="none" w:sz="0" w:space="0" w:color="auto"/>
        <w:left w:val="none" w:sz="0" w:space="0" w:color="auto"/>
        <w:bottom w:val="none" w:sz="0" w:space="0" w:color="auto"/>
        <w:right w:val="none" w:sz="0" w:space="0" w:color="auto"/>
      </w:divBdr>
      <w:divsChild>
        <w:div w:id="1137261767">
          <w:marLeft w:val="150"/>
          <w:marRight w:val="150"/>
          <w:marTop w:val="150"/>
          <w:marBottom w:val="150"/>
          <w:divBdr>
            <w:top w:val="none" w:sz="0" w:space="0" w:color="auto"/>
            <w:left w:val="none" w:sz="0" w:space="0" w:color="auto"/>
            <w:bottom w:val="none" w:sz="0" w:space="0" w:color="auto"/>
            <w:right w:val="none" w:sz="0" w:space="0" w:color="auto"/>
          </w:divBdr>
        </w:div>
      </w:divsChild>
    </w:div>
    <w:div w:id="1221091893">
      <w:bodyDiv w:val="1"/>
      <w:marLeft w:val="0"/>
      <w:marRight w:val="0"/>
      <w:marTop w:val="0"/>
      <w:marBottom w:val="0"/>
      <w:divBdr>
        <w:top w:val="none" w:sz="0" w:space="0" w:color="auto"/>
        <w:left w:val="none" w:sz="0" w:space="0" w:color="auto"/>
        <w:bottom w:val="none" w:sz="0" w:space="0" w:color="auto"/>
        <w:right w:val="none" w:sz="0" w:space="0" w:color="auto"/>
      </w:divBdr>
      <w:divsChild>
        <w:div w:id="468089967">
          <w:marLeft w:val="150"/>
          <w:marRight w:val="150"/>
          <w:marTop w:val="150"/>
          <w:marBottom w:val="150"/>
          <w:divBdr>
            <w:top w:val="none" w:sz="0" w:space="0" w:color="auto"/>
            <w:left w:val="none" w:sz="0" w:space="0" w:color="auto"/>
            <w:bottom w:val="none" w:sz="0" w:space="0" w:color="auto"/>
            <w:right w:val="none" w:sz="0" w:space="0" w:color="auto"/>
          </w:divBdr>
        </w:div>
      </w:divsChild>
    </w:div>
    <w:div w:id="1379085345">
      <w:bodyDiv w:val="1"/>
      <w:marLeft w:val="0"/>
      <w:marRight w:val="0"/>
      <w:marTop w:val="0"/>
      <w:marBottom w:val="0"/>
      <w:divBdr>
        <w:top w:val="none" w:sz="0" w:space="0" w:color="auto"/>
        <w:left w:val="none" w:sz="0" w:space="0" w:color="auto"/>
        <w:bottom w:val="none" w:sz="0" w:space="0" w:color="auto"/>
        <w:right w:val="none" w:sz="0" w:space="0" w:color="auto"/>
      </w:divBdr>
      <w:divsChild>
        <w:div w:id="115333029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6267</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Лилёка</dc:creator>
  <cp:keywords/>
  <cp:lastModifiedBy>admin</cp:lastModifiedBy>
  <cp:revision>2</cp:revision>
  <dcterms:created xsi:type="dcterms:W3CDTF">2014-04-07T20:21:00Z</dcterms:created>
  <dcterms:modified xsi:type="dcterms:W3CDTF">2014-04-07T20:21:00Z</dcterms:modified>
</cp:coreProperties>
</file>