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15" w:rsidRDefault="00695E15" w:rsidP="00FF55FA">
      <w:pPr>
        <w:spacing w:line="360" w:lineRule="auto"/>
        <w:jc w:val="center"/>
        <w:rPr>
          <w:b/>
          <w:sz w:val="28"/>
          <w:szCs w:val="28"/>
        </w:rPr>
      </w:pPr>
    </w:p>
    <w:p w:rsidR="00253B32" w:rsidRPr="00A810A7" w:rsidRDefault="00E21AD9" w:rsidP="00FF55FA">
      <w:pPr>
        <w:spacing w:line="360" w:lineRule="auto"/>
        <w:jc w:val="center"/>
        <w:rPr>
          <w:b/>
          <w:sz w:val="28"/>
          <w:szCs w:val="28"/>
        </w:rPr>
      </w:pPr>
      <w:r w:rsidRPr="00A810A7">
        <w:rPr>
          <w:b/>
          <w:sz w:val="28"/>
          <w:szCs w:val="28"/>
        </w:rPr>
        <w:t>Содержание</w:t>
      </w:r>
    </w:p>
    <w:p w:rsidR="009C36FD" w:rsidRPr="00A810A7" w:rsidRDefault="009C36FD" w:rsidP="008C187A">
      <w:pPr>
        <w:spacing w:line="360" w:lineRule="auto"/>
        <w:jc w:val="both"/>
        <w:rPr>
          <w:b/>
          <w:sz w:val="28"/>
          <w:szCs w:val="28"/>
        </w:rPr>
      </w:pPr>
    </w:p>
    <w:p w:rsidR="00E21AD9" w:rsidRPr="00A810A7" w:rsidRDefault="009C36FD" w:rsidP="008C187A">
      <w:pPr>
        <w:tabs>
          <w:tab w:val="right" w:pos="9638"/>
        </w:tabs>
        <w:spacing w:line="360" w:lineRule="auto"/>
        <w:jc w:val="both"/>
        <w:rPr>
          <w:sz w:val="28"/>
          <w:szCs w:val="28"/>
        </w:rPr>
      </w:pPr>
      <w:r w:rsidRPr="00A810A7">
        <w:rPr>
          <w:sz w:val="28"/>
          <w:szCs w:val="28"/>
        </w:rPr>
        <w:t>Введение</w:t>
      </w:r>
      <w:r w:rsidR="00E27F75" w:rsidRPr="00A810A7">
        <w:rPr>
          <w:sz w:val="28"/>
          <w:szCs w:val="28"/>
        </w:rPr>
        <w:t xml:space="preserve">                                                                                                                    </w:t>
      </w:r>
    </w:p>
    <w:p w:rsidR="00452DA3" w:rsidRPr="00A810A7" w:rsidRDefault="00E21AD9" w:rsidP="008C187A">
      <w:pPr>
        <w:tabs>
          <w:tab w:val="right" w:pos="9638"/>
        </w:tabs>
        <w:spacing w:line="360" w:lineRule="auto"/>
        <w:jc w:val="both"/>
        <w:rPr>
          <w:b/>
          <w:sz w:val="28"/>
          <w:szCs w:val="28"/>
        </w:rPr>
      </w:pPr>
      <w:r w:rsidRPr="00A810A7">
        <w:rPr>
          <w:sz w:val="28"/>
          <w:szCs w:val="28"/>
        </w:rPr>
        <w:t>Глава 1. Характеристика платежного баланса</w:t>
      </w:r>
      <w:r w:rsidR="00E500E2" w:rsidRPr="00A810A7">
        <w:rPr>
          <w:sz w:val="28"/>
          <w:szCs w:val="28"/>
        </w:rPr>
        <w:t xml:space="preserve"> </w:t>
      </w:r>
    </w:p>
    <w:p w:rsidR="00E27F75" w:rsidRPr="00A810A7" w:rsidRDefault="00E21AD9" w:rsidP="008C187A">
      <w:pPr>
        <w:tabs>
          <w:tab w:val="num" w:pos="0"/>
        </w:tabs>
        <w:spacing w:line="360" w:lineRule="auto"/>
        <w:jc w:val="both"/>
        <w:rPr>
          <w:color w:val="000000"/>
          <w:sz w:val="28"/>
          <w:szCs w:val="28"/>
        </w:rPr>
      </w:pPr>
      <w:r w:rsidRPr="00A810A7">
        <w:rPr>
          <w:color w:val="000000"/>
          <w:sz w:val="28"/>
          <w:szCs w:val="28"/>
        </w:rPr>
        <w:tab/>
        <w:t>1.1. П</w:t>
      </w:r>
      <w:r w:rsidR="00452DA3" w:rsidRPr="00A810A7">
        <w:rPr>
          <w:color w:val="000000"/>
          <w:sz w:val="28"/>
          <w:szCs w:val="28"/>
        </w:rPr>
        <w:t>онятие платежного баланса</w:t>
      </w:r>
      <w:r w:rsidR="00E27F75" w:rsidRPr="00A810A7">
        <w:rPr>
          <w:color w:val="000000"/>
          <w:sz w:val="28"/>
          <w:szCs w:val="28"/>
        </w:rPr>
        <w:t xml:space="preserve">                                                                      </w:t>
      </w:r>
    </w:p>
    <w:p w:rsidR="00E21AD9" w:rsidRPr="00A810A7" w:rsidRDefault="00E21AD9" w:rsidP="008C187A">
      <w:pPr>
        <w:tabs>
          <w:tab w:val="num" w:pos="0"/>
        </w:tabs>
        <w:spacing w:line="360" w:lineRule="auto"/>
        <w:jc w:val="both"/>
        <w:rPr>
          <w:color w:val="000000"/>
          <w:sz w:val="28"/>
          <w:szCs w:val="28"/>
        </w:rPr>
      </w:pPr>
      <w:r w:rsidRPr="00A810A7">
        <w:rPr>
          <w:color w:val="000000"/>
          <w:sz w:val="28"/>
          <w:szCs w:val="28"/>
        </w:rPr>
        <w:tab/>
      </w:r>
      <w:r w:rsidR="00452DA3" w:rsidRPr="00A810A7">
        <w:rPr>
          <w:color w:val="000000"/>
          <w:sz w:val="28"/>
          <w:szCs w:val="28"/>
        </w:rPr>
        <w:t xml:space="preserve">1.2  Структура платежного баланса </w:t>
      </w:r>
      <w:r w:rsidR="00E27F75" w:rsidRPr="00A810A7">
        <w:rPr>
          <w:color w:val="000000"/>
          <w:sz w:val="28"/>
          <w:szCs w:val="28"/>
        </w:rPr>
        <w:t xml:space="preserve">   </w:t>
      </w:r>
    </w:p>
    <w:p w:rsidR="006108B5" w:rsidRPr="00A810A7" w:rsidRDefault="006108B5" w:rsidP="00FF55FA">
      <w:pPr>
        <w:tabs>
          <w:tab w:val="num" w:pos="0"/>
        </w:tabs>
        <w:spacing w:line="360" w:lineRule="auto"/>
        <w:jc w:val="both"/>
        <w:rPr>
          <w:sz w:val="28"/>
          <w:szCs w:val="28"/>
        </w:rPr>
      </w:pPr>
      <w:r w:rsidRPr="00A810A7">
        <w:rPr>
          <w:sz w:val="28"/>
          <w:szCs w:val="28"/>
        </w:rPr>
        <w:t>Глава 2. Возможности рег</w:t>
      </w:r>
      <w:r w:rsidR="005614C0">
        <w:rPr>
          <w:sz w:val="28"/>
          <w:szCs w:val="28"/>
        </w:rPr>
        <w:t xml:space="preserve">улирования платежного баланса </w:t>
      </w:r>
    </w:p>
    <w:p w:rsidR="00FF55FA" w:rsidRDefault="006108B5" w:rsidP="008C187A">
      <w:pPr>
        <w:tabs>
          <w:tab w:val="num" w:pos="0"/>
        </w:tabs>
        <w:spacing w:line="360" w:lineRule="auto"/>
        <w:jc w:val="both"/>
        <w:rPr>
          <w:sz w:val="28"/>
          <w:szCs w:val="28"/>
        </w:rPr>
      </w:pPr>
      <w:r w:rsidRPr="00A810A7">
        <w:rPr>
          <w:sz w:val="28"/>
          <w:szCs w:val="28"/>
        </w:rPr>
        <w:tab/>
        <w:t>2.1. Методы государственного регулирования платежного баланса</w:t>
      </w:r>
    </w:p>
    <w:p w:rsidR="00452DA3" w:rsidRPr="00A810A7" w:rsidRDefault="00FF55FA" w:rsidP="008C187A">
      <w:pPr>
        <w:tabs>
          <w:tab w:val="num" w:pos="0"/>
        </w:tabs>
        <w:spacing w:line="360" w:lineRule="auto"/>
        <w:jc w:val="both"/>
        <w:rPr>
          <w:color w:val="000000"/>
          <w:sz w:val="28"/>
          <w:szCs w:val="28"/>
        </w:rPr>
      </w:pPr>
      <w:r>
        <w:rPr>
          <w:sz w:val="28"/>
          <w:szCs w:val="28"/>
        </w:rPr>
        <w:tab/>
        <w:t>2.2. Методы межгосударственного регулирования платежного баланса</w:t>
      </w:r>
      <w:r w:rsidR="006108B5" w:rsidRPr="00A810A7">
        <w:rPr>
          <w:sz w:val="28"/>
          <w:szCs w:val="28"/>
        </w:rPr>
        <w:t xml:space="preserve"> </w:t>
      </w:r>
      <w:r w:rsidR="006108B5" w:rsidRPr="00A810A7">
        <w:rPr>
          <w:color w:val="000000"/>
          <w:sz w:val="28"/>
          <w:szCs w:val="28"/>
        </w:rPr>
        <w:t xml:space="preserve"> </w:t>
      </w:r>
      <w:r w:rsidR="00E27F75" w:rsidRPr="00A810A7">
        <w:rPr>
          <w:color w:val="000000"/>
          <w:sz w:val="28"/>
          <w:szCs w:val="28"/>
        </w:rPr>
        <w:t xml:space="preserve">                                                     </w:t>
      </w:r>
    </w:p>
    <w:p w:rsidR="00FF55FA" w:rsidRDefault="00B13B4E" w:rsidP="008C187A">
      <w:pPr>
        <w:spacing w:line="360" w:lineRule="auto"/>
        <w:jc w:val="both"/>
        <w:rPr>
          <w:rStyle w:val="apple-style-span"/>
          <w:bCs/>
          <w:color w:val="000000"/>
          <w:sz w:val="28"/>
          <w:szCs w:val="28"/>
        </w:rPr>
      </w:pPr>
      <w:r w:rsidRPr="00B13B4E">
        <w:rPr>
          <w:rStyle w:val="apple-style-span"/>
          <w:bCs/>
          <w:color w:val="000000"/>
          <w:sz w:val="28"/>
          <w:szCs w:val="28"/>
        </w:rPr>
        <w:t>Глава 3.</w:t>
      </w:r>
      <w:r w:rsidR="00FF55FA">
        <w:rPr>
          <w:rStyle w:val="apple-style-span"/>
          <w:bCs/>
          <w:color w:val="000000"/>
          <w:sz w:val="28"/>
          <w:szCs w:val="28"/>
        </w:rPr>
        <w:t>Платежный баланс РФ</w:t>
      </w:r>
    </w:p>
    <w:p w:rsidR="00FF55FA" w:rsidRDefault="00FF55FA" w:rsidP="008C187A">
      <w:pPr>
        <w:spacing w:line="360" w:lineRule="auto"/>
        <w:jc w:val="both"/>
        <w:rPr>
          <w:rStyle w:val="apple-style-span"/>
          <w:bCs/>
          <w:color w:val="000000"/>
          <w:sz w:val="28"/>
          <w:szCs w:val="28"/>
        </w:rPr>
      </w:pPr>
      <w:r>
        <w:rPr>
          <w:rStyle w:val="apple-style-span"/>
          <w:bCs/>
          <w:color w:val="000000"/>
          <w:sz w:val="28"/>
          <w:szCs w:val="28"/>
        </w:rPr>
        <w:tab/>
        <w:t>3.1. Платежный баланс РФ на 2010 год</w:t>
      </w:r>
    </w:p>
    <w:p w:rsidR="00FF55FA" w:rsidRDefault="00FF55FA" w:rsidP="008C187A">
      <w:pPr>
        <w:spacing w:line="360" w:lineRule="auto"/>
        <w:jc w:val="both"/>
        <w:rPr>
          <w:rStyle w:val="apple-style-span"/>
          <w:bCs/>
          <w:color w:val="000000"/>
          <w:sz w:val="28"/>
          <w:szCs w:val="28"/>
        </w:rPr>
      </w:pPr>
      <w:r>
        <w:rPr>
          <w:rStyle w:val="apple-style-span"/>
          <w:bCs/>
          <w:color w:val="000000"/>
          <w:sz w:val="28"/>
          <w:szCs w:val="28"/>
        </w:rPr>
        <w:tab/>
        <w:t>3.2. Прогноз платежного баланса РФ на 2011-2013 гг.</w:t>
      </w:r>
    </w:p>
    <w:p w:rsidR="00591C38" w:rsidRPr="0043436C" w:rsidRDefault="00591C38" w:rsidP="008C187A">
      <w:pPr>
        <w:spacing w:line="360" w:lineRule="auto"/>
        <w:jc w:val="both"/>
        <w:rPr>
          <w:rStyle w:val="apple-style-span"/>
          <w:bCs/>
          <w:color w:val="000000"/>
          <w:sz w:val="28"/>
          <w:szCs w:val="28"/>
        </w:rPr>
      </w:pPr>
      <w:r w:rsidRPr="0043436C">
        <w:rPr>
          <w:rStyle w:val="apple-style-span"/>
          <w:bCs/>
          <w:color w:val="000000"/>
          <w:sz w:val="28"/>
          <w:szCs w:val="28"/>
        </w:rPr>
        <w:t>Заключение</w:t>
      </w:r>
    </w:p>
    <w:p w:rsidR="00BE7121" w:rsidRPr="00A810A7" w:rsidRDefault="00591C38" w:rsidP="008C187A">
      <w:pPr>
        <w:spacing w:line="360" w:lineRule="auto"/>
        <w:jc w:val="both"/>
        <w:rPr>
          <w:sz w:val="28"/>
          <w:szCs w:val="28"/>
        </w:rPr>
      </w:pPr>
      <w:r w:rsidRPr="00A810A7">
        <w:rPr>
          <w:rStyle w:val="apple-style-span"/>
          <w:bCs/>
          <w:color w:val="000000"/>
          <w:sz w:val="28"/>
          <w:szCs w:val="28"/>
        </w:rPr>
        <w:t xml:space="preserve">Список </w:t>
      </w:r>
      <w:r w:rsidR="00FF48D4">
        <w:rPr>
          <w:rStyle w:val="apple-style-span"/>
          <w:bCs/>
          <w:color w:val="000000"/>
          <w:sz w:val="28"/>
          <w:szCs w:val="28"/>
        </w:rPr>
        <w:t xml:space="preserve"> источников </w:t>
      </w:r>
      <w:r w:rsidRPr="00A810A7">
        <w:rPr>
          <w:rStyle w:val="apple-style-span"/>
          <w:bCs/>
          <w:color w:val="000000"/>
          <w:sz w:val="28"/>
          <w:szCs w:val="28"/>
        </w:rPr>
        <w:t>литературы</w:t>
      </w:r>
      <w:r w:rsidR="00BE7121" w:rsidRPr="00A810A7">
        <w:rPr>
          <w:sz w:val="28"/>
          <w:szCs w:val="28"/>
        </w:rPr>
        <w:t xml:space="preserve">  </w:t>
      </w:r>
    </w:p>
    <w:p w:rsidR="00452DA3" w:rsidRPr="00A810A7" w:rsidRDefault="00BE7121" w:rsidP="008C187A">
      <w:pPr>
        <w:pStyle w:val="1"/>
        <w:spacing w:before="0" w:after="138" w:line="360" w:lineRule="auto"/>
        <w:jc w:val="both"/>
        <w:rPr>
          <w:rFonts w:ascii="Times New Roman" w:hAnsi="Times New Roman" w:cs="Times New Roman"/>
          <w:b w:val="0"/>
          <w:sz w:val="28"/>
          <w:szCs w:val="28"/>
        </w:rPr>
      </w:pPr>
      <w:r w:rsidRPr="00A810A7">
        <w:rPr>
          <w:rStyle w:val="apple-converted-space"/>
          <w:rFonts w:ascii="Times New Roman" w:hAnsi="Times New Roman" w:cs="Times New Roman"/>
          <w:b w:val="0"/>
          <w:bCs w:val="0"/>
          <w:color w:val="000000"/>
          <w:sz w:val="28"/>
          <w:szCs w:val="28"/>
        </w:rPr>
        <w:t> </w:t>
      </w:r>
      <w:r w:rsidRPr="00A810A7">
        <w:rPr>
          <w:rFonts w:ascii="Times New Roman" w:hAnsi="Times New Roman" w:cs="Times New Roman"/>
          <w:b w:val="0"/>
          <w:bCs w:val="0"/>
          <w:color w:val="000000"/>
          <w:sz w:val="28"/>
          <w:szCs w:val="28"/>
        </w:rPr>
        <w:br/>
      </w:r>
      <w:r w:rsidR="00E27F75" w:rsidRPr="00A810A7">
        <w:rPr>
          <w:rFonts w:ascii="Times New Roman" w:hAnsi="Times New Roman" w:cs="Times New Roman"/>
          <w:sz w:val="28"/>
          <w:szCs w:val="28"/>
        </w:rPr>
        <w:t xml:space="preserve">                                                                       </w:t>
      </w:r>
    </w:p>
    <w:p w:rsidR="00253B32" w:rsidRPr="00A810A7" w:rsidRDefault="00253B32" w:rsidP="008C187A">
      <w:pPr>
        <w:spacing w:line="360" w:lineRule="auto"/>
        <w:jc w:val="both"/>
        <w:rPr>
          <w:b/>
          <w:sz w:val="28"/>
          <w:szCs w:val="28"/>
        </w:rPr>
      </w:pPr>
    </w:p>
    <w:p w:rsidR="00253B32" w:rsidRDefault="00253B32" w:rsidP="008C187A">
      <w:pPr>
        <w:spacing w:line="360" w:lineRule="auto"/>
        <w:jc w:val="both"/>
        <w:rPr>
          <w:b/>
          <w:sz w:val="28"/>
          <w:szCs w:val="28"/>
        </w:rPr>
      </w:pPr>
    </w:p>
    <w:p w:rsidR="0043436C" w:rsidRPr="00A810A7" w:rsidRDefault="0043436C"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Default="00253B32" w:rsidP="008C187A">
      <w:pPr>
        <w:spacing w:line="360" w:lineRule="auto"/>
        <w:jc w:val="both"/>
        <w:rPr>
          <w:b/>
          <w:sz w:val="28"/>
          <w:szCs w:val="28"/>
        </w:rPr>
      </w:pPr>
    </w:p>
    <w:p w:rsidR="005614C0" w:rsidRDefault="005614C0" w:rsidP="008C187A">
      <w:pPr>
        <w:spacing w:line="360" w:lineRule="auto"/>
        <w:jc w:val="both"/>
        <w:rPr>
          <w:b/>
          <w:sz w:val="28"/>
          <w:szCs w:val="28"/>
        </w:rPr>
      </w:pPr>
    </w:p>
    <w:p w:rsidR="005614C0" w:rsidRPr="00A810A7" w:rsidRDefault="005614C0" w:rsidP="008C187A">
      <w:pPr>
        <w:spacing w:line="360" w:lineRule="auto"/>
        <w:jc w:val="both"/>
        <w:rPr>
          <w:b/>
          <w:sz w:val="28"/>
          <w:szCs w:val="28"/>
        </w:rPr>
      </w:pPr>
    </w:p>
    <w:p w:rsidR="00A810A7" w:rsidRPr="00A810A7" w:rsidRDefault="00A810A7" w:rsidP="008C187A">
      <w:pPr>
        <w:spacing w:line="360" w:lineRule="auto"/>
        <w:jc w:val="both"/>
        <w:rPr>
          <w:b/>
          <w:sz w:val="28"/>
          <w:szCs w:val="28"/>
        </w:rPr>
      </w:pPr>
    </w:p>
    <w:p w:rsidR="00F856D6" w:rsidRPr="00A810A7" w:rsidRDefault="00055701" w:rsidP="005614C0">
      <w:pPr>
        <w:spacing w:line="360" w:lineRule="auto"/>
        <w:jc w:val="center"/>
        <w:outlineLvl w:val="0"/>
        <w:rPr>
          <w:b/>
          <w:sz w:val="28"/>
          <w:szCs w:val="28"/>
        </w:rPr>
      </w:pPr>
      <w:r w:rsidRPr="00A810A7">
        <w:rPr>
          <w:b/>
          <w:sz w:val="28"/>
          <w:szCs w:val="28"/>
        </w:rPr>
        <w:t>Введение</w:t>
      </w:r>
    </w:p>
    <w:p w:rsidR="00055701" w:rsidRPr="00A810A7" w:rsidRDefault="00055701" w:rsidP="008C187A">
      <w:pPr>
        <w:spacing w:line="360" w:lineRule="auto"/>
        <w:jc w:val="both"/>
        <w:rPr>
          <w:b/>
          <w:sz w:val="28"/>
          <w:szCs w:val="28"/>
        </w:rPr>
      </w:pPr>
    </w:p>
    <w:p w:rsidR="004B6055" w:rsidRPr="00A810A7" w:rsidRDefault="007D350A" w:rsidP="008C187A">
      <w:pPr>
        <w:autoSpaceDE w:val="0"/>
        <w:autoSpaceDN w:val="0"/>
        <w:adjustRightInd w:val="0"/>
        <w:spacing w:before="120" w:line="360" w:lineRule="auto"/>
        <w:ind w:firstLine="540"/>
        <w:jc w:val="both"/>
        <w:rPr>
          <w:sz w:val="28"/>
          <w:szCs w:val="28"/>
        </w:rPr>
      </w:pPr>
      <w:r w:rsidRPr="00A810A7">
        <w:rPr>
          <w:sz w:val="28"/>
          <w:szCs w:val="28"/>
        </w:rPr>
        <w:t>Мировое хозяйство - это совокупность национальных хозяйств всех стран мира, их экономических взаимосвязей и взаимоотношений, включающих внешнюю торговлю, вывоз капитала, миграции рабочей силы, заключение экономических соглашений, создание международных экономических организаций, обмен научно-технической информацией. В современных условиях усиление мирохозяйственных связей (развитие международной торговли, производственной и научно-технической кооперации, кредитных отношений и т. п.) вызвано ростом интернационализации производства, экономической вз</w:t>
      </w:r>
      <w:r w:rsidR="004B6055" w:rsidRPr="00A810A7">
        <w:rPr>
          <w:sz w:val="28"/>
          <w:szCs w:val="28"/>
        </w:rPr>
        <w:t>аимозависимости различных стран.</w:t>
      </w:r>
      <w:r w:rsidRPr="00A810A7">
        <w:rPr>
          <w:sz w:val="28"/>
          <w:szCs w:val="28"/>
        </w:rPr>
        <w:t xml:space="preserve"> </w:t>
      </w:r>
      <w:r w:rsidR="004B6055" w:rsidRPr="00A810A7">
        <w:rPr>
          <w:sz w:val="28"/>
          <w:szCs w:val="28"/>
        </w:rPr>
        <w:t xml:space="preserve"> Ни одно из современных обществ</w:t>
      </w:r>
      <w:r w:rsidR="005C51C8" w:rsidRPr="00A810A7">
        <w:rPr>
          <w:sz w:val="28"/>
          <w:szCs w:val="28"/>
        </w:rPr>
        <w:t xml:space="preserve"> (за редкими исключениями, например, Северной Кореи – страны с закрытой экономикой) </w:t>
      </w:r>
      <w:r w:rsidR="004B6055" w:rsidRPr="00A810A7">
        <w:rPr>
          <w:sz w:val="28"/>
          <w:szCs w:val="28"/>
        </w:rPr>
        <w:t xml:space="preserve"> уже не может существовать изолированно, потому что в этом случае прерывается вся цепочка экономических связей.</w:t>
      </w:r>
    </w:p>
    <w:p w:rsidR="00FF1C78" w:rsidRPr="00A810A7" w:rsidRDefault="007D350A" w:rsidP="008C187A">
      <w:pPr>
        <w:shd w:val="clear" w:color="auto" w:fill="FFFFFF"/>
        <w:autoSpaceDE w:val="0"/>
        <w:autoSpaceDN w:val="0"/>
        <w:adjustRightInd w:val="0"/>
        <w:spacing w:line="360" w:lineRule="auto"/>
        <w:ind w:firstLine="540"/>
        <w:jc w:val="both"/>
        <w:rPr>
          <w:sz w:val="28"/>
          <w:szCs w:val="28"/>
        </w:rPr>
      </w:pPr>
      <w:r w:rsidRPr="00A810A7">
        <w:rPr>
          <w:sz w:val="28"/>
          <w:szCs w:val="28"/>
        </w:rPr>
        <w:t xml:space="preserve">Таким образом, все страны являются участницами современного мирового хозяйства. </w:t>
      </w:r>
      <w:r w:rsidR="005C6C5E" w:rsidRPr="00A810A7">
        <w:rPr>
          <w:sz w:val="28"/>
          <w:szCs w:val="28"/>
        </w:rPr>
        <w:t>Активность этого участия, степень интеграции отдельных стран в мировое  хозяйство различны.</w:t>
      </w:r>
      <w:r w:rsidRPr="00A810A7">
        <w:rPr>
          <w:sz w:val="28"/>
          <w:szCs w:val="28"/>
        </w:rPr>
        <w:t xml:space="preserve"> </w:t>
      </w:r>
      <w:r w:rsidR="005C6C5E" w:rsidRPr="00A810A7">
        <w:rPr>
          <w:sz w:val="28"/>
          <w:szCs w:val="28"/>
        </w:rPr>
        <w:t>Внешнеэкономические связи в своем развитии проходят определенные этапы, смена которых характеризует усиление целостности мирового хозяйства, усложнение содержания международных экономических отношений: от торговли и услуг - к вывозу капитала и последующему созданию международного производства, далее - к формированию единого мирового рынка валют, кредитов, ценных бумаг.</w:t>
      </w:r>
    </w:p>
    <w:p w:rsidR="005C6C5E" w:rsidRPr="008D2CE3" w:rsidRDefault="005C6C5E" w:rsidP="008C187A">
      <w:pPr>
        <w:shd w:val="clear" w:color="auto" w:fill="FFFFFF"/>
        <w:autoSpaceDE w:val="0"/>
        <w:autoSpaceDN w:val="0"/>
        <w:adjustRightInd w:val="0"/>
        <w:spacing w:line="360" w:lineRule="auto"/>
        <w:ind w:firstLine="540"/>
        <w:jc w:val="both"/>
        <w:rPr>
          <w:sz w:val="28"/>
          <w:szCs w:val="28"/>
        </w:rPr>
      </w:pPr>
      <w:r w:rsidRPr="00A810A7">
        <w:rPr>
          <w:sz w:val="28"/>
          <w:szCs w:val="28"/>
        </w:rPr>
        <w:t xml:space="preserve"> Помимо экономических существуют политические, военные, культурные и другие отношения между странами, которые порождают денежные платежи и поступления. Многогранный комплекс международных отношений страны находит отражение в балансовом счете ее международных операций, который по традиции называется платежным балансом.</w:t>
      </w:r>
    </w:p>
    <w:p w:rsidR="00E90BD2" w:rsidRPr="00A810A7" w:rsidRDefault="00E90BD2" w:rsidP="008C187A">
      <w:pPr>
        <w:shd w:val="clear" w:color="auto" w:fill="FFFFFF"/>
        <w:autoSpaceDE w:val="0"/>
        <w:autoSpaceDN w:val="0"/>
        <w:adjustRightInd w:val="0"/>
        <w:spacing w:line="360" w:lineRule="auto"/>
        <w:ind w:firstLine="540"/>
        <w:jc w:val="both"/>
        <w:rPr>
          <w:color w:val="000000"/>
          <w:sz w:val="28"/>
          <w:szCs w:val="28"/>
        </w:rPr>
      </w:pPr>
      <w:r w:rsidRPr="00A810A7">
        <w:rPr>
          <w:bCs/>
          <w:color w:val="000000"/>
          <w:sz w:val="28"/>
          <w:szCs w:val="28"/>
        </w:rPr>
        <w:t xml:space="preserve">Макроэкономическое назначение платежного баланса </w:t>
      </w:r>
      <w:r w:rsidRPr="00A810A7">
        <w:rPr>
          <w:color w:val="000000"/>
          <w:sz w:val="28"/>
          <w:szCs w:val="28"/>
        </w:rPr>
        <w:t>состоит в том, что</w:t>
      </w:r>
      <w:r w:rsidRPr="00A810A7">
        <w:rPr>
          <w:color w:val="000000"/>
          <w:sz w:val="28"/>
          <w:szCs w:val="28"/>
        </w:rPr>
        <w:softHyphen/>
        <w:t>бы в лаконичной форме отражать состояние международных экономичес</w:t>
      </w:r>
      <w:r w:rsidR="00C10DB8" w:rsidRPr="00A810A7">
        <w:rPr>
          <w:color w:val="000000"/>
          <w:sz w:val="28"/>
          <w:szCs w:val="28"/>
        </w:rPr>
        <w:t>ких от</w:t>
      </w:r>
      <w:r w:rsidRPr="00A810A7">
        <w:rPr>
          <w:color w:val="000000"/>
          <w:sz w:val="28"/>
          <w:szCs w:val="28"/>
        </w:rPr>
        <w:t xml:space="preserve">ношений данной страны с ее зарубежными партнерами, являясь индикатором для выбора кредитно-денежной, валютной, </w:t>
      </w:r>
      <w:r w:rsidR="00AC5369" w:rsidRPr="00A810A7">
        <w:rPr>
          <w:color w:val="000000"/>
          <w:sz w:val="28"/>
          <w:szCs w:val="28"/>
        </w:rPr>
        <w:t>бюджетно-налоговой, внешнеторго</w:t>
      </w:r>
      <w:r w:rsidRPr="00A810A7">
        <w:rPr>
          <w:color w:val="000000"/>
          <w:sz w:val="28"/>
          <w:szCs w:val="28"/>
        </w:rPr>
        <w:t xml:space="preserve">вой политики и управления государственной задолженностью. Платежный баланс представляет собой зеркальное отражение экономического состояния страны. </w:t>
      </w:r>
    </w:p>
    <w:p w:rsidR="00253B32" w:rsidRDefault="005C6C5E" w:rsidP="008C187A">
      <w:pPr>
        <w:spacing w:line="360" w:lineRule="auto"/>
        <w:ind w:firstLine="540"/>
        <w:jc w:val="both"/>
        <w:rPr>
          <w:sz w:val="28"/>
          <w:szCs w:val="28"/>
        </w:rPr>
      </w:pPr>
      <w:r w:rsidRPr="00A810A7">
        <w:rPr>
          <w:color w:val="000000"/>
          <w:sz w:val="28"/>
          <w:szCs w:val="28"/>
        </w:rPr>
        <w:t>Цель данной курсовой работы состоит в том, чтобы ознакомиться с сущностью платежного баланса и его структурой</w:t>
      </w:r>
      <w:r w:rsidR="00E90BD2" w:rsidRPr="00A810A7">
        <w:rPr>
          <w:color w:val="000000"/>
          <w:sz w:val="28"/>
          <w:szCs w:val="28"/>
        </w:rPr>
        <w:t xml:space="preserve">, </w:t>
      </w:r>
      <w:r w:rsidR="00FF1C78" w:rsidRPr="00A810A7">
        <w:rPr>
          <w:sz w:val="28"/>
          <w:szCs w:val="28"/>
        </w:rPr>
        <w:t>фактор</w:t>
      </w:r>
      <w:r w:rsidR="00E90BD2" w:rsidRPr="00A810A7">
        <w:rPr>
          <w:sz w:val="28"/>
          <w:szCs w:val="28"/>
        </w:rPr>
        <w:t>ами</w:t>
      </w:r>
      <w:r w:rsidR="00FF1C78" w:rsidRPr="00A810A7">
        <w:rPr>
          <w:sz w:val="28"/>
          <w:szCs w:val="28"/>
        </w:rPr>
        <w:t>, влияющи</w:t>
      </w:r>
      <w:r w:rsidR="00E90BD2" w:rsidRPr="00A810A7">
        <w:rPr>
          <w:sz w:val="28"/>
          <w:szCs w:val="28"/>
        </w:rPr>
        <w:t>ми на платежный баланс.</w:t>
      </w:r>
    </w:p>
    <w:p w:rsidR="00A30056" w:rsidRPr="00A30056" w:rsidRDefault="00A30056" w:rsidP="008C187A">
      <w:pPr>
        <w:spacing w:line="360" w:lineRule="auto"/>
        <w:ind w:firstLine="540"/>
        <w:jc w:val="both"/>
        <w:rPr>
          <w:sz w:val="44"/>
          <w:szCs w:val="28"/>
        </w:rPr>
      </w:pPr>
      <w:r w:rsidRPr="00A30056">
        <w:rPr>
          <w:rStyle w:val="apple-style-span"/>
          <w:color w:val="000000"/>
          <w:sz w:val="28"/>
          <w:szCs w:val="18"/>
        </w:rPr>
        <w:t>Для детального рассмотрения темы</w:t>
      </w:r>
      <w:r w:rsidR="00502673">
        <w:rPr>
          <w:rStyle w:val="apple-style-span"/>
          <w:color w:val="000000"/>
          <w:sz w:val="28"/>
          <w:szCs w:val="18"/>
        </w:rPr>
        <w:t xml:space="preserve"> и достижения поставленной цели</w:t>
      </w:r>
      <w:r>
        <w:rPr>
          <w:rStyle w:val="apple-style-span"/>
          <w:color w:val="000000"/>
          <w:sz w:val="28"/>
          <w:szCs w:val="18"/>
        </w:rPr>
        <w:t xml:space="preserve"> необходимо определить следующие задачи</w:t>
      </w:r>
      <w:r w:rsidRPr="00A30056">
        <w:rPr>
          <w:rStyle w:val="apple-style-span"/>
          <w:color w:val="000000"/>
          <w:sz w:val="28"/>
          <w:szCs w:val="18"/>
        </w:rPr>
        <w:t>:</w:t>
      </w:r>
    </w:p>
    <w:p w:rsidR="00AF143C" w:rsidRPr="00AF143C" w:rsidRDefault="00AF143C" w:rsidP="008C18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1) </w:t>
      </w:r>
      <w:r w:rsidRPr="00AF143C">
        <w:rPr>
          <w:rFonts w:ascii="Times New Roman" w:hAnsi="Times New Roman" w:cs="Times New Roman"/>
          <w:color w:val="000000"/>
          <w:sz w:val="28"/>
        </w:rPr>
        <w:t>рассмотреть сущность</w:t>
      </w:r>
      <w:r w:rsidR="00A30056">
        <w:rPr>
          <w:rFonts w:ascii="Times New Roman" w:hAnsi="Times New Roman" w:cs="Times New Roman"/>
          <w:color w:val="000000"/>
          <w:sz w:val="28"/>
        </w:rPr>
        <w:t xml:space="preserve"> и с</w:t>
      </w:r>
      <w:r>
        <w:rPr>
          <w:rFonts w:ascii="Times New Roman" w:hAnsi="Times New Roman" w:cs="Times New Roman"/>
          <w:color w:val="000000"/>
          <w:sz w:val="28"/>
        </w:rPr>
        <w:t>труктуру</w:t>
      </w:r>
      <w:r w:rsidRPr="00AF143C">
        <w:rPr>
          <w:rFonts w:ascii="Times New Roman" w:hAnsi="Times New Roman" w:cs="Times New Roman"/>
          <w:color w:val="000000"/>
          <w:sz w:val="28"/>
        </w:rPr>
        <w:t xml:space="preserve"> платежного баланса, его основные</w:t>
      </w:r>
      <w:r w:rsidR="00A30056">
        <w:rPr>
          <w:rFonts w:ascii="Times New Roman" w:hAnsi="Times New Roman" w:cs="Times New Roman"/>
          <w:color w:val="000000"/>
          <w:sz w:val="28"/>
        </w:rPr>
        <w:t xml:space="preserve"> </w:t>
      </w:r>
      <w:r w:rsidRPr="00AF143C">
        <w:rPr>
          <w:rFonts w:ascii="Times New Roman" w:hAnsi="Times New Roman" w:cs="Times New Roman"/>
          <w:color w:val="000000"/>
          <w:sz w:val="28"/>
        </w:rPr>
        <w:t>принципы</w:t>
      </w:r>
      <w:r w:rsidR="00A30056">
        <w:rPr>
          <w:rFonts w:ascii="Times New Roman" w:hAnsi="Times New Roman" w:cs="Times New Roman"/>
          <w:color w:val="000000"/>
          <w:sz w:val="28"/>
        </w:rPr>
        <w:t>;</w:t>
      </w:r>
    </w:p>
    <w:p w:rsidR="00A30056" w:rsidRDefault="00A30056" w:rsidP="008C18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rPr>
      </w:pPr>
      <w:r>
        <w:rPr>
          <w:rFonts w:ascii="Times New Roman" w:hAnsi="Times New Roman" w:cs="Times New Roman"/>
          <w:color w:val="000000"/>
          <w:sz w:val="28"/>
        </w:rPr>
        <w:t xml:space="preserve">2) </w:t>
      </w:r>
      <w:r w:rsidR="00502673">
        <w:rPr>
          <w:rFonts w:ascii="Times New Roman" w:hAnsi="Times New Roman" w:cs="Times New Roman"/>
          <w:color w:val="000000"/>
          <w:sz w:val="28"/>
        </w:rPr>
        <w:t>изучить возможности рег</w:t>
      </w:r>
      <w:r w:rsidR="005614C0">
        <w:rPr>
          <w:rFonts w:ascii="Times New Roman" w:hAnsi="Times New Roman" w:cs="Times New Roman"/>
          <w:color w:val="000000"/>
          <w:sz w:val="28"/>
        </w:rPr>
        <w:t>улирования платежного баланса</w:t>
      </w:r>
      <w:r w:rsidR="00502673">
        <w:rPr>
          <w:rFonts w:ascii="Times New Roman" w:hAnsi="Times New Roman" w:cs="Times New Roman"/>
          <w:color w:val="000000"/>
          <w:sz w:val="28"/>
        </w:rPr>
        <w:t xml:space="preserve">; </w:t>
      </w:r>
    </w:p>
    <w:p w:rsidR="00AF143C" w:rsidRDefault="00502673" w:rsidP="008C18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color w:val="000000"/>
          <w:sz w:val="28"/>
        </w:rPr>
      </w:pPr>
      <w:r>
        <w:rPr>
          <w:rFonts w:ascii="Times New Roman" w:hAnsi="Times New Roman" w:cs="Times New Roman"/>
          <w:color w:val="000000"/>
          <w:sz w:val="28"/>
        </w:rPr>
        <w:t>3)</w:t>
      </w:r>
      <w:r w:rsidR="00A30056">
        <w:rPr>
          <w:rFonts w:ascii="Times New Roman" w:hAnsi="Times New Roman" w:cs="Times New Roman"/>
          <w:color w:val="000000"/>
          <w:sz w:val="28"/>
        </w:rPr>
        <w:t xml:space="preserve">исследовать состояние </w:t>
      </w:r>
      <w:r w:rsidR="00A30056" w:rsidRPr="00AF143C">
        <w:rPr>
          <w:rFonts w:ascii="Times New Roman" w:hAnsi="Times New Roman" w:cs="Times New Roman"/>
          <w:color w:val="000000"/>
          <w:sz w:val="28"/>
        </w:rPr>
        <w:t>современного платежного баланса</w:t>
      </w:r>
      <w:r w:rsidR="00A30056">
        <w:rPr>
          <w:rFonts w:ascii="Times New Roman" w:hAnsi="Times New Roman" w:cs="Times New Roman"/>
          <w:color w:val="000000"/>
          <w:sz w:val="28"/>
        </w:rPr>
        <w:t xml:space="preserve"> </w:t>
      </w:r>
      <w:r>
        <w:rPr>
          <w:rFonts w:ascii="Times New Roman" w:hAnsi="Times New Roman" w:cs="Times New Roman"/>
          <w:color w:val="000000"/>
          <w:sz w:val="28"/>
        </w:rPr>
        <w:t>РФ</w:t>
      </w:r>
      <w:r w:rsidR="00A30056" w:rsidRPr="00AF143C">
        <w:rPr>
          <w:rFonts w:ascii="Times New Roman" w:hAnsi="Times New Roman" w:cs="Times New Roman"/>
          <w:color w:val="000000"/>
          <w:sz w:val="28"/>
        </w:rPr>
        <w:t xml:space="preserve"> и перспектив его развития</w:t>
      </w:r>
      <w:r>
        <w:rPr>
          <w:rFonts w:ascii="Times New Roman" w:hAnsi="Times New Roman" w:cs="Times New Roman"/>
          <w:color w:val="000000"/>
          <w:sz w:val="28"/>
        </w:rPr>
        <w:t xml:space="preserve"> на ближайшие годы.</w:t>
      </w:r>
      <w:r w:rsidR="00AF143C" w:rsidRPr="00AF143C">
        <w:rPr>
          <w:rFonts w:ascii="Times New Roman" w:hAnsi="Times New Roman" w:cs="Times New Roman"/>
          <w:color w:val="000000"/>
          <w:sz w:val="28"/>
        </w:rPr>
        <w:t xml:space="preserve">                </w:t>
      </w:r>
    </w:p>
    <w:p w:rsidR="00AF143C" w:rsidRPr="00A30056" w:rsidRDefault="00A30056" w:rsidP="008C187A">
      <w:pPr>
        <w:pStyle w:val="HTML"/>
        <w:spacing w:line="360" w:lineRule="auto"/>
        <w:jc w:val="both"/>
        <w:rPr>
          <w:rFonts w:ascii="Times New Roman" w:hAnsi="Times New Roman" w:cs="Times New Roman"/>
          <w:color w:val="000000"/>
          <w:sz w:val="28"/>
          <w:szCs w:val="28"/>
        </w:rPr>
      </w:pPr>
      <w:r w:rsidRPr="00A30056">
        <w:rPr>
          <w:rStyle w:val="apple-style-span"/>
          <w:rFonts w:ascii="Times New Roman" w:hAnsi="Times New Roman" w:cs="Times New Roman"/>
          <w:color w:val="000000"/>
          <w:sz w:val="28"/>
          <w:szCs w:val="28"/>
        </w:rPr>
        <w:tab/>
      </w:r>
      <w:r w:rsidR="00AF143C" w:rsidRPr="00A30056">
        <w:rPr>
          <w:rStyle w:val="apple-style-span"/>
          <w:rFonts w:ascii="Times New Roman" w:hAnsi="Times New Roman" w:cs="Times New Roman"/>
          <w:color w:val="000000"/>
          <w:sz w:val="28"/>
          <w:szCs w:val="28"/>
        </w:rPr>
        <w:t xml:space="preserve">Для более полного рассмотрения темы использовались книги </w:t>
      </w:r>
      <w:r w:rsidR="005614C0">
        <w:rPr>
          <w:rStyle w:val="apple-style-span"/>
          <w:rFonts w:ascii="Times New Roman" w:hAnsi="Times New Roman" w:cs="Times New Roman"/>
          <w:color w:val="000000"/>
          <w:sz w:val="28"/>
          <w:szCs w:val="28"/>
        </w:rPr>
        <w:t>российских</w:t>
      </w:r>
      <w:r w:rsidR="00AF143C" w:rsidRPr="00A30056">
        <w:rPr>
          <w:rStyle w:val="apple-style-span"/>
          <w:rFonts w:ascii="Times New Roman" w:hAnsi="Times New Roman" w:cs="Times New Roman"/>
          <w:color w:val="000000"/>
          <w:sz w:val="28"/>
          <w:szCs w:val="28"/>
        </w:rPr>
        <w:t xml:space="preserve"> авторов, </w:t>
      </w:r>
      <w:r w:rsidR="00502673">
        <w:rPr>
          <w:rStyle w:val="apple-style-span"/>
          <w:rFonts w:ascii="Times New Roman" w:hAnsi="Times New Roman" w:cs="Times New Roman"/>
          <w:color w:val="000000"/>
          <w:sz w:val="28"/>
          <w:szCs w:val="28"/>
        </w:rPr>
        <w:t xml:space="preserve">учебные издания, </w:t>
      </w:r>
      <w:r w:rsidR="00AF143C" w:rsidRPr="00A30056">
        <w:rPr>
          <w:rStyle w:val="apple-style-span"/>
          <w:rFonts w:ascii="Times New Roman" w:hAnsi="Times New Roman" w:cs="Times New Roman"/>
          <w:color w:val="000000"/>
          <w:sz w:val="28"/>
          <w:szCs w:val="28"/>
        </w:rPr>
        <w:t>периодическая литература, а также материалы</w:t>
      </w:r>
      <w:r w:rsidR="00502673">
        <w:rPr>
          <w:rStyle w:val="apple-style-span"/>
          <w:rFonts w:ascii="Times New Roman" w:hAnsi="Times New Roman" w:cs="Times New Roman"/>
          <w:color w:val="000000"/>
          <w:sz w:val="28"/>
          <w:szCs w:val="28"/>
        </w:rPr>
        <w:t xml:space="preserve"> информационно-</w:t>
      </w:r>
      <w:r w:rsidR="00AF143C" w:rsidRPr="00A30056">
        <w:rPr>
          <w:rStyle w:val="apple-style-span"/>
          <w:rFonts w:ascii="Times New Roman" w:hAnsi="Times New Roman" w:cs="Times New Roman"/>
          <w:color w:val="000000"/>
          <w:sz w:val="28"/>
          <w:szCs w:val="28"/>
        </w:rPr>
        <w:t xml:space="preserve"> </w:t>
      </w:r>
      <w:r w:rsidR="00502673">
        <w:rPr>
          <w:rStyle w:val="apple-style-span"/>
          <w:rFonts w:ascii="Times New Roman" w:hAnsi="Times New Roman" w:cs="Times New Roman"/>
          <w:color w:val="000000"/>
          <w:sz w:val="28"/>
          <w:szCs w:val="28"/>
        </w:rPr>
        <w:t xml:space="preserve">правового </w:t>
      </w:r>
      <w:r>
        <w:rPr>
          <w:rStyle w:val="apple-style-span"/>
          <w:rFonts w:ascii="Times New Roman" w:hAnsi="Times New Roman" w:cs="Times New Roman"/>
          <w:color w:val="000000"/>
          <w:sz w:val="28"/>
          <w:szCs w:val="28"/>
        </w:rPr>
        <w:t>ресурса «Гарант»</w:t>
      </w:r>
      <w:r w:rsidR="00502673">
        <w:rPr>
          <w:rStyle w:val="apple-style-span"/>
          <w:rFonts w:ascii="Times New Roman" w:hAnsi="Times New Roman" w:cs="Times New Roman"/>
          <w:color w:val="000000"/>
          <w:sz w:val="28"/>
          <w:szCs w:val="28"/>
        </w:rPr>
        <w:t>.</w:t>
      </w:r>
    </w:p>
    <w:p w:rsidR="00253B32" w:rsidRPr="00A30056"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253B32" w:rsidRPr="00A810A7" w:rsidRDefault="00253B32" w:rsidP="008C187A">
      <w:pPr>
        <w:spacing w:line="360" w:lineRule="auto"/>
        <w:jc w:val="both"/>
        <w:rPr>
          <w:b/>
          <w:sz w:val="28"/>
          <w:szCs w:val="28"/>
        </w:rPr>
      </w:pPr>
    </w:p>
    <w:p w:rsidR="006352CC" w:rsidRDefault="006352CC" w:rsidP="005614C0">
      <w:pPr>
        <w:spacing w:line="360" w:lineRule="auto"/>
        <w:jc w:val="center"/>
        <w:rPr>
          <w:b/>
          <w:sz w:val="28"/>
          <w:szCs w:val="28"/>
        </w:rPr>
      </w:pPr>
      <w:r>
        <w:rPr>
          <w:b/>
          <w:sz w:val="28"/>
          <w:szCs w:val="28"/>
        </w:rPr>
        <w:t>Глава 1.</w:t>
      </w:r>
    </w:p>
    <w:p w:rsidR="00464F26" w:rsidRPr="00A810A7" w:rsidRDefault="00464F26" w:rsidP="005614C0">
      <w:pPr>
        <w:spacing w:line="360" w:lineRule="auto"/>
        <w:jc w:val="center"/>
        <w:rPr>
          <w:b/>
          <w:sz w:val="28"/>
          <w:szCs w:val="28"/>
        </w:rPr>
      </w:pPr>
      <w:r w:rsidRPr="00A810A7">
        <w:rPr>
          <w:b/>
          <w:sz w:val="28"/>
          <w:szCs w:val="28"/>
        </w:rPr>
        <w:t>Платежный баланс и его структура</w:t>
      </w:r>
    </w:p>
    <w:p w:rsidR="0094057E" w:rsidRPr="00A810A7" w:rsidRDefault="0094057E" w:rsidP="005614C0">
      <w:pPr>
        <w:spacing w:line="360" w:lineRule="auto"/>
        <w:jc w:val="center"/>
        <w:rPr>
          <w:b/>
          <w:color w:val="000000"/>
          <w:sz w:val="28"/>
          <w:szCs w:val="28"/>
        </w:rPr>
      </w:pPr>
    </w:p>
    <w:p w:rsidR="0094057E" w:rsidRPr="00A810A7" w:rsidRDefault="0094057E" w:rsidP="005614C0">
      <w:pPr>
        <w:numPr>
          <w:ilvl w:val="1"/>
          <w:numId w:val="19"/>
        </w:numPr>
        <w:spacing w:line="360" w:lineRule="auto"/>
        <w:ind w:left="0" w:firstLine="0"/>
        <w:jc w:val="center"/>
        <w:rPr>
          <w:b/>
          <w:color w:val="000000"/>
          <w:sz w:val="28"/>
          <w:szCs w:val="28"/>
        </w:rPr>
      </w:pPr>
      <w:r w:rsidRPr="00A810A7">
        <w:rPr>
          <w:b/>
          <w:color w:val="000000"/>
          <w:sz w:val="28"/>
          <w:szCs w:val="28"/>
        </w:rPr>
        <w:t>Понятие платежного баланса</w:t>
      </w:r>
    </w:p>
    <w:p w:rsidR="00E10DF1" w:rsidRPr="00A810A7" w:rsidRDefault="00E10DF1" w:rsidP="008C187A">
      <w:pPr>
        <w:spacing w:line="360" w:lineRule="auto"/>
        <w:ind w:left="1260"/>
        <w:jc w:val="both"/>
        <w:rPr>
          <w:b/>
          <w:color w:val="000000"/>
          <w:sz w:val="28"/>
          <w:szCs w:val="28"/>
        </w:rPr>
      </w:pPr>
    </w:p>
    <w:p w:rsidR="00E13BA0" w:rsidRPr="00A810A7" w:rsidRDefault="00E13BA0" w:rsidP="008C187A">
      <w:pPr>
        <w:spacing w:line="360" w:lineRule="auto"/>
        <w:ind w:firstLine="709"/>
        <w:jc w:val="both"/>
        <w:rPr>
          <w:color w:val="000000"/>
          <w:sz w:val="28"/>
          <w:szCs w:val="28"/>
        </w:rPr>
      </w:pPr>
      <w:r w:rsidRPr="00A810A7">
        <w:rPr>
          <w:iCs/>
          <w:color w:val="000000"/>
          <w:sz w:val="28"/>
          <w:szCs w:val="28"/>
        </w:rPr>
        <w:t xml:space="preserve">Платежный баланс – </w:t>
      </w:r>
      <w:r w:rsidRPr="00A810A7">
        <w:rPr>
          <w:color w:val="000000"/>
          <w:sz w:val="28"/>
          <w:szCs w:val="28"/>
        </w:rPr>
        <w:t>это статический документ, в котором в систематизированном виде отражены все внешнеэкономические операции страны с другими государствами за определенный период времени. Платежный баланс характеризует соотношение платежей, поступающих в страну из-за границы, и платежей, произведенных ею за границей.</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Платежный баланс составляется с целью учета результатов внешнеэкономической деятельности страны.</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Внешнеторговые сделки, показывающие поступление валюты в страну, отражаются в платежном балансе со знаком «плюс». Платежи и расходы за рубежом заносятся в баланс со знаком «минус».</w:t>
      </w:r>
    </w:p>
    <w:p w:rsidR="00E13BA0" w:rsidRPr="00A810A7" w:rsidRDefault="00E13BA0" w:rsidP="008C187A">
      <w:pPr>
        <w:pStyle w:val="Default"/>
        <w:spacing w:line="360" w:lineRule="auto"/>
        <w:ind w:firstLine="709"/>
        <w:jc w:val="both"/>
        <w:rPr>
          <w:sz w:val="28"/>
          <w:szCs w:val="28"/>
        </w:rPr>
      </w:pPr>
      <w:r w:rsidRPr="00A810A7">
        <w:rPr>
          <w:sz w:val="28"/>
          <w:szCs w:val="28"/>
        </w:rPr>
        <w:t xml:space="preserve">Между направлением изменений в ресурсах (активах) страны и его отражением в платежном балансе наблюдается определенное противоречие: </w:t>
      </w:r>
      <w:r w:rsidRPr="00A810A7">
        <w:rPr>
          <w:iCs/>
          <w:sz w:val="28"/>
          <w:szCs w:val="28"/>
        </w:rPr>
        <w:t xml:space="preserve">увеличение активов </w:t>
      </w:r>
      <w:r w:rsidRPr="00A810A7">
        <w:rPr>
          <w:sz w:val="28"/>
          <w:szCs w:val="28"/>
        </w:rPr>
        <w:t xml:space="preserve">обозначается знаком «минус», тогда как </w:t>
      </w:r>
      <w:r w:rsidRPr="00A810A7">
        <w:rPr>
          <w:iCs/>
          <w:sz w:val="28"/>
          <w:szCs w:val="28"/>
        </w:rPr>
        <w:t xml:space="preserve">уменьшение активов </w:t>
      </w:r>
      <w:r w:rsidRPr="00A810A7">
        <w:rPr>
          <w:sz w:val="28"/>
          <w:szCs w:val="28"/>
        </w:rPr>
        <w:t xml:space="preserve">– знаком «плюс». Но это объясняется тем, что в платежном балансе фиксируются не сами внешнеэкономические операции в своей натуральной субстанции, а их </w:t>
      </w:r>
      <w:r w:rsidRPr="00A810A7">
        <w:rPr>
          <w:iCs/>
          <w:sz w:val="28"/>
          <w:szCs w:val="28"/>
        </w:rPr>
        <w:t xml:space="preserve">денежный результат </w:t>
      </w:r>
      <w:r w:rsidRPr="00A810A7">
        <w:rPr>
          <w:sz w:val="28"/>
          <w:szCs w:val="28"/>
        </w:rPr>
        <w:t>– фактический или предполагаемый.</w:t>
      </w:r>
    </w:p>
    <w:p w:rsidR="00E13BA0" w:rsidRPr="00A810A7" w:rsidRDefault="00E13BA0" w:rsidP="008C187A">
      <w:pPr>
        <w:pStyle w:val="Default"/>
        <w:spacing w:line="360" w:lineRule="auto"/>
        <w:ind w:firstLine="709"/>
        <w:jc w:val="both"/>
        <w:rPr>
          <w:sz w:val="28"/>
          <w:szCs w:val="28"/>
        </w:rPr>
      </w:pPr>
      <w:r w:rsidRPr="00A810A7">
        <w:rPr>
          <w:iCs/>
          <w:sz w:val="28"/>
          <w:szCs w:val="28"/>
        </w:rPr>
        <w:t xml:space="preserve">Увеличение активов </w:t>
      </w:r>
      <w:r w:rsidRPr="00A810A7">
        <w:rPr>
          <w:sz w:val="28"/>
          <w:szCs w:val="28"/>
        </w:rPr>
        <w:t xml:space="preserve">обязательно требует денежных </w:t>
      </w:r>
      <w:r w:rsidRPr="00A810A7">
        <w:rPr>
          <w:iCs/>
          <w:sz w:val="28"/>
          <w:szCs w:val="28"/>
        </w:rPr>
        <w:t>затрат</w:t>
      </w:r>
      <w:r w:rsidRPr="00A810A7">
        <w:rPr>
          <w:sz w:val="28"/>
          <w:szCs w:val="28"/>
        </w:rPr>
        <w:t xml:space="preserve">, денежных расходов, – отсюда знак «минус» в платежном балансе. </w:t>
      </w:r>
      <w:r w:rsidRPr="00A810A7">
        <w:rPr>
          <w:iCs/>
          <w:sz w:val="28"/>
          <w:szCs w:val="28"/>
        </w:rPr>
        <w:t xml:space="preserve">Уменьшение активов </w:t>
      </w:r>
      <w:r w:rsidRPr="00A810A7">
        <w:rPr>
          <w:sz w:val="28"/>
          <w:szCs w:val="28"/>
        </w:rPr>
        <w:t xml:space="preserve">должно сопровождаться </w:t>
      </w:r>
      <w:r w:rsidRPr="00A810A7">
        <w:rPr>
          <w:iCs/>
          <w:sz w:val="28"/>
          <w:szCs w:val="28"/>
        </w:rPr>
        <w:t xml:space="preserve">поступлением </w:t>
      </w:r>
      <w:r w:rsidRPr="00A810A7">
        <w:rPr>
          <w:sz w:val="28"/>
          <w:szCs w:val="28"/>
        </w:rPr>
        <w:t>денег – отсюда знак «плюс».</w:t>
      </w:r>
    </w:p>
    <w:p w:rsidR="00E13BA0" w:rsidRPr="00A810A7" w:rsidRDefault="00E13BA0" w:rsidP="008C187A">
      <w:pPr>
        <w:pStyle w:val="Default"/>
        <w:spacing w:line="360" w:lineRule="auto"/>
        <w:ind w:firstLine="709"/>
        <w:jc w:val="both"/>
        <w:rPr>
          <w:sz w:val="28"/>
          <w:szCs w:val="28"/>
        </w:rPr>
      </w:pPr>
      <w:r w:rsidRPr="00A810A7">
        <w:rPr>
          <w:sz w:val="28"/>
          <w:szCs w:val="28"/>
        </w:rPr>
        <w:t>Аналогичным образом, уменьшение (пассивов) обязательств может быть достигнуто только расходованием денежных средств («минус»), тогда как увеличение обязательств обычно сопровождается притоком денег («плюс»).</w:t>
      </w:r>
    </w:p>
    <w:p w:rsidR="00E13BA0" w:rsidRPr="00A810A7" w:rsidRDefault="00E13BA0" w:rsidP="008C187A">
      <w:pPr>
        <w:pStyle w:val="Default"/>
        <w:spacing w:line="360" w:lineRule="auto"/>
        <w:ind w:firstLine="709"/>
        <w:jc w:val="both"/>
        <w:rPr>
          <w:sz w:val="28"/>
          <w:szCs w:val="28"/>
        </w:rPr>
      </w:pPr>
      <w:r w:rsidRPr="00A810A7">
        <w:rPr>
          <w:sz w:val="28"/>
          <w:szCs w:val="28"/>
        </w:rPr>
        <w:t>Соответственно, например, экспорт товаров всегда будет отражаться в доходной части платежного баланса, поскольку в этом случае имеет место уменьшение товарных активов страны, которое как результат продажи должно сопровождаться поступлением денег. Наоборот, импорт товаров всегда фиксируется расходной части платежного баланса, ибо при этом происходит увеличение товарных ресурсов (активов) страны, а это требует затраты определенной суммы денег.</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Приток валюты из-за рубежа имеет место в результате следующих поступлений:</w:t>
      </w:r>
    </w:p>
    <w:p w:rsidR="00E13BA0" w:rsidRPr="00A810A7" w:rsidRDefault="00E13BA0" w:rsidP="008C187A">
      <w:pPr>
        <w:numPr>
          <w:ilvl w:val="0"/>
          <w:numId w:val="20"/>
        </w:numPr>
        <w:spacing w:line="360" w:lineRule="auto"/>
        <w:ind w:left="0" w:firstLine="0"/>
        <w:jc w:val="both"/>
        <w:rPr>
          <w:color w:val="000000"/>
          <w:sz w:val="28"/>
          <w:szCs w:val="28"/>
        </w:rPr>
      </w:pPr>
      <w:r w:rsidRPr="00A810A7">
        <w:rPr>
          <w:color w:val="000000"/>
          <w:sz w:val="28"/>
          <w:szCs w:val="28"/>
        </w:rPr>
        <w:t>Выручки от экспорта товаров и услуг;</w:t>
      </w:r>
    </w:p>
    <w:p w:rsidR="00E13BA0" w:rsidRPr="00A810A7" w:rsidRDefault="00E13BA0" w:rsidP="008C187A">
      <w:pPr>
        <w:numPr>
          <w:ilvl w:val="0"/>
          <w:numId w:val="20"/>
        </w:numPr>
        <w:spacing w:line="360" w:lineRule="auto"/>
        <w:ind w:left="0" w:firstLine="0"/>
        <w:jc w:val="both"/>
        <w:rPr>
          <w:color w:val="000000"/>
          <w:sz w:val="28"/>
          <w:szCs w:val="28"/>
        </w:rPr>
      </w:pPr>
      <w:r w:rsidRPr="00A810A7">
        <w:rPr>
          <w:color w:val="000000"/>
          <w:sz w:val="28"/>
          <w:szCs w:val="28"/>
        </w:rPr>
        <w:t>Доходов от действующих за границей предприятий;</w:t>
      </w:r>
    </w:p>
    <w:p w:rsidR="00E13BA0" w:rsidRPr="00A810A7" w:rsidRDefault="00E13BA0" w:rsidP="008C187A">
      <w:pPr>
        <w:numPr>
          <w:ilvl w:val="0"/>
          <w:numId w:val="20"/>
        </w:numPr>
        <w:spacing w:line="360" w:lineRule="auto"/>
        <w:ind w:left="0" w:firstLine="0"/>
        <w:jc w:val="both"/>
        <w:rPr>
          <w:color w:val="000000"/>
          <w:sz w:val="28"/>
          <w:szCs w:val="28"/>
        </w:rPr>
      </w:pPr>
      <w:r w:rsidRPr="00A810A7">
        <w:rPr>
          <w:color w:val="000000"/>
          <w:sz w:val="28"/>
          <w:szCs w:val="28"/>
        </w:rPr>
        <w:t>Процентов и дивидендов от международных ценных бумаг, принадлежащих юридическим лицам данной страны;</w:t>
      </w:r>
    </w:p>
    <w:p w:rsidR="00E13BA0" w:rsidRPr="00A810A7" w:rsidRDefault="00E13BA0" w:rsidP="008C187A">
      <w:pPr>
        <w:numPr>
          <w:ilvl w:val="0"/>
          <w:numId w:val="20"/>
        </w:numPr>
        <w:spacing w:line="360" w:lineRule="auto"/>
        <w:ind w:left="0" w:firstLine="0"/>
        <w:jc w:val="both"/>
        <w:rPr>
          <w:color w:val="000000"/>
          <w:sz w:val="28"/>
          <w:szCs w:val="28"/>
        </w:rPr>
      </w:pPr>
      <w:r w:rsidRPr="00A810A7">
        <w:rPr>
          <w:color w:val="000000"/>
          <w:sz w:val="28"/>
          <w:szCs w:val="28"/>
        </w:rPr>
        <w:t>Односторонних переводов, или трансфертов (переводы пенсий гражданам, приехавшим из-за рубежа, денежные переводы родственникам, иностранная помощь);</w:t>
      </w:r>
    </w:p>
    <w:p w:rsidR="00E13BA0" w:rsidRPr="00A810A7" w:rsidRDefault="00E13BA0" w:rsidP="008C187A">
      <w:pPr>
        <w:numPr>
          <w:ilvl w:val="0"/>
          <w:numId w:val="20"/>
        </w:numPr>
        <w:spacing w:line="360" w:lineRule="auto"/>
        <w:ind w:left="0" w:firstLine="0"/>
        <w:jc w:val="both"/>
        <w:rPr>
          <w:color w:val="000000"/>
          <w:sz w:val="28"/>
          <w:szCs w:val="28"/>
        </w:rPr>
      </w:pPr>
      <w:r w:rsidRPr="00A810A7">
        <w:rPr>
          <w:color w:val="000000"/>
          <w:sz w:val="28"/>
          <w:szCs w:val="28"/>
        </w:rPr>
        <w:t>займов, предоставленных иностранными государствами и фирмами;</w:t>
      </w:r>
    </w:p>
    <w:p w:rsidR="00E13BA0" w:rsidRPr="00A810A7" w:rsidRDefault="00E13BA0" w:rsidP="008C187A">
      <w:pPr>
        <w:numPr>
          <w:ilvl w:val="0"/>
          <w:numId w:val="20"/>
        </w:numPr>
        <w:spacing w:line="360" w:lineRule="auto"/>
        <w:ind w:left="0" w:firstLine="0"/>
        <w:jc w:val="both"/>
        <w:rPr>
          <w:color w:val="000000"/>
          <w:sz w:val="28"/>
          <w:szCs w:val="28"/>
        </w:rPr>
      </w:pPr>
      <w:r w:rsidRPr="00A810A7">
        <w:rPr>
          <w:color w:val="000000"/>
          <w:sz w:val="28"/>
          <w:szCs w:val="28"/>
        </w:rPr>
        <w:t>денежных средств от продажи иностранцам предприятий, зданий, земли и другой недвижимости;</w:t>
      </w:r>
    </w:p>
    <w:p w:rsidR="00E13BA0" w:rsidRPr="00A810A7" w:rsidRDefault="00E13BA0" w:rsidP="008C187A">
      <w:pPr>
        <w:numPr>
          <w:ilvl w:val="0"/>
          <w:numId w:val="20"/>
        </w:numPr>
        <w:spacing w:line="360" w:lineRule="auto"/>
        <w:ind w:left="0" w:firstLine="0"/>
        <w:jc w:val="both"/>
        <w:rPr>
          <w:color w:val="000000"/>
          <w:sz w:val="28"/>
          <w:szCs w:val="28"/>
        </w:rPr>
      </w:pPr>
      <w:r w:rsidRPr="00A810A7">
        <w:rPr>
          <w:color w:val="000000"/>
          <w:sz w:val="28"/>
          <w:szCs w:val="28"/>
        </w:rPr>
        <w:t>выручки от реализации ценных бумаг за рубежом.</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Отток валюты из страны происходит при импорте товаров и услуг, денежных переводах за рубеж, кредитах иностранным государствам и фирмам покупке иностранных ценных бумаг.</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Существеннейшая особенность платежного баланса состоит в том, что в нем учитываются не любые валютные операции, а лишь те, что совершаются между субъектами валютных отношений разных стран – резидентами (лицами и учреждениями данной страны) и нерезидентами (лицами и учреждениями зарубежных государств).</w:t>
      </w:r>
    </w:p>
    <w:p w:rsidR="00E13BA0" w:rsidRPr="00A810A7" w:rsidRDefault="00E13BA0" w:rsidP="008C187A">
      <w:pPr>
        <w:spacing w:line="360" w:lineRule="auto"/>
        <w:ind w:left="525"/>
        <w:jc w:val="both"/>
        <w:rPr>
          <w:b/>
          <w:sz w:val="28"/>
          <w:szCs w:val="28"/>
        </w:rPr>
      </w:pPr>
    </w:p>
    <w:p w:rsidR="00A51076" w:rsidRPr="00A810A7" w:rsidRDefault="00E13BA0" w:rsidP="005614C0">
      <w:pPr>
        <w:spacing w:line="360" w:lineRule="auto"/>
        <w:ind w:right="98"/>
        <w:jc w:val="center"/>
        <w:rPr>
          <w:color w:val="000000"/>
          <w:sz w:val="28"/>
          <w:szCs w:val="28"/>
        </w:rPr>
      </w:pPr>
      <w:r w:rsidRPr="00A810A7">
        <w:rPr>
          <w:color w:val="000000"/>
          <w:sz w:val="28"/>
          <w:szCs w:val="28"/>
        </w:rPr>
        <w:br w:type="page"/>
      </w:r>
      <w:r w:rsidR="00331F23" w:rsidRPr="00A810A7">
        <w:rPr>
          <w:b/>
          <w:color w:val="000000"/>
          <w:sz w:val="28"/>
          <w:szCs w:val="28"/>
        </w:rPr>
        <w:t>1.2.</w:t>
      </w:r>
      <w:r w:rsidR="00331F23" w:rsidRPr="00A810A7">
        <w:rPr>
          <w:color w:val="000000"/>
          <w:sz w:val="28"/>
          <w:szCs w:val="28"/>
        </w:rPr>
        <w:t xml:space="preserve"> </w:t>
      </w:r>
      <w:r w:rsidR="00BB503D" w:rsidRPr="00A810A7">
        <w:rPr>
          <w:b/>
          <w:color w:val="000000"/>
          <w:sz w:val="28"/>
          <w:szCs w:val="28"/>
        </w:rPr>
        <w:t>Структура платежного баланса</w:t>
      </w:r>
    </w:p>
    <w:p w:rsidR="00523271" w:rsidRPr="00A810A7" w:rsidRDefault="00523271" w:rsidP="008C187A">
      <w:pPr>
        <w:spacing w:line="360" w:lineRule="auto"/>
        <w:jc w:val="both"/>
        <w:rPr>
          <w:sz w:val="28"/>
          <w:szCs w:val="28"/>
        </w:rPr>
      </w:pPr>
    </w:p>
    <w:p w:rsidR="00E13BA0" w:rsidRPr="00A810A7" w:rsidRDefault="00E13BA0" w:rsidP="008C187A">
      <w:pPr>
        <w:spacing w:line="360" w:lineRule="auto"/>
        <w:ind w:firstLine="709"/>
        <w:jc w:val="both"/>
        <w:rPr>
          <w:bCs/>
          <w:color w:val="000000"/>
          <w:sz w:val="28"/>
          <w:szCs w:val="28"/>
        </w:rPr>
      </w:pPr>
      <w:r w:rsidRPr="00A810A7">
        <w:rPr>
          <w:bCs/>
          <w:color w:val="000000"/>
          <w:sz w:val="28"/>
          <w:szCs w:val="28"/>
        </w:rPr>
        <w:t>Структура платежного баланса состоит из 2 разделов:</w:t>
      </w:r>
    </w:p>
    <w:p w:rsidR="00331F23" w:rsidRPr="005614C0" w:rsidRDefault="00331F23" w:rsidP="008C187A">
      <w:pPr>
        <w:numPr>
          <w:ilvl w:val="0"/>
          <w:numId w:val="23"/>
        </w:numPr>
        <w:spacing w:line="360" w:lineRule="auto"/>
        <w:jc w:val="both"/>
        <w:rPr>
          <w:b/>
          <w:bCs/>
          <w:color w:val="000000"/>
          <w:sz w:val="28"/>
          <w:szCs w:val="28"/>
        </w:rPr>
      </w:pPr>
      <w:r w:rsidRPr="005614C0">
        <w:rPr>
          <w:b/>
          <w:bCs/>
          <w:color w:val="000000"/>
          <w:sz w:val="28"/>
          <w:szCs w:val="28"/>
        </w:rPr>
        <w:t>С</w:t>
      </w:r>
      <w:r w:rsidR="00E13BA0" w:rsidRPr="005614C0">
        <w:rPr>
          <w:b/>
          <w:bCs/>
          <w:color w:val="000000"/>
          <w:sz w:val="28"/>
          <w:szCs w:val="28"/>
        </w:rPr>
        <w:t>чет текущих операций</w:t>
      </w:r>
      <w:r w:rsidRPr="005614C0">
        <w:rPr>
          <w:b/>
          <w:bCs/>
          <w:color w:val="000000"/>
          <w:sz w:val="28"/>
          <w:szCs w:val="28"/>
        </w:rPr>
        <w:t xml:space="preserve">. </w:t>
      </w:r>
    </w:p>
    <w:p w:rsidR="00331F23" w:rsidRPr="00A810A7" w:rsidRDefault="00E13BA0" w:rsidP="008C187A">
      <w:pPr>
        <w:spacing w:line="360" w:lineRule="auto"/>
        <w:jc w:val="both"/>
        <w:rPr>
          <w:bCs/>
          <w:color w:val="000000"/>
          <w:sz w:val="28"/>
          <w:szCs w:val="28"/>
        </w:rPr>
      </w:pPr>
      <w:r w:rsidRPr="00A810A7">
        <w:rPr>
          <w:color w:val="000000"/>
          <w:sz w:val="28"/>
          <w:szCs w:val="28"/>
        </w:rPr>
        <w:t xml:space="preserve">В нем фиксируются </w:t>
      </w:r>
      <w:hyperlink r:id="rId7" w:tooltip="Экспорт" w:history="1">
        <w:r w:rsidRPr="00A810A7">
          <w:rPr>
            <w:rStyle w:val="a5"/>
            <w:color w:val="000000"/>
            <w:sz w:val="28"/>
            <w:szCs w:val="28"/>
          </w:rPr>
          <w:t>экспорт</w:t>
        </w:r>
      </w:hyperlink>
      <w:r w:rsidRPr="00A810A7">
        <w:rPr>
          <w:color w:val="000000"/>
          <w:sz w:val="28"/>
          <w:szCs w:val="28"/>
        </w:rPr>
        <w:t xml:space="preserve"> и </w:t>
      </w:r>
      <w:hyperlink r:id="rId8" w:tooltip="Импорт" w:history="1">
        <w:r w:rsidRPr="00A810A7">
          <w:rPr>
            <w:rStyle w:val="a5"/>
            <w:color w:val="000000"/>
            <w:sz w:val="28"/>
            <w:szCs w:val="28"/>
          </w:rPr>
          <w:t>импорт</w:t>
        </w:r>
      </w:hyperlink>
      <w:r w:rsidRPr="00A810A7">
        <w:rPr>
          <w:color w:val="000000"/>
          <w:sz w:val="28"/>
          <w:szCs w:val="28"/>
        </w:rPr>
        <w:t xml:space="preserve"> товаров и услуг, чистый доход от инвестиций и чистый объём трансфертных платежей.</w:t>
      </w:r>
    </w:p>
    <w:p w:rsidR="00E13BA0" w:rsidRPr="00A810A7" w:rsidRDefault="00331F23" w:rsidP="008C187A">
      <w:pPr>
        <w:numPr>
          <w:ilvl w:val="0"/>
          <w:numId w:val="23"/>
        </w:numPr>
        <w:spacing w:line="360" w:lineRule="auto"/>
        <w:jc w:val="both"/>
        <w:rPr>
          <w:bCs/>
          <w:color w:val="000000"/>
          <w:sz w:val="28"/>
          <w:szCs w:val="28"/>
        </w:rPr>
      </w:pPr>
      <w:r w:rsidRPr="005614C0">
        <w:rPr>
          <w:b/>
          <w:bCs/>
          <w:color w:val="000000"/>
          <w:sz w:val="28"/>
          <w:szCs w:val="28"/>
        </w:rPr>
        <w:t>С</w:t>
      </w:r>
      <w:r w:rsidR="00E13BA0" w:rsidRPr="005614C0">
        <w:rPr>
          <w:b/>
          <w:bCs/>
          <w:color w:val="000000"/>
          <w:sz w:val="28"/>
          <w:szCs w:val="28"/>
        </w:rPr>
        <w:t>чет движения капиталов и финансовых ресурсов</w:t>
      </w:r>
      <w:r w:rsidRPr="00A810A7">
        <w:rPr>
          <w:bCs/>
          <w:color w:val="000000"/>
          <w:sz w:val="28"/>
          <w:szCs w:val="28"/>
        </w:rPr>
        <w:t xml:space="preserve"> о</w:t>
      </w:r>
      <w:r w:rsidR="00E13BA0" w:rsidRPr="00A810A7">
        <w:rPr>
          <w:bCs/>
          <w:color w:val="000000"/>
          <w:sz w:val="28"/>
          <w:szCs w:val="28"/>
        </w:rPr>
        <w:t>тражает движение:</w:t>
      </w:r>
    </w:p>
    <w:p w:rsidR="00E13BA0" w:rsidRPr="00A810A7" w:rsidRDefault="00331F23" w:rsidP="008C187A">
      <w:pPr>
        <w:spacing w:line="360" w:lineRule="auto"/>
        <w:jc w:val="both"/>
        <w:rPr>
          <w:b/>
          <w:color w:val="000000"/>
          <w:sz w:val="28"/>
          <w:szCs w:val="28"/>
        </w:rPr>
      </w:pPr>
      <w:r w:rsidRPr="00A810A7">
        <w:rPr>
          <w:bCs/>
          <w:color w:val="000000"/>
          <w:sz w:val="28"/>
          <w:szCs w:val="28"/>
        </w:rPr>
        <w:t xml:space="preserve">- </w:t>
      </w:r>
      <w:r w:rsidR="00E13BA0" w:rsidRPr="00A810A7">
        <w:rPr>
          <w:bCs/>
          <w:color w:val="000000"/>
          <w:sz w:val="28"/>
          <w:szCs w:val="28"/>
        </w:rPr>
        <w:t xml:space="preserve">нефинансовых активов, приобретаемых </w:t>
      </w:r>
      <w:r w:rsidR="00E13BA0" w:rsidRPr="00A810A7">
        <w:rPr>
          <w:color w:val="000000"/>
          <w:sz w:val="28"/>
          <w:szCs w:val="28"/>
        </w:rPr>
        <w:t>за рубежом или реализуемых в ходе экономических операций (купля-продажа предприятий, иных материальных объектов, их строительство и прочее изменение в их стоимости);</w:t>
      </w:r>
    </w:p>
    <w:p w:rsidR="00331F23" w:rsidRPr="00A810A7" w:rsidRDefault="00331F23" w:rsidP="008C187A">
      <w:pPr>
        <w:spacing w:line="360" w:lineRule="auto"/>
        <w:jc w:val="both"/>
        <w:rPr>
          <w:bCs/>
          <w:color w:val="000000"/>
          <w:sz w:val="28"/>
          <w:szCs w:val="28"/>
        </w:rPr>
      </w:pPr>
      <w:r w:rsidRPr="00A810A7">
        <w:rPr>
          <w:color w:val="000000"/>
          <w:sz w:val="28"/>
          <w:szCs w:val="28"/>
        </w:rPr>
        <w:t xml:space="preserve">- </w:t>
      </w:r>
      <w:r w:rsidR="00E13BA0" w:rsidRPr="00A810A7">
        <w:rPr>
          <w:color w:val="000000"/>
          <w:sz w:val="28"/>
          <w:szCs w:val="28"/>
        </w:rPr>
        <w:t>финансовых активов (купля-продажа акций, облигаций и всех иных ценных бумаг, предоставление торговых кредитов и авансов, ссуд и займов, движение наличной валюты и пр.)</w:t>
      </w:r>
    </w:p>
    <w:p w:rsidR="00E13BA0" w:rsidRPr="006352CC" w:rsidRDefault="00E13BA0" w:rsidP="008C187A">
      <w:pPr>
        <w:spacing w:line="360" w:lineRule="auto"/>
        <w:ind w:firstLine="708"/>
        <w:jc w:val="both"/>
        <w:rPr>
          <w:color w:val="000000"/>
          <w:sz w:val="28"/>
          <w:szCs w:val="28"/>
          <w:u w:val="single"/>
        </w:rPr>
      </w:pPr>
      <w:r w:rsidRPr="006352CC">
        <w:rPr>
          <w:color w:val="000000"/>
          <w:sz w:val="28"/>
          <w:szCs w:val="28"/>
          <w:u w:val="single"/>
        </w:rPr>
        <w:t>Платежный баланс включает:</w:t>
      </w:r>
    </w:p>
    <w:p w:rsidR="005C2073" w:rsidRPr="00A810A7" w:rsidRDefault="00331F23" w:rsidP="008C187A">
      <w:pPr>
        <w:numPr>
          <w:ilvl w:val="0"/>
          <w:numId w:val="24"/>
        </w:numPr>
        <w:spacing w:line="360" w:lineRule="auto"/>
        <w:ind w:firstLine="0"/>
        <w:jc w:val="both"/>
        <w:rPr>
          <w:color w:val="000000"/>
          <w:sz w:val="28"/>
          <w:szCs w:val="28"/>
        </w:rPr>
      </w:pPr>
      <w:r w:rsidRPr="00A810A7">
        <w:rPr>
          <w:b/>
          <w:color w:val="000000"/>
          <w:sz w:val="28"/>
          <w:szCs w:val="28"/>
        </w:rPr>
        <w:t>Торговый баланс</w:t>
      </w:r>
      <w:r w:rsidRPr="00A810A7">
        <w:rPr>
          <w:color w:val="000000"/>
          <w:sz w:val="28"/>
          <w:szCs w:val="28"/>
        </w:rPr>
        <w:t xml:space="preserve">. </w:t>
      </w:r>
    </w:p>
    <w:p w:rsidR="00E13BA0" w:rsidRPr="00A810A7" w:rsidRDefault="00E13BA0" w:rsidP="008C187A">
      <w:pPr>
        <w:spacing w:line="360" w:lineRule="auto"/>
        <w:jc w:val="both"/>
        <w:rPr>
          <w:color w:val="000000"/>
          <w:sz w:val="28"/>
          <w:szCs w:val="28"/>
        </w:rPr>
      </w:pPr>
      <w:r w:rsidRPr="00A810A7">
        <w:rPr>
          <w:color w:val="000000"/>
          <w:sz w:val="28"/>
          <w:szCs w:val="28"/>
        </w:rPr>
        <w:t>Показатели внешней торговли традиционно занимают важное место в платежном балансе. Соотношение стоимости экспорта и импорта товаров образует торговый баланс. Поскольку значительная часть внешней торговли осуществляется в кредит, существуют различия между показателями торговли, платежей и поступлений, фактически произведенных за соответствующий период. Экономическое значение актива или дефицита торгового баланса применительно к конкретной стране зависит от ее положения в мировом хозяйстве, характера ее связей с партнерами и общей экономической политики. Пассивный торговый баланс считается нежелательным и обычно оценивается как признак слабости внешнеэкономических позиций станы.</w:t>
      </w:r>
    </w:p>
    <w:p w:rsidR="005C2073" w:rsidRPr="00A810A7" w:rsidRDefault="00331F23" w:rsidP="008C187A">
      <w:pPr>
        <w:numPr>
          <w:ilvl w:val="0"/>
          <w:numId w:val="24"/>
        </w:numPr>
        <w:spacing w:line="360" w:lineRule="auto"/>
        <w:ind w:firstLine="0"/>
        <w:jc w:val="both"/>
        <w:rPr>
          <w:color w:val="000000"/>
          <w:sz w:val="28"/>
          <w:szCs w:val="28"/>
        </w:rPr>
      </w:pPr>
      <w:r w:rsidRPr="00A810A7">
        <w:rPr>
          <w:b/>
          <w:color w:val="000000"/>
          <w:sz w:val="28"/>
          <w:szCs w:val="28"/>
        </w:rPr>
        <w:t>Баланс услуг и некоммерческих платежей</w:t>
      </w:r>
      <w:r w:rsidR="005C2073" w:rsidRPr="00A810A7">
        <w:rPr>
          <w:b/>
          <w:color w:val="000000"/>
          <w:sz w:val="28"/>
          <w:szCs w:val="28"/>
        </w:rPr>
        <w:t xml:space="preserve">. </w:t>
      </w:r>
    </w:p>
    <w:p w:rsidR="00E13BA0" w:rsidRPr="00A810A7" w:rsidRDefault="00E13BA0" w:rsidP="008C187A">
      <w:pPr>
        <w:spacing w:line="360" w:lineRule="auto"/>
        <w:jc w:val="both"/>
        <w:rPr>
          <w:color w:val="000000"/>
          <w:sz w:val="28"/>
          <w:szCs w:val="28"/>
        </w:rPr>
      </w:pPr>
      <w:r w:rsidRPr="00A810A7">
        <w:rPr>
          <w:color w:val="000000"/>
          <w:sz w:val="28"/>
          <w:szCs w:val="28"/>
        </w:rPr>
        <w:t xml:space="preserve">Баланс услуг включает платежи и поступления по транспортным перевозкам, страхованию, электронной, телеграфной, телефонной, почтовой и другим видам связи, международному туризму, обмену научно-техническим и производственным опытом, экспертным услугам, содержанию дипломатических, торговых и иных представительств за границей, передаче информации, культурным и научным обменам, различным комиссионным сборам, рекламе, ярмаркам и т.д. Услуги представляют собой динамично развивающийся сектор мировых экономических связей. </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Особую позицию в платежном балансе занимают односторонние переводы. В их числе:</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 государственные операции (субсидии другим странам по линии экономической помощи, государственные пенсии, взносы в международные организации)</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 частные операции (переводы иностранных рабочих, специалистов, родственников на родину). Этот вид операций имеет большое экономическое значение.</w:t>
      </w:r>
    </w:p>
    <w:p w:rsidR="00E13BA0" w:rsidRPr="00A810A7" w:rsidRDefault="005C2073" w:rsidP="008C187A">
      <w:pPr>
        <w:numPr>
          <w:ilvl w:val="0"/>
          <w:numId w:val="24"/>
        </w:numPr>
        <w:spacing w:line="360" w:lineRule="auto"/>
        <w:ind w:firstLine="0"/>
        <w:jc w:val="both"/>
        <w:rPr>
          <w:b/>
          <w:iCs/>
          <w:color w:val="000000"/>
          <w:sz w:val="28"/>
          <w:szCs w:val="28"/>
          <w:u w:val="single"/>
        </w:rPr>
      </w:pPr>
      <w:r w:rsidRPr="00A810A7">
        <w:rPr>
          <w:b/>
          <w:color w:val="000000"/>
          <w:sz w:val="28"/>
          <w:szCs w:val="28"/>
        </w:rPr>
        <w:t>Б</w:t>
      </w:r>
      <w:r w:rsidR="00E13BA0" w:rsidRPr="00A810A7">
        <w:rPr>
          <w:b/>
          <w:color w:val="000000"/>
          <w:sz w:val="28"/>
          <w:szCs w:val="28"/>
        </w:rPr>
        <w:t>аланс движения капиталов и кредитов</w:t>
      </w:r>
    </w:p>
    <w:p w:rsidR="00E13BA0" w:rsidRPr="00A810A7" w:rsidRDefault="00E13BA0" w:rsidP="008C187A">
      <w:pPr>
        <w:spacing w:line="360" w:lineRule="auto"/>
        <w:jc w:val="both"/>
        <w:rPr>
          <w:color w:val="000000"/>
          <w:sz w:val="28"/>
          <w:szCs w:val="28"/>
        </w:rPr>
      </w:pPr>
      <w:r w:rsidRPr="00A810A7">
        <w:rPr>
          <w:color w:val="000000"/>
          <w:sz w:val="28"/>
          <w:szCs w:val="28"/>
        </w:rPr>
        <w:t>Баланс движения капиталов и кредитов выражает соотношение вывоза и ввоза государственных и частных капиталов, предоставленных и полученных международных кредитов. Эти операции делятся на две категории: международное движение предпринимательского и ссудного капитала.</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Предпринимательский капитал включает прямые заграничные инвестиции (приобретение и строительство предприятий за границей) и портфельные инвестиции (покупка ценных бумаг заграничных компаний.</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 xml:space="preserve">Международное движение ссудного капитала классифицируется по признаку срочности. </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Долгосрочные и среднесрочные операции включают государственные и частные займы и кредиты, предоставленные на срок более одного года. Получателями государственных займов и кредитов выступают преимущественно отстающие от лидеров страны, в то время как передовые развитые государства являются главными кредиторами.</w:t>
      </w:r>
    </w:p>
    <w:p w:rsidR="00E13BA0" w:rsidRPr="00A810A7" w:rsidRDefault="00E13BA0" w:rsidP="008C187A">
      <w:pPr>
        <w:spacing w:line="360" w:lineRule="auto"/>
        <w:ind w:firstLine="709"/>
        <w:jc w:val="both"/>
        <w:rPr>
          <w:color w:val="000000"/>
          <w:sz w:val="28"/>
          <w:szCs w:val="28"/>
        </w:rPr>
      </w:pPr>
      <w:r w:rsidRPr="00A810A7">
        <w:rPr>
          <w:color w:val="000000"/>
          <w:sz w:val="28"/>
          <w:szCs w:val="28"/>
        </w:rPr>
        <w:t>Краткосрочные операции включают международные кредиты сроком до года, текущие счета национальных банков в иностранных банках, перемещение денежного капитала между банками.</w:t>
      </w:r>
    </w:p>
    <w:p w:rsidR="006352CC" w:rsidRDefault="006352CC" w:rsidP="008C187A">
      <w:pPr>
        <w:spacing w:line="360" w:lineRule="auto"/>
        <w:jc w:val="both"/>
        <w:rPr>
          <w:sz w:val="28"/>
          <w:szCs w:val="28"/>
        </w:rPr>
      </w:pPr>
    </w:p>
    <w:p w:rsidR="006352CC" w:rsidRDefault="006352CC" w:rsidP="008C187A">
      <w:pPr>
        <w:spacing w:line="360" w:lineRule="auto"/>
        <w:jc w:val="both"/>
        <w:rPr>
          <w:sz w:val="28"/>
          <w:szCs w:val="28"/>
        </w:rPr>
      </w:pPr>
    </w:p>
    <w:p w:rsidR="006352CC" w:rsidRDefault="006352CC" w:rsidP="008C187A">
      <w:pPr>
        <w:spacing w:line="360" w:lineRule="auto"/>
        <w:jc w:val="both"/>
        <w:rPr>
          <w:sz w:val="28"/>
          <w:szCs w:val="28"/>
        </w:rPr>
      </w:pPr>
    </w:p>
    <w:p w:rsidR="005614C0" w:rsidRDefault="005614C0">
      <w:r>
        <w:br w:type="page"/>
      </w:r>
    </w:p>
    <w:tbl>
      <w:tblPr>
        <w:tblW w:w="4991" w:type="pct"/>
        <w:tblCellSpacing w:w="0" w:type="dxa"/>
        <w:tblCellMar>
          <w:left w:w="0" w:type="dxa"/>
          <w:right w:w="0" w:type="dxa"/>
        </w:tblCellMar>
        <w:tblLook w:val="0000" w:firstRow="0" w:lastRow="0" w:firstColumn="0" w:lastColumn="0" w:noHBand="0" w:noVBand="0"/>
      </w:tblPr>
      <w:tblGrid>
        <w:gridCol w:w="9197"/>
      </w:tblGrid>
      <w:tr w:rsidR="00A769E8" w:rsidRPr="00E04E37" w:rsidTr="00BB7125">
        <w:trPr>
          <w:tblCellSpacing w:w="0" w:type="dxa"/>
        </w:trPr>
        <w:tc>
          <w:tcPr>
            <w:tcW w:w="5000" w:type="pct"/>
            <w:vAlign w:val="center"/>
          </w:tcPr>
          <w:p w:rsidR="006352CC" w:rsidRPr="00E04E37" w:rsidRDefault="00CF2918" w:rsidP="005614C0">
            <w:pPr>
              <w:spacing w:line="360" w:lineRule="auto"/>
              <w:jc w:val="center"/>
              <w:rPr>
                <w:b/>
                <w:sz w:val="28"/>
                <w:szCs w:val="28"/>
              </w:rPr>
            </w:pPr>
            <w:r w:rsidRPr="00A810A7">
              <w:rPr>
                <w:sz w:val="28"/>
                <w:szCs w:val="28"/>
              </w:rPr>
              <w:br w:type="page"/>
            </w:r>
            <w:r w:rsidR="00A769E8" w:rsidRPr="00E04E37">
              <w:rPr>
                <w:sz w:val="28"/>
                <w:szCs w:val="28"/>
              </w:rPr>
              <w:br w:type="page"/>
            </w:r>
            <w:r w:rsidR="006352CC" w:rsidRPr="00E04E37">
              <w:rPr>
                <w:b/>
                <w:sz w:val="28"/>
                <w:szCs w:val="28"/>
              </w:rPr>
              <w:t>Глава 2.</w:t>
            </w:r>
          </w:p>
          <w:p w:rsidR="00A769E8" w:rsidRPr="00E04E37" w:rsidRDefault="006352CC" w:rsidP="005614C0">
            <w:pPr>
              <w:spacing w:line="360" w:lineRule="auto"/>
              <w:jc w:val="center"/>
              <w:rPr>
                <w:b/>
                <w:sz w:val="28"/>
                <w:szCs w:val="28"/>
              </w:rPr>
            </w:pPr>
            <w:r w:rsidRPr="00E04E37">
              <w:rPr>
                <w:b/>
                <w:sz w:val="28"/>
                <w:szCs w:val="28"/>
              </w:rPr>
              <w:t>В</w:t>
            </w:r>
            <w:r w:rsidR="00A769E8" w:rsidRPr="00E04E37">
              <w:rPr>
                <w:b/>
                <w:sz w:val="28"/>
                <w:szCs w:val="28"/>
              </w:rPr>
              <w:t xml:space="preserve">озможности регулирования платежного баланса </w:t>
            </w:r>
          </w:p>
          <w:p w:rsidR="00A769E8" w:rsidRPr="00E04E37" w:rsidRDefault="00A769E8" w:rsidP="005614C0">
            <w:pPr>
              <w:spacing w:line="360" w:lineRule="auto"/>
              <w:ind w:left="720"/>
              <w:jc w:val="center"/>
              <w:rPr>
                <w:b/>
                <w:sz w:val="28"/>
                <w:szCs w:val="28"/>
              </w:rPr>
            </w:pPr>
          </w:p>
          <w:p w:rsidR="00A769E8" w:rsidRPr="00E04E37" w:rsidRDefault="00A769E8" w:rsidP="005614C0">
            <w:pPr>
              <w:pStyle w:val="3"/>
              <w:keepNext w:val="0"/>
              <w:numPr>
                <w:ilvl w:val="1"/>
                <w:numId w:val="6"/>
              </w:numPr>
              <w:spacing w:before="0" w:after="0" w:line="360" w:lineRule="auto"/>
              <w:ind w:left="0" w:firstLine="0"/>
              <w:jc w:val="center"/>
              <w:rPr>
                <w:rFonts w:ascii="Times New Roman" w:hAnsi="Times New Roman" w:cs="Times New Roman"/>
                <w:sz w:val="28"/>
                <w:szCs w:val="28"/>
              </w:rPr>
            </w:pPr>
            <w:bookmarkStart w:id="0" w:name="_Toc475555699"/>
            <w:bookmarkStart w:id="1" w:name="_Toc479782324"/>
            <w:r w:rsidRPr="00E04E37">
              <w:rPr>
                <w:rFonts w:ascii="Times New Roman" w:hAnsi="Times New Roman" w:cs="Times New Roman"/>
                <w:sz w:val="28"/>
                <w:szCs w:val="28"/>
              </w:rPr>
              <w:t>Методы государственного регулирования</w:t>
            </w:r>
          </w:p>
          <w:p w:rsidR="00A769E8" w:rsidRPr="00E04E37" w:rsidRDefault="00A769E8" w:rsidP="005614C0">
            <w:pPr>
              <w:pStyle w:val="3"/>
              <w:keepNext w:val="0"/>
              <w:spacing w:before="0" w:after="0" w:line="360" w:lineRule="auto"/>
              <w:jc w:val="center"/>
              <w:rPr>
                <w:rFonts w:ascii="Times New Roman" w:hAnsi="Times New Roman" w:cs="Times New Roman"/>
                <w:sz w:val="28"/>
                <w:szCs w:val="28"/>
              </w:rPr>
            </w:pPr>
            <w:r w:rsidRPr="00E04E37">
              <w:rPr>
                <w:rFonts w:ascii="Times New Roman" w:hAnsi="Times New Roman" w:cs="Times New Roman"/>
                <w:sz w:val="28"/>
                <w:szCs w:val="28"/>
              </w:rPr>
              <w:t>платежного баланса</w:t>
            </w:r>
            <w:bookmarkEnd w:id="0"/>
            <w:bookmarkEnd w:id="1"/>
          </w:p>
          <w:p w:rsidR="00A810A7" w:rsidRPr="00E04E37" w:rsidRDefault="00A810A7" w:rsidP="008C187A">
            <w:pPr>
              <w:spacing w:line="360" w:lineRule="auto"/>
              <w:jc w:val="both"/>
            </w:pPr>
          </w:p>
          <w:p w:rsidR="007A686C" w:rsidRPr="00E04E37" w:rsidRDefault="007A686C" w:rsidP="008C187A">
            <w:pPr>
              <w:spacing w:line="360" w:lineRule="auto"/>
              <w:ind w:firstLine="540"/>
              <w:jc w:val="both"/>
              <w:rPr>
                <w:rStyle w:val="apple-style-span"/>
                <w:color w:val="000000"/>
                <w:sz w:val="28"/>
                <w:szCs w:val="28"/>
              </w:rPr>
            </w:pPr>
            <w:r w:rsidRPr="00E04E37">
              <w:rPr>
                <w:rStyle w:val="apple-style-span"/>
                <w:color w:val="000000"/>
                <w:sz w:val="28"/>
                <w:szCs w:val="28"/>
              </w:rPr>
              <w:t>Платежный баланс издавна является одним из объектов государственного</w:t>
            </w:r>
            <w:r w:rsidR="006352CC" w:rsidRPr="00E04E37">
              <w:rPr>
                <w:rStyle w:val="apple-style-span"/>
                <w:color w:val="000000"/>
                <w:sz w:val="28"/>
                <w:szCs w:val="28"/>
              </w:rPr>
              <w:t xml:space="preserve"> </w:t>
            </w:r>
            <w:r w:rsidRPr="00E04E37">
              <w:rPr>
                <w:rStyle w:val="apple-style-span"/>
                <w:color w:val="000000"/>
                <w:sz w:val="28"/>
                <w:szCs w:val="28"/>
              </w:rPr>
              <w:t>регулирования. Это обусловлено следующими причинами.</w:t>
            </w:r>
            <w:r w:rsidRPr="00E04E37">
              <w:rPr>
                <w:color w:val="000000"/>
                <w:sz w:val="28"/>
                <w:szCs w:val="28"/>
              </w:rPr>
              <w:br/>
            </w:r>
            <w:r w:rsidRPr="00E04E37">
              <w:rPr>
                <w:rStyle w:val="apple-style-span"/>
                <w:color w:val="000000"/>
                <w:sz w:val="28"/>
                <w:szCs w:val="28"/>
              </w:rPr>
              <w:t xml:space="preserve">       Во-первых, платежным баланса</w:t>
            </w:r>
            <w:r w:rsidR="008B40AA" w:rsidRPr="00E04E37">
              <w:rPr>
                <w:rStyle w:val="apple-style-span"/>
                <w:color w:val="000000"/>
                <w:sz w:val="28"/>
                <w:szCs w:val="28"/>
              </w:rPr>
              <w:t>м присуща неуравновешенность</w:t>
            </w:r>
            <w:r w:rsidRPr="00E04E37">
              <w:rPr>
                <w:rStyle w:val="apple-style-span"/>
                <w:color w:val="000000"/>
                <w:sz w:val="28"/>
                <w:szCs w:val="28"/>
              </w:rPr>
              <w:t>, проявляющаяся</w:t>
            </w:r>
            <w:r w:rsidR="008B40AA" w:rsidRPr="00E04E37">
              <w:rPr>
                <w:rStyle w:val="apple-style-span"/>
                <w:color w:val="000000"/>
                <w:sz w:val="28"/>
                <w:szCs w:val="28"/>
              </w:rPr>
              <w:t xml:space="preserve"> </w:t>
            </w:r>
            <w:r w:rsidRPr="00E04E37">
              <w:rPr>
                <w:rStyle w:val="apple-style-span"/>
                <w:color w:val="000000"/>
                <w:sz w:val="28"/>
                <w:szCs w:val="28"/>
              </w:rPr>
              <w:t>в длительном и крупном дефиците у одних стран и чрезмерном</w:t>
            </w:r>
            <w:r w:rsidR="008B40AA" w:rsidRPr="00E04E37">
              <w:rPr>
                <w:rStyle w:val="apple-style-span"/>
                <w:color w:val="000000"/>
                <w:sz w:val="28"/>
                <w:szCs w:val="28"/>
              </w:rPr>
              <w:t xml:space="preserve"> активном сальдо у других. Нестабильность баланса международных расчетов на </w:t>
            </w:r>
            <w:r w:rsidRPr="00E04E37">
              <w:rPr>
                <w:rStyle w:val="apple-style-span"/>
                <w:color w:val="000000"/>
                <w:sz w:val="28"/>
                <w:szCs w:val="28"/>
              </w:rPr>
              <w:t xml:space="preserve">динамику валютного курса, миграцию капиталов, состояние </w:t>
            </w:r>
            <w:r w:rsidR="008B40AA" w:rsidRPr="00E04E37">
              <w:rPr>
                <w:rStyle w:val="apple-style-span"/>
                <w:color w:val="000000"/>
                <w:sz w:val="28"/>
                <w:szCs w:val="28"/>
              </w:rPr>
              <w:t xml:space="preserve">экономики. </w:t>
            </w:r>
            <w:r w:rsidRPr="00E04E37">
              <w:rPr>
                <w:rStyle w:val="apple-style-span"/>
                <w:color w:val="000000"/>
                <w:sz w:val="28"/>
                <w:szCs w:val="28"/>
              </w:rPr>
              <w:t>Например, покрывая дефицит текущих операций платежного баланса</w:t>
            </w:r>
            <w:r w:rsidRPr="00E04E37">
              <w:rPr>
                <w:color w:val="000000"/>
                <w:sz w:val="28"/>
                <w:szCs w:val="28"/>
              </w:rPr>
              <w:br/>
            </w:r>
            <w:r w:rsidRPr="00E04E37">
              <w:rPr>
                <w:rStyle w:val="apple-style-span"/>
                <w:color w:val="000000"/>
                <w:sz w:val="28"/>
                <w:szCs w:val="28"/>
              </w:rPr>
              <w:t>национальной валютой, США способствовали экспорту инфляции в другие</w:t>
            </w:r>
            <w:r w:rsidRPr="00E04E37">
              <w:rPr>
                <w:color w:val="000000"/>
                <w:sz w:val="28"/>
                <w:szCs w:val="28"/>
              </w:rPr>
              <w:br/>
            </w:r>
            <w:r w:rsidRPr="00E04E37">
              <w:rPr>
                <w:rStyle w:val="apple-style-span"/>
                <w:color w:val="000000"/>
                <w:sz w:val="28"/>
                <w:szCs w:val="28"/>
              </w:rPr>
              <w:t>страны, созданию избытка долларов в международном обороте, что подорвало</w:t>
            </w:r>
            <w:r w:rsidR="008B40AA" w:rsidRPr="00E04E37">
              <w:rPr>
                <w:rStyle w:val="apple-style-span"/>
                <w:color w:val="000000"/>
                <w:sz w:val="28"/>
                <w:szCs w:val="28"/>
              </w:rPr>
              <w:t xml:space="preserve"> </w:t>
            </w:r>
            <w:r w:rsidRPr="00E04E37">
              <w:rPr>
                <w:rStyle w:val="apple-style-span"/>
                <w:color w:val="000000"/>
                <w:sz w:val="28"/>
                <w:szCs w:val="28"/>
              </w:rPr>
              <w:t>Бреттонвудскую систему в середине 70-х годов.</w:t>
            </w:r>
            <w:r w:rsidRPr="00E04E37">
              <w:rPr>
                <w:rStyle w:val="apple-converted-space"/>
                <w:color w:val="000000"/>
                <w:sz w:val="28"/>
                <w:szCs w:val="28"/>
              </w:rPr>
              <w:t> </w:t>
            </w:r>
            <w:r w:rsidRPr="00E04E37">
              <w:rPr>
                <w:color w:val="000000"/>
                <w:sz w:val="28"/>
                <w:szCs w:val="28"/>
              </w:rPr>
              <w:br/>
            </w:r>
            <w:r w:rsidRPr="00E04E37">
              <w:rPr>
                <w:rStyle w:val="apple-style-span"/>
                <w:color w:val="000000"/>
                <w:sz w:val="28"/>
                <w:szCs w:val="28"/>
              </w:rPr>
              <w:t xml:space="preserve">         Во-вторых, после отмены золотого стандарта в 30-х годах ХХ в. стихийный механизм выравнивания платежного баланса путем ценового регулирования действует слабо. Поэтому выравнивание платежного баланса требует целенаправленных государственных мероприятий.</w:t>
            </w:r>
            <w:r w:rsidRPr="00E04E37">
              <w:rPr>
                <w:rStyle w:val="apple-converted-space"/>
                <w:color w:val="000000"/>
                <w:sz w:val="28"/>
                <w:szCs w:val="28"/>
              </w:rPr>
              <w:t> </w:t>
            </w:r>
            <w:r w:rsidRPr="00E04E37">
              <w:rPr>
                <w:color w:val="000000"/>
                <w:sz w:val="28"/>
                <w:szCs w:val="28"/>
              </w:rPr>
              <w:br/>
            </w:r>
            <w:r w:rsidRPr="00E04E37">
              <w:rPr>
                <w:rStyle w:val="apple-style-span"/>
                <w:color w:val="000000"/>
                <w:sz w:val="28"/>
                <w:szCs w:val="28"/>
              </w:rPr>
              <w:t xml:space="preserve">          В-третьих, в условиях интернационализации хозяйственных связей</w:t>
            </w:r>
            <w:r w:rsidRPr="00E04E37">
              <w:rPr>
                <w:color w:val="000000"/>
                <w:sz w:val="28"/>
                <w:szCs w:val="28"/>
              </w:rPr>
              <w:br/>
            </w:r>
            <w:r w:rsidRPr="00E04E37">
              <w:rPr>
                <w:rStyle w:val="apple-style-span"/>
                <w:color w:val="000000"/>
                <w:sz w:val="28"/>
                <w:szCs w:val="28"/>
              </w:rPr>
              <w:t>повысилось значение платежного баланса в системе государственного</w:t>
            </w:r>
            <w:r w:rsidRPr="00E04E37">
              <w:rPr>
                <w:color w:val="000000"/>
                <w:sz w:val="28"/>
                <w:szCs w:val="28"/>
              </w:rPr>
              <w:br/>
            </w:r>
            <w:r w:rsidRPr="00E04E37">
              <w:rPr>
                <w:rStyle w:val="apple-style-span"/>
                <w:color w:val="000000"/>
                <w:sz w:val="28"/>
                <w:szCs w:val="28"/>
              </w:rPr>
              <w:t>регулирования экономики. Задача его уравновешивания входит в круг</w:t>
            </w:r>
            <w:r w:rsidRPr="00E04E37">
              <w:rPr>
                <w:color w:val="000000"/>
                <w:sz w:val="28"/>
                <w:szCs w:val="28"/>
              </w:rPr>
              <w:br/>
            </w:r>
            <w:r w:rsidRPr="00E04E37">
              <w:rPr>
                <w:rStyle w:val="apple-style-span"/>
                <w:color w:val="000000"/>
                <w:sz w:val="28"/>
                <w:szCs w:val="28"/>
              </w:rPr>
              <w:t>основных задач экономической политики государства наряду с обеспечением</w:t>
            </w:r>
            <w:r w:rsidR="008B40AA" w:rsidRPr="00E04E37">
              <w:rPr>
                <w:rStyle w:val="apple-style-span"/>
                <w:color w:val="000000"/>
                <w:sz w:val="28"/>
                <w:szCs w:val="28"/>
              </w:rPr>
              <w:t xml:space="preserve"> </w:t>
            </w:r>
            <w:r w:rsidRPr="00E04E37">
              <w:rPr>
                <w:rStyle w:val="apple-style-span"/>
                <w:color w:val="000000"/>
                <w:sz w:val="28"/>
                <w:szCs w:val="28"/>
              </w:rPr>
              <w:t>темпов экономического роста, сдерживанием инфляции и безработицы.</w:t>
            </w:r>
            <w:r w:rsidRPr="00E04E37">
              <w:rPr>
                <w:rStyle w:val="apple-converted-space"/>
                <w:color w:val="000000"/>
                <w:sz w:val="28"/>
                <w:szCs w:val="28"/>
              </w:rPr>
              <w:t> </w:t>
            </w:r>
            <w:r w:rsidRPr="00E04E37">
              <w:rPr>
                <w:color w:val="000000"/>
                <w:sz w:val="28"/>
                <w:szCs w:val="28"/>
              </w:rPr>
              <w:br/>
            </w:r>
            <w:r w:rsidRPr="00E04E37">
              <w:rPr>
                <w:rStyle w:val="apple-style-span"/>
                <w:color w:val="000000"/>
                <w:sz w:val="28"/>
                <w:szCs w:val="28"/>
              </w:rPr>
              <w:t xml:space="preserve">          Материальной основой регулирования платежного баланса служат:</w:t>
            </w:r>
            <w:r w:rsidRPr="00E04E37">
              <w:rPr>
                <w:color w:val="000000"/>
                <w:sz w:val="28"/>
                <w:szCs w:val="28"/>
              </w:rPr>
              <w:br/>
            </w:r>
            <w:r w:rsidRPr="00E04E37">
              <w:rPr>
                <w:rStyle w:val="apple-style-span"/>
                <w:color w:val="000000"/>
                <w:sz w:val="28"/>
                <w:szCs w:val="28"/>
              </w:rPr>
              <w:t>1)государственная собственность, в том числе официальные золото -</w:t>
            </w:r>
            <w:r w:rsidRPr="00E04E37">
              <w:rPr>
                <w:color w:val="000000"/>
                <w:sz w:val="28"/>
                <w:szCs w:val="28"/>
              </w:rPr>
              <w:br/>
            </w:r>
            <w:r w:rsidRPr="00E04E37">
              <w:rPr>
                <w:rStyle w:val="apple-style-span"/>
                <w:color w:val="000000"/>
                <w:sz w:val="28"/>
                <w:szCs w:val="28"/>
              </w:rPr>
              <w:t>валютные резервы; 2)возрастание доли (до 40-50%) национального дохода</w:t>
            </w:r>
            <w:r w:rsidRPr="00E04E37">
              <w:rPr>
                <w:color w:val="000000"/>
                <w:sz w:val="28"/>
                <w:szCs w:val="28"/>
              </w:rPr>
              <w:br/>
            </w:r>
            <w:r w:rsidRPr="00E04E37">
              <w:rPr>
                <w:rStyle w:val="apple-style-span"/>
                <w:color w:val="000000"/>
                <w:sz w:val="28"/>
                <w:szCs w:val="28"/>
              </w:rPr>
              <w:t>,перераспределяемого через государственный бюджет ; 3)непосредственное</w:t>
            </w:r>
            <w:r w:rsidRPr="00E04E37">
              <w:rPr>
                <w:color w:val="000000"/>
                <w:sz w:val="28"/>
                <w:szCs w:val="28"/>
              </w:rPr>
              <w:br/>
            </w:r>
            <w:r w:rsidRPr="00E04E37">
              <w:rPr>
                <w:rStyle w:val="apple-style-span"/>
                <w:color w:val="000000"/>
                <w:sz w:val="28"/>
                <w:szCs w:val="28"/>
              </w:rPr>
              <w:t>участие государства в международных экономических отношениях как</w:t>
            </w:r>
            <w:r w:rsidRPr="00E04E37">
              <w:rPr>
                <w:color w:val="000000"/>
                <w:sz w:val="28"/>
                <w:szCs w:val="28"/>
              </w:rPr>
              <w:br/>
            </w:r>
            <w:r w:rsidRPr="00E04E37">
              <w:rPr>
                <w:rStyle w:val="apple-style-span"/>
                <w:color w:val="000000"/>
                <w:sz w:val="28"/>
                <w:szCs w:val="28"/>
              </w:rPr>
              <w:t>экспорте</w:t>
            </w:r>
            <w:r w:rsidR="008B40AA" w:rsidRPr="00E04E37">
              <w:rPr>
                <w:rStyle w:val="apple-style-span"/>
                <w:color w:val="000000"/>
                <w:sz w:val="28"/>
                <w:szCs w:val="28"/>
              </w:rPr>
              <w:t>ра капиталов кредитора, гаранта</w:t>
            </w:r>
            <w:r w:rsidRPr="00E04E37">
              <w:rPr>
                <w:rStyle w:val="apple-style-span"/>
                <w:color w:val="000000"/>
                <w:sz w:val="28"/>
                <w:szCs w:val="28"/>
              </w:rPr>
              <w:t>, заемщика; 4)регламентация</w:t>
            </w:r>
            <w:r w:rsidRPr="00E04E37">
              <w:rPr>
                <w:color w:val="000000"/>
                <w:sz w:val="28"/>
                <w:szCs w:val="28"/>
              </w:rPr>
              <w:br/>
            </w:r>
            <w:r w:rsidRPr="00E04E37">
              <w:rPr>
                <w:rStyle w:val="apple-style-span"/>
                <w:color w:val="000000"/>
                <w:sz w:val="28"/>
                <w:szCs w:val="28"/>
              </w:rPr>
              <w:t>внешнеэкономических операций с помощью нормативных актов и органов</w:t>
            </w:r>
            <w:r w:rsidRPr="00E04E37">
              <w:rPr>
                <w:color w:val="000000"/>
                <w:sz w:val="28"/>
                <w:szCs w:val="28"/>
              </w:rPr>
              <w:br/>
            </w:r>
            <w:r w:rsidRPr="00E04E37">
              <w:rPr>
                <w:rStyle w:val="apple-style-span"/>
                <w:color w:val="000000"/>
                <w:sz w:val="28"/>
                <w:szCs w:val="28"/>
              </w:rPr>
              <w:t>государственного контроля.</w:t>
            </w:r>
          </w:p>
          <w:p w:rsidR="007A686C" w:rsidRPr="00E04E37" w:rsidRDefault="007A686C" w:rsidP="008C187A">
            <w:pPr>
              <w:spacing w:line="360" w:lineRule="auto"/>
              <w:ind w:firstLine="540"/>
              <w:jc w:val="both"/>
              <w:rPr>
                <w:rStyle w:val="apple-style-span"/>
                <w:color w:val="000000"/>
                <w:sz w:val="28"/>
                <w:szCs w:val="28"/>
              </w:rPr>
            </w:pPr>
            <w:r w:rsidRPr="00E04E37">
              <w:rPr>
                <w:rStyle w:val="apple-style-span"/>
                <w:color w:val="000000"/>
                <w:sz w:val="28"/>
                <w:szCs w:val="28"/>
              </w:rPr>
              <w:t xml:space="preserve"> Государственное регулирование платежного баланса - это совокупность</w:t>
            </w:r>
            <w:r w:rsidR="008B40AA" w:rsidRPr="00E04E37">
              <w:rPr>
                <w:rStyle w:val="apple-style-span"/>
                <w:color w:val="000000"/>
                <w:sz w:val="28"/>
                <w:szCs w:val="28"/>
              </w:rPr>
              <w:t xml:space="preserve"> </w:t>
            </w:r>
            <w:r w:rsidRPr="00E04E37">
              <w:rPr>
                <w:rStyle w:val="apple-style-span"/>
                <w:color w:val="000000"/>
                <w:sz w:val="28"/>
                <w:szCs w:val="28"/>
              </w:rPr>
              <w:t>экономических, в том числе валютных, финансовых, денежно-кредитных</w:t>
            </w:r>
            <w:r w:rsidR="008B40AA" w:rsidRPr="00E04E37">
              <w:rPr>
                <w:rStyle w:val="apple-style-span"/>
                <w:color w:val="000000"/>
                <w:sz w:val="28"/>
                <w:szCs w:val="28"/>
              </w:rPr>
              <w:t xml:space="preserve"> мероприятий государства, направленных на формирование осн</w:t>
            </w:r>
            <w:r w:rsidR="005614C0">
              <w:rPr>
                <w:rStyle w:val="apple-style-span"/>
                <w:color w:val="000000"/>
                <w:sz w:val="28"/>
                <w:szCs w:val="28"/>
              </w:rPr>
              <w:t>овных статей платежного баланса</w:t>
            </w:r>
            <w:r w:rsidR="008B40AA" w:rsidRPr="00E04E37">
              <w:rPr>
                <w:rStyle w:val="apple-style-span"/>
                <w:color w:val="000000"/>
                <w:sz w:val="28"/>
                <w:szCs w:val="28"/>
              </w:rPr>
              <w:t>,</w:t>
            </w:r>
            <w:r w:rsidR="005614C0">
              <w:rPr>
                <w:rStyle w:val="apple-style-span"/>
                <w:color w:val="000000"/>
                <w:sz w:val="28"/>
                <w:szCs w:val="28"/>
              </w:rPr>
              <w:t xml:space="preserve"> </w:t>
            </w:r>
            <w:r w:rsidR="008B40AA" w:rsidRPr="00E04E37">
              <w:rPr>
                <w:rStyle w:val="apple-style-span"/>
                <w:color w:val="000000"/>
                <w:sz w:val="28"/>
                <w:szCs w:val="28"/>
              </w:rPr>
              <w:t>а также покрытие сложившегося сальдо.  Существует разнообразный арсенал методов регулирования платежного баланса, направленных либо на стимулирования экспорта, либо на ограничение внешнеэкономических операций в зависимости от валютно-экономического положения и состояния международных расчетов страны.</w:t>
            </w:r>
            <w:r w:rsidR="008B40AA" w:rsidRPr="00E04E37">
              <w:rPr>
                <w:color w:val="000000"/>
                <w:sz w:val="28"/>
                <w:szCs w:val="28"/>
              </w:rPr>
              <w:br/>
            </w:r>
            <w:r w:rsidR="00BB7125">
              <w:rPr>
                <w:rStyle w:val="apple-style-span"/>
                <w:color w:val="000000"/>
                <w:sz w:val="28"/>
                <w:szCs w:val="28"/>
              </w:rPr>
              <w:t xml:space="preserve">          Странами</w:t>
            </w:r>
            <w:r w:rsidRPr="00E04E37">
              <w:rPr>
                <w:rStyle w:val="apple-style-span"/>
                <w:color w:val="000000"/>
                <w:sz w:val="28"/>
                <w:szCs w:val="28"/>
              </w:rPr>
              <w:t xml:space="preserve"> </w:t>
            </w:r>
            <w:r w:rsidR="00BB7125">
              <w:rPr>
                <w:rStyle w:val="apple-style-span"/>
                <w:color w:val="000000"/>
                <w:sz w:val="28"/>
                <w:szCs w:val="28"/>
              </w:rPr>
              <w:t>c дефицитным платежным балансом</w:t>
            </w:r>
            <w:r w:rsidRPr="00E04E37">
              <w:rPr>
                <w:rStyle w:val="apple-style-span"/>
                <w:color w:val="000000"/>
                <w:sz w:val="28"/>
                <w:szCs w:val="28"/>
              </w:rPr>
              <w:t xml:space="preserve"> обычно предпринимаются следующие мероприятия с целью стимулирования экспорта, сдерживания  импорта товаров, привлечения иностранных капиталов, ограничения  вывоза  капиталов.</w:t>
            </w:r>
          </w:p>
          <w:p w:rsidR="00BB7125" w:rsidRDefault="007A686C" w:rsidP="008C187A">
            <w:pPr>
              <w:spacing w:line="360" w:lineRule="auto"/>
              <w:ind w:firstLine="540"/>
              <w:jc w:val="both"/>
              <w:rPr>
                <w:rStyle w:val="apple-style-span"/>
                <w:color w:val="000000"/>
                <w:sz w:val="28"/>
                <w:szCs w:val="28"/>
              </w:rPr>
            </w:pPr>
            <w:r w:rsidRPr="00E04E37">
              <w:rPr>
                <w:rStyle w:val="apple-style-span"/>
                <w:color w:val="000000"/>
                <w:sz w:val="28"/>
                <w:szCs w:val="28"/>
              </w:rPr>
              <w:t xml:space="preserve">    Дефляционная политика. Такая политика, направленная на </w:t>
            </w:r>
            <w:r w:rsidRPr="00E04E37">
              <w:rPr>
                <w:color w:val="000000"/>
                <w:sz w:val="28"/>
                <w:szCs w:val="28"/>
              </w:rPr>
              <w:br/>
            </w:r>
            <w:r w:rsidR="008C187A" w:rsidRPr="00E04E37">
              <w:rPr>
                <w:rStyle w:val="apple-style-span"/>
                <w:color w:val="000000"/>
                <w:sz w:val="28"/>
                <w:szCs w:val="28"/>
              </w:rPr>
              <w:t xml:space="preserve">сокращение </w:t>
            </w:r>
            <w:r w:rsidRPr="00E04E37">
              <w:rPr>
                <w:rStyle w:val="apple-style-span"/>
                <w:color w:val="000000"/>
                <w:sz w:val="28"/>
                <w:szCs w:val="28"/>
              </w:rPr>
              <w:t>внутреннего спроса, включает ограничение бюджетных расходов</w:t>
            </w:r>
            <w:r w:rsidR="008C187A" w:rsidRPr="00E04E37">
              <w:rPr>
                <w:rStyle w:val="apple-style-span"/>
                <w:color w:val="000000"/>
                <w:sz w:val="28"/>
                <w:szCs w:val="28"/>
              </w:rPr>
              <w:t xml:space="preserve"> преимущественно на гражданские цели, замораживание цен и заработной платы. Одним из важнейших ее инструментов служат</w:t>
            </w:r>
            <w:r w:rsidR="008C187A" w:rsidRPr="00E04E37">
              <w:rPr>
                <w:color w:val="000000"/>
                <w:sz w:val="28"/>
                <w:szCs w:val="28"/>
              </w:rPr>
              <w:br/>
            </w:r>
            <w:r w:rsidR="008C187A" w:rsidRPr="00E04E37">
              <w:rPr>
                <w:rStyle w:val="apple-style-span"/>
                <w:color w:val="000000"/>
                <w:sz w:val="28"/>
                <w:szCs w:val="28"/>
              </w:rPr>
              <w:t>финансовые и денежно-кредитные меры: уменьшение бюджетного дефицита, изменения учетной ставки центрального банка (дисконтная политика), кредитные ограничения, установление пределов роста денежной массы. В условиях экономического спада, при наличии большой армии безработных и резервов неиспользованных производственных мощностей политика дефляции ведет к дальнейшему падению производства и занятости. Она связана с н</w:t>
            </w:r>
            <w:r w:rsidRPr="00E04E37">
              <w:rPr>
                <w:rStyle w:val="apple-style-span"/>
                <w:color w:val="000000"/>
                <w:sz w:val="28"/>
                <w:szCs w:val="28"/>
              </w:rPr>
              <w:t>аступлением</w:t>
            </w:r>
            <w:r w:rsidR="006352CC" w:rsidRPr="00E04E37">
              <w:rPr>
                <w:rStyle w:val="apple-style-span"/>
                <w:color w:val="000000"/>
                <w:sz w:val="28"/>
                <w:szCs w:val="28"/>
              </w:rPr>
              <w:t xml:space="preserve"> </w:t>
            </w:r>
            <w:r w:rsidRPr="00E04E37">
              <w:rPr>
                <w:rStyle w:val="apple-style-span"/>
                <w:color w:val="000000"/>
                <w:sz w:val="28"/>
                <w:szCs w:val="28"/>
              </w:rPr>
              <w:t>на жизненный уровень трудящихся и грозит обострением социальных</w:t>
            </w:r>
            <w:r w:rsidR="006352CC" w:rsidRPr="00E04E37">
              <w:rPr>
                <w:rStyle w:val="apple-style-span"/>
                <w:color w:val="000000"/>
                <w:sz w:val="28"/>
                <w:szCs w:val="28"/>
              </w:rPr>
              <w:t xml:space="preserve"> </w:t>
            </w:r>
            <w:r w:rsidRPr="00E04E37">
              <w:rPr>
                <w:rStyle w:val="apple-style-span"/>
                <w:color w:val="000000"/>
                <w:sz w:val="28"/>
                <w:szCs w:val="28"/>
              </w:rPr>
              <w:t>конфликтов, если не принимаются компенсирующие меры.</w:t>
            </w:r>
            <w:r w:rsidRPr="00E04E37">
              <w:rPr>
                <w:color w:val="000000"/>
                <w:sz w:val="28"/>
                <w:szCs w:val="28"/>
              </w:rPr>
              <w:br/>
            </w:r>
            <w:r w:rsidRPr="00E04E37">
              <w:rPr>
                <w:rStyle w:val="apple-style-span"/>
                <w:color w:val="000000"/>
                <w:sz w:val="28"/>
                <w:szCs w:val="28"/>
              </w:rPr>
              <w:t xml:space="preserve">            Девальвация. Понижение курса национальной валюты направлено на</w:t>
            </w:r>
            <w:r w:rsidRPr="00E04E37">
              <w:rPr>
                <w:color w:val="000000"/>
                <w:sz w:val="28"/>
                <w:szCs w:val="28"/>
              </w:rPr>
              <w:br/>
            </w:r>
            <w:r w:rsidRPr="00E04E37">
              <w:rPr>
                <w:rStyle w:val="apple-style-span"/>
                <w:color w:val="000000"/>
                <w:sz w:val="28"/>
                <w:szCs w:val="28"/>
              </w:rPr>
              <w:t>стимулирование экспорта и содержание импорта товаров. Однако роль</w:t>
            </w:r>
            <w:r w:rsidRPr="00E04E37">
              <w:rPr>
                <w:color w:val="000000"/>
                <w:sz w:val="28"/>
                <w:szCs w:val="28"/>
              </w:rPr>
              <w:br/>
            </w:r>
            <w:r w:rsidRPr="00E04E37">
              <w:rPr>
                <w:rStyle w:val="apple-style-span"/>
                <w:color w:val="000000"/>
                <w:sz w:val="28"/>
                <w:szCs w:val="28"/>
              </w:rPr>
              <w:t>девальвации в регулировании платежного баланса зависит от конкретных</w:t>
            </w:r>
            <w:r w:rsidRPr="00E04E37">
              <w:rPr>
                <w:color w:val="000000"/>
                <w:sz w:val="28"/>
                <w:szCs w:val="28"/>
              </w:rPr>
              <w:br/>
            </w:r>
            <w:r w:rsidRPr="00E04E37">
              <w:rPr>
                <w:rStyle w:val="apple-style-span"/>
                <w:color w:val="000000"/>
                <w:sz w:val="28"/>
                <w:szCs w:val="28"/>
              </w:rPr>
              <w:t>условий ее проведения и сопутствующей общеэкономической и финансовой</w:t>
            </w:r>
            <w:r w:rsidRPr="00E04E37">
              <w:rPr>
                <w:color w:val="000000"/>
                <w:sz w:val="28"/>
                <w:szCs w:val="28"/>
              </w:rPr>
              <w:br/>
            </w:r>
            <w:r w:rsidRPr="00E04E37">
              <w:rPr>
                <w:rStyle w:val="apple-style-span"/>
                <w:color w:val="000000"/>
                <w:sz w:val="28"/>
                <w:szCs w:val="28"/>
              </w:rPr>
              <w:t>политики. Девальвация стимулирует экспорт товаров лишь при наличии</w:t>
            </w:r>
            <w:r w:rsidRPr="00E04E37">
              <w:rPr>
                <w:color w:val="000000"/>
                <w:sz w:val="28"/>
                <w:szCs w:val="28"/>
              </w:rPr>
              <w:br/>
            </w:r>
            <w:r w:rsidRPr="00E04E37">
              <w:rPr>
                <w:rStyle w:val="apple-style-span"/>
                <w:color w:val="000000"/>
                <w:sz w:val="28"/>
                <w:szCs w:val="28"/>
              </w:rPr>
              <w:t>экспортного потенциала конкурентоспособных товаров и услуг и</w:t>
            </w:r>
            <w:r w:rsidRPr="00E04E37">
              <w:rPr>
                <w:color w:val="000000"/>
                <w:sz w:val="28"/>
                <w:szCs w:val="28"/>
              </w:rPr>
              <w:br/>
            </w:r>
            <w:r w:rsidRPr="00E04E37">
              <w:rPr>
                <w:rStyle w:val="apple-style-span"/>
                <w:color w:val="000000"/>
                <w:sz w:val="28"/>
                <w:szCs w:val="28"/>
              </w:rPr>
              <w:t>благоприятной ситуации на мировом рынке.</w:t>
            </w:r>
            <w:r w:rsidRPr="00E04E37">
              <w:rPr>
                <w:color w:val="000000"/>
                <w:sz w:val="28"/>
                <w:szCs w:val="28"/>
              </w:rPr>
              <w:br/>
            </w:r>
            <w:r w:rsidR="00A60E15" w:rsidRPr="00E04E37">
              <w:rPr>
                <w:rStyle w:val="apple-style-span"/>
                <w:color w:val="000000"/>
                <w:sz w:val="28"/>
                <w:szCs w:val="28"/>
              </w:rPr>
              <w:t xml:space="preserve">              </w:t>
            </w:r>
            <w:r w:rsidRPr="00E04E37">
              <w:rPr>
                <w:rStyle w:val="apple-style-span"/>
                <w:color w:val="000000"/>
                <w:sz w:val="28"/>
                <w:szCs w:val="28"/>
              </w:rPr>
              <w:t>Удорожая импорт, девальвация может привести к росту издержек</w:t>
            </w:r>
            <w:r w:rsidRPr="00E04E37">
              <w:rPr>
                <w:color w:val="000000"/>
                <w:sz w:val="28"/>
                <w:szCs w:val="28"/>
              </w:rPr>
              <w:br/>
            </w:r>
            <w:r w:rsidRPr="00E04E37">
              <w:rPr>
                <w:rStyle w:val="apple-style-span"/>
                <w:color w:val="000000"/>
                <w:sz w:val="28"/>
                <w:szCs w:val="28"/>
              </w:rPr>
              <w:t>производства импортных товаров, повышению цен в стране и последующей</w:t>
            </w:r>
            <w:r w:rsidRPr="00E04E37">
              <w:rPr>
                <w:color w:val="000000"/>
                <w:sz w:val="28"/>
                <w:szCs w:val="28"/>
              </w:rPr>
              <w:br/>
            </w:r>
            <w:r w:rsidRPr="00E04E37">
              <w:rPr>
                <w:rStyle w:val="apple-style-span"/>
                <w:color w:val="000000"/>
                <w:sz w:val="28"/>
                <w:szCs w:val="28"/>
              </w:rPr>
              <w:t>утрате полученных с ее помощью конкурентных преимуществ на внешних</w:t>
            </w:r>
            <w:r w:rsidRPr="00E04E37">
              <w:rPr>
                <w:color w:val="000000"/>
                <w:sz w:val="28"/>
                <w:szCs w:val="28"/>
              </w:rPr>
              <w:br/>
            </w:r>
            <w:r w:rsidRPr="00E04E37">
              <w:rPr>
                <w:rStyle w:val="apple-style-span"/>
                <w:color w:val="000000"/>
                <w:sz w:val="28"/>
                <w:szCs w:val="28"/>
              </w:rPr>
              <w:t>рынках. Поэтому хотя она может дать стране временные преимущества, но во</w:t>
            </w:r>
            <w:r w:rsidR="006352CC" w:rsidRPr="00E04E37">
              <w:rPr>
                <w:rStyle w:val="apple-style-span"/>
                <w:color w:val="000000"/>
                <w:sz w:val="28"/>
                <w:szCs w:val="28"/>
              </w:rPr>
              <w:t xml:space="preserve"> </w:t>
            </w:r>
            <w:r w:rsidRPr="00E04E37">
              <w:rPr>
                <w:rStyle w:val="apple-style-span"/>
                <w:color w:val="000000"/>
                <w:sz w:val="28"/>
                <w:szCs w:val="28"/>
              </w:rPr>
              <w:t>многих случаях не устраняет причины дефицита платежного баланса.</w:t>
            </w:r>
            <w:r w:rsidRPr="00E04E37">
              <w:rPr>
                <w:color w:val="000000"/>
                <w:sz w:val="28"/>
                <w:szCs w:val="28"/>
              </w:rPr>
              <w:br/>
            </w:r>
            <w:r w:rsidR="00A60E15" w:rsidRPr="00E04E37">
              <w:rPr>
                <w:rStyle w:val="apple-style-span"/>
                <w:color w:val="000000"/>
                <w:sz w:val="28"/>
                <w:szCs w:val="28"/>
              </w:rPr>
              <w:t xml:space="preserve">              </w:t>
            </w:r>
            <w:r w:rsidRPr="00E04E37">
              <w:rPr>
                <w:rStyle w:val="apple-style-span"/>
                <w:color w:val="000000"/>
                <w:sz w:val="28"/>
                <w:szCs w:val="28"/>
              </w:rPr>
              <w:t>Валютные ограничения. Блокирование инвалютной выручки экспортеров,</w:t>
            </w:r>
            <w:r w:rsidR="00A60E15" w:rsidRPr="00E04E37">
              <w:rPr>
                <w:rStyle w:val="apple-style-span"/>
                <w:color w:val="000000"/>
                <w:sz w:val="28"/>
                <w:szCs w:val="28"/>
              </w:rPr>
              <w:t xml:space="preserve"> </w:t>
            </w:r>
            <w:r w:rsidRPr="00E04E37">
              <w:rPr>
                <w:rStyle w:val="apple-style-span"/>
                <w:color w:val="000000"/>
                <w:sz w:val="28"/>
                <w:szCs w:val="28"/>
              </w:rPr>
              <w:t>лицензирование продажи иностранной валюты импортерам, сосредоточение</w:t>
            </w:r>
            <w:r w:rsidR="00A60E15" w:rsidRPr="00E04E37">
              <w:rPr>
                <w:rStyle w:val="apple-style-span"/>
                <w:color w:val="000000"/>
                <w:sz w:val="28"/>
                <w:szCs w:val="28"/>
              </w:rPr>
              <w:t xml:space="preserve"> валютных операций в уполномоченных банках направлены на устранение дефицита платежного баланса путем ограничения экспорта капитала и</w:t>
            </w:r>
            <w:r w:rsidR="00A60E15" w:rsidRPr="00E04E37">
              <w:rPr>
                <w:color w:val="000000"/>
                <w:sz w:val="28"/>
                <w:szCs w:val="28"/>
              </w:rPr>
              <w:t xml:space="preserve"> </w:t>
            </w:r>
            <w:r w:rsidR="00A60E15" w:rsidRPr="00E04E37">
              <w:rPr>
                <w:rStyle w:val="apple-style-span"/>
                <w:color w:val="000000"/>
                <w:sz w:val="28"/>
                <w:szCs w:val="28"/>
              </w:rPr>
              <w:t>стимулирования его притока, сдерживания импорта товаров.</w:t>
            </w:r>
            <w:r w:rsidRPr="00E04E37">
              <w:rPr>
                <w:color w:val="000000"/>
                <w:sz w:val="28"/>
                <w:szCs w:val="28"/>
              </w:rPr>
              <w:br/>
            </w:r>
            <w:r w:rsidR="00A60E15" w:rsidRPr="00E04E37">
              <w:rPr>
                <w:rStyle w:val="apple-style-span"/>
                <w:color w:val="000000"/>
                <w:sz w:val="28"/>
                <w:szCs w:val="28"/>
              </w:rPr>
              <w:t xml:space="preserve">            </w:t>
            </w:r>
            <w:r w:rsidRPr="00E04E37">
              <w:rPr>
                <w:rStyle w:val="apple-style-span"/>
                <w:color w:val="000000"/>
                <w:sz w:val="28"/>
                <w:szCs w:val="28"/>
              </w:rPr>
              <w:t>Финансовая и денежно-кредитная политика. Для уменьшения дефицита</w:t>
            </w:r>
            <w:r w:rsidR="006352CC" w:rsidRPr="00E04E37">
              <w:rPr>
                <w:rStyle w:val="apple-style-span"/>
                <w:color w:val="000000"/>
                <w:sz w:val="28"/>
                <w:szCs w:val="28"/>
              </w:rPr>
              <w:t xml:space="preserve"> </w:t>
            </w:r>
            <w:r w:rsidRPr="00E04E37">
              <w:rPr>
                <w:rStyle w:val="apple-style-span"/>
                <w:color w:val="000000"/>
                <w:sz w:val="28"/>
                <w:szCs w:val="28"/>
              </w:rPr>
              <w:t>платежного баланса используются бюджетные субсидии экспортерам,</w:t>
            </w:r>
            <w:r w:rsidR="006352CC" w:rsidRPr="00E04E37">
              <w:rPr>
                <w:rStyle w:val="apple-style-span"/>
                <w:color w:val="000000"/>
                <w:sz w:val="28"/>
                <w:szCs w:val="28"/>
              </w:rPr>
              <w:t xml:space="preserve"> </w:t>
            </w:r>
            <w:r w:rsidRPr="00E04E37">
              <w:rPr>
                <w:rStyle w:val="apple-style-span"/>
                <w:color w:val="000000"/>
                <w:sz w:val="28"/>
                <w:szCs w:val="28"/>
              </w:rPr>
              <w:t>протекционистское повышение импортных пошлин, отмена налога с процентов,</w:t>
            </w:r>
            <w:r w:rsidR="00A60E15" w:rsidRPr="00E04E37">
              <w:rPr>
                <w:rStyle w:val="apple-style-span"/>
                <w:color w:val="000000"/>
                <w:sz w:val="28"/>
                <w:szCs w:val="28"/>
              </w:rPr>
              <w:t xml:space="preserve"> </w:t>
            </w:r>
            <w:r w:rsidRPr="00E04E37">
              <w:rPr>
                <w:rStyle w:val="apple-style-span"/>
                <w:color w:val="000000"/>
                <w:sz w:val="28"/>
                <w:szCs w:val="28"/>
              </w:rPr>
              <w:t>выплачиваемых иностранным держателям ценных бумаг в целях притока</w:t>
            </w:r>
            <w:r w:rsidR="00A60E15" w:rsidRPr="00E04E37">
              <w:rPr>
                <w:rStyle w:val="apple-style-span"/>
                <w:color w:val="000000"/>
                <w:sz w:val="28"/>
                <w:szCs w:val="28"/>
              </w:rPr>
              <w:t xml:space="preserve"> </w:t>
            </w:r>
            <w:r w:rsidRPr="00E04E37">
              <w:rPr>
                <w:rStyle w:val="apple-style-span"/>
                <w:color w:val="000000"/>
                <w:sz w:val="28"/>
                <w:szCs w:val="28"/>
              </w:rPr>
              <w:t>капитала в страну</w:t>
            </w:r>
            <w:r w:rsidR="00BB7125">
              <w:rPr>
                <w:rStyle w:val="apple-style-span"/>
                <w:color w:val="000000"/>
                <w:sz w:val="28"/>
                <w:szCs w:val="28"/>
              </w:rPr>
              <w:t>.</w:t>
            </w:r>
          </w:p>
          <w:p w:rsidR="00BB7125" w:rsidRDefault="00A60E15" w:rsidP="00BB7125">
            <w:pPr>
              <w:spacing w:line="360" w:lineRule="auto"/>
              <w:ind w:firstLine="540"/>
              <w:jc w:val="both"/>
              <w:rPr>
                <w:rStyle w:val="apple-style-span"/>
                <w:color w:val="000000"/>
                <w:sz w:val="28"/>
                <w:szCs w:val="28"/>
              </w:rPr>
            </w:pPr>
            <w:r w:rsidRPr="00E04E37">
              <w:rPr>
                <w:rStyle w:val="apple-style-span"/>
                <w:color w:val="000000"/>
                <w:sz w:val="28"/>
                <w:szCs w:val="28"/>
              </w:rPr>
              <w:t xml:space="preserve">      </w:t>
            </w:r>
            <w:r w:rsidR="007A686C" w:rsidRPr="00E04E37">
              <w:rPr>
                <w:rStyle w:val="apple-style-span"/>
                <w:color w:val="000000"/>
                <w:sz w:val="28"/>
                <w:szCs w:val="28"/>
              </w:rPr>
              <w:t>Важным объектом регулирования является торговый баланс. В современных</w:t>
            </w:r>
            <w:r w:rsidRPr="00E04E37">
              <w:rPr>
                <w:rStyle w:val="apple-style-span"/>
                <w:color w:val="000000"/>
                <w:sz w:val="28"/>
                <w:szCs w:val="28"/>
              </w:rPr>
              <w:t xml:space="preserve"> условиях государственное регулирование охватывает не только сферу обращения, но и производства экспортных товаров. Стимулирование экспорта на стадии реализации товаров осуществляется путем воздействия на цены (предоставление экспортерам налоговых, кредитных</w:t>
            </w:r>
            <w:r w:rsidR="00BB7125">
              <w:rPr>
                <w:rStyle w:val="apple-style-span"/>
                <w:color w:val="000000"/>
                <w:sz w:val="28"/>
                <w:szCs w:val="28"/>
              </w:rPr>
              <w:t xml:space="preserve"> </w:t>
            </w:r>
            <w:r w:rsidRPr="00E04E37">
              <w:rPr>
                <w:rStyle w:val="apple-style-span"/>
                <w:color w:val="000000"/>
                <w:sz w:val="28"/>
                <w:szCs w:val="28"/>
              </w:rPr>
              <w:t>льгот,</w:t>
            </w:r>
            <w:r w:rsidR="00BB7125">
              <w:rPr>
                <w:rStyle w:val="apple-style-span"/>
                <w:color w:val="000000"/>
                <w:sz w:val="28"/>
                <w:szCs w:val="28"/>
              </w:rPr>
              <w:t xml:space="preserve">  </w:t>
            </w:r>
            <w:r w:rsidRPr="00E04E37">
              <w:rPr>
                <w:rStyle w:val="apple-style-span"/>
                <w:color w:val="000000"/>
                <w:sz w:val="28"/>
                <w:szCs w:val="28"/>
              </w:rPr>
              <w:t>изменение</w:t>
            </w:r>
            <w:r w:rsidR="00BB7125">
              <w:rPr>
                <w:rStyle w:val="apple-style-span"/>
                <w:color w:val="000000"/>
                <w:sz w:val="28"/>
                <w:szCs w:val="28"/>
              </w:rPr>
              <w:t xml:space="preserve"> </w:t>
            </w:r>
            <w:r w:rsidR="007A686C" w:rsidRPr="00E04E37">
              <w:rPr>
                <w:rStyle w:val="apple-style-span"/>
                <w:color w:val="000000"/>
                <w:sz w:val="28"/>
                <w:szCs w:val="28"/>
              </w:rPr>
              <w:t>валютного курса и т.д.).</w:t>
            </w:r>
            <w:r w:rsidR="00BB7125">
              <w:rPr>
                <w:rStyle w:val="apple-style-span"/>
                <w:color w:val="000000"/>
                <w:sz w:val="28"/>
                <w:szCs w:val="28"/>
              </w:rPr>
              <w:t xml:space="preserve"> </w:t>
            </w:r>
            <w:r w:rsidR="007A686C" w:rsidRPr="00E04E37">
              <w:rPr>
                <w:rStyle w:val="apple-style-span"/>
                <w:color w:val="000000"/>
                <w:sz w:val="28"/>
                <w:szCs w:val="28"/>
              </w:rPr>
              <w:t xml:space="preserve"> Для создания долгосрочной</w:t>
            </w:r>
            <w:r w:rsidR="00BB7125" w:rsidRPr="00E04E37">
              <w:rPr>
                <w:rStyle w:val="apple-style-span"/>
                <w:color w:val="000000"/>
                <w:sz w:val="28"/>
                <w:szCs w:val="28"/>
              </w:rPr>
              <w:t xml:space="preserve"> заинтересованности экспортеров в вывозе товаров и освоении внешних рынков государство</w:t>
            </w:r>
            <w:r w:rsidR="00BB7125" w:rsidRPr="00E04E37">
              <w:rPr>
                <w:color w:val="000000"/>
                <w:sz w:val="28"/>
                <w:szCs w:val="28"/>
              </w:rPr>
              <w:br/>
            </w:r>
            <w:r w:rsidR="00BB7125" w:rsidRPr="00E04E37">
              <w:rPr>
                <w:rStyle w:val="apple-style-span"/>
                <w:color w:val="000000"/>
                <w:sz w:val="28"/>
                <w:szCs w:val="28"/>
              </w:rPr>
              <w:t>предоставляет целевые экспортные кредиты, страхует их от экономических и политических рисков, вводит льготный режим амортизации основного</w:t>
            </w:r>
            <w:r w:rsidR="00BB7125" w:rsidRPr="00E04E37">
              <w:rPr>
                <w:color w:val="000000"/>
                <w:sz w:val="28"/>
                <w:szCs w:val="28"/>
              </w:rPr>
              <w:br/>
            </w:r>
            <w:r w:rsidR="00BB7125" w:rsidRPr="00E04E37">
              <w:rPr>
                <w:rStyle w:val="apple-style-span"/>
                <w:color w:val="000000"/>
                <w:sz w:val="28"/>
                <w:szCs w:val="28"/>
              </w:rPr>
              <w:t>капитала, предоставляет им иные финансово-кредитные льготы в обмен на</w:t>
            </w:r>
            <w:r w:rsidR="00BB7125" w:rsidRPr="00E04E37">
              <w:rPr>
                <w:color w:val="000000"/>
                <w:sz w:val="28"/>
                <w:szCs w:val="28"/>
              </w:rPr>
              <w:br/>
            </w:r>
            <w:r w:rsidR="00BB7125" w:rsidRPr="00E04E37">
              <w:rPr>
                <w:rStyle w:val="apple-style-span"/>
                <w:color w:val="000000"/>
                <w:sz w:val="28"/>
                <w:szCs w:val="28"/>
              </w:rPr>
              <w:t>обязательство выполнять определенную экспортную программу.</w:t>
            </w:r>
            <w:r w:rsidR="00BB7125" w:rsidRPr="00E04E37">
              <w:rPr>
                <w:color w:val="000000"/>
                <w:sz w:val="28"/>
                <w:szCs w:val="28"/>
              </w:rPr>
              <w:br/>
            </w:r>
            <w:r w:rsidRPr="00E04E37">
              <w:rPr>
                <w:rStyle w:val="apple-style-span"/>
                <w:color w:val="000000"/>
                <w:sz w:val="28"/>
                <w:szCs w:val="28"/>
              </w:rPr>
              <w:t xml:space="preserve">             </w:t>
            </w:r>
            <w:r w:rsidR="007A686C" w:rsidRPr="00E04E37">
              <w:rPr>
                <w:rStyle w:val="apple-style-span"/>
                <w:color w:val="000000"/>
                <w:sz w:val="28"/>
                <w:szCs w:val="28"/>
              </w:rPr>
              <w:t>В целях регулирования платежей и поступлений по «невидимым»</w:t>
            </w:r>
            <w:r w:rsidR="007A686C" w:rsidRPr="00E04E37">
              <w:rPr>
                <w:color w:val="000000"/>
                <w:sz w:val="28"/>
                <w:szCs w:val="28"/>
              </w:rPr>
              <w:br/>
            </w:r>
            <w:r w:rsidR="007A686C" w:rsidRPr="00E04E37">
              <w:rPr>
                <w:rStyle w:val="apple-style-span"/>
                <w:color w:val="000000"/>
                <w:sz w:val="28"/>
                <w:szCs w:val="28"/>
              </w:rPr>
              <w:t>операциям платежного баланса принимаются следующие меры:</w:t>
            </w:r>
            <w:r w:rsidR="007A686C" w:rsidRPr="00E04E37">
              <w:rPr>
                <w:color w:val="000000"/>
                <w:sz w:val="28"/>
                <w:szCs w:val="28"/>
              </w:rPr>
              <w:br/>
            </w:r>
            <w:r w:rsidR="00A810A7" w:rsidRPr="00E04E37">
              <w:rPr>
                <w:rStyle w:val="apple-style-span"/>
                <w:color w:val="000000"/>
                <w:sz w:val="28"/>
                <w:szCs w:val="28"/>
              </w:rPr>
              <w:t>1. О</w:t>
            </w:r>
            <w:r w:rsidR="007A686C" w:rsidRPr="00E04E37">
              <w:rPr>
                <w:rStyle w:val="apple-style-span"/>
                <w:color w:val="000000"/>
                <w:sz w:val="28"/>
                <w:szCs w:val="28"/>
              </w:rPr>
              <w:t>граничение нормы вывоза валюты туристами данной страны;</w:t>
            </w:r>
            <w:r w:rsidR="007A686C" w:rsidRPr="00E04E37">
              <w:rPr>
                <w:color w:val="000000"/>
                <w:sz w:val="28"/>
                <w:szCs w:val="28"/>
              </w:rPr>
              <w:br/>
            </w:r>
            <w:r w:rsidR="00A810A7" w:rsidRPr="00E04E37">
              <w:rPr>
                <w:rStyle w:val="apple-style-span"/>
                <w:color w:val="000000"/>
                <w:sz w:val="28"/>
                <w:szCs w:val="28"/>
              </w:rPr>
              <w:t>2. П</w:t>
            </w:r>
            <w:r w:rsidR="007A686C" w:rsidRPr="00E04E37">
              <w:rPr>
                <w:rStyle w:val="apple-style-span"/>
                <w:color w:val="000000"/>
                <w:sz w:val="28"/>
                <w:szCs w:val="28"/>
              </w:rPr>
              <w:t>рямое или косвенное участие государства в создании</w:t>
            </w:r>
            <w:r w:rsidR="007A686C" w:rsidRPr="00E04E37">
              <w:rPr>
                <w:color w:val="000000"/>
                <w:sz w:val="28"/>
                <w:szCs w:val="28"/>
              </w:rPr>
              <w:br/>
            </w:r>
            <w:r w:rsidR="007A686C" w:rsidRPr="00E04E37">
              <w:rPr>
                <w:rStyle w:val="apple-style-span"/>
                <w:color w:val="000000"/>
                <w:sz w:val="28"/>
                <w:szCs w:val="28"/>
              </w:rPr>
              <w:t>туристической инфраструктуры в целях привлечения иностранных туристов;</w:t>
            </w:r>
            <w:r w:rsidR="007A686C" w:rsidRPr="00E04E37">
              <w:rPr>
                <w:color w:val="000000"/>
                <w:sz w:val="28"/>
                <w:szCs w:val="28"/>
              </w:rPr>
              <w:br/>
            </w:r>
            <w:r w:rsidR="00A810A7" w:rsidRPr="00E04E37">
              <w:rPr>
                <w:rStyle w:val="apple-style-span"/>
                <w:color w:val="000000"/>
                <w:sz w:val="28"/>
                <w:szCs w:val="28"/>
              </w:rPr>
              <w:t>3. С</w:t>
            </w:r>
            <w:r w:rsidR="007A686C" w:rsidRPr="00E04E37">
              <w:rPr>
                <w:rStyle w:val="apple-style-span"/>
                <w:color w:val="000000"/>
                <w:sz w:val="28"/>
                <w:szCs w:val="28"/>
              </w:rPr>
              <w:t>одействие строительству морских судов за счет бюджетных средств</w:t>
            </w:r>
            <w:r w:rsidR="007A686C" w:rsidRPr="00E04E37">
              <w:rPr>
                <w:color w:val="000000"/>
                <w:sz w:val="28"/>
                <w:szCs w:val="28"/>
              </w:rPr>
              <w:br/>
            </w:r>
            <w:r w:rsidR="007A686C" w:rsidRPr="00E04E37">
              <w:rPr>
                <w:rStyle w:val="apple-style-span"/>
                <w:color w:val="000000"/>
                <w:sz w:val="28"/>
                <w:szCs w:val="28"/>
              </w:rPr>
              <w:t>для уменьшения расходов по статье «Транспорт»;</w:t>
            </w:r>
            <w:r w:rsidR="007A686C" w:rsidRPr="00E04E37">
              <w:rPr>
                <w:color w:val="000000"/>
                <w:sz w:val="28"/>
                <w:szCs w:val="28"/>
              </w:rPr>
              <w:br/>
            </w:r>
            <w:r w:rsidR="00A810A7" w:rsidRPr="00E04E37">
              <w:rPr>
                <w:rStyle w:val="apple-style-span"/>
                <w:color w:val="000000"/>
                <w:sz w:val="28"/>
                <w:szCs w:val="28"/>
              </w:rPr>
              <w:t>4. Р</w:t>
            </w:r>
            <w:r w:rsidR="007A686C" w:rsidRPr="00E04E37">
              <w:rPr>
                <w:rStyle w:val="apple-style-span"/>
                <w:color w:val="000000"/>
                <w:sz w:val="28"/>
                <w:szCs w:val="28"/>
              </w:rPr>
              <w:t>асширение государственных расходов на научно-исследовательские</w:t>
            </w:r>
            <w:r w:rsidR="007A686C" w:rsidRPr="00E04E37">
              <w:rPr>
                <w:color w:val="000000"/>
                <w:sz w:val="28"/>
                <w:szCs w:val="28"/>
              </w:rPr>
              <w:br/>
            </w:r>
            <w:r w:rsidR="007A686C" w:rsidRPr="00E04E37">
              <w:rPr>
                <w:rStyle w:val="apple-style-span"/>
                <w:color w:val="000000"/>
                <w:sz w:val="28"/>
                <w:szCs w:val="28"/>
              </w:rPr>
              <w:t>работы в целях увеличения поступлений от торговли патентами, лицензиями,</w:t>
            </w:r>
            <w:r w:rsidR="00BB7125">
              <w:rPr>
                <w:rStyle w:val="apple-style-span"/>
                <w:color w:val="000000"/>
                <w:sz w:val="28"/>
                <w:szCs w:val="28"/>
              </w:rPr>
              <w:t xml:space="preserve"> </w:t>
            </w:r>
            <w:r w:rsidR="007A686C" w:rsidRPr="00E04E37">
              <w:rPr>
                <w:rStyle w:val="apple-style-span"/>
                <w:color w:val="000000"/>
                <w:sz w:val="28"/>
                <w:szCs w:val="28"/>
              </w:rPr>
              <w:t>научно-техническими знаниями и т.д.</w:t>
            </w:r>
            <w:r w:rsidR="007A686C" w:rsidRPr="00E04E37">
              <w:rPr>
                <w:color w:val="000000"/>
                <w:sz w:val="28"/>
                <w:szCs w:val="28"/>
              </w:rPr>
              <w:br/>
            </w:r>
            <w:r w:rsidR="00A810A7" w:rsidRPr="00E04E37">
              <w:rPr>
                <w:rStyle w:val="apple-style-span"/>
                <w:color w:val="000000"/>
                <w:sz w:val="28"/>
                <w:szCs w:val="28"/>
              </w:rPr>
              <w:t>5. Р</w:t>
            </w:r>
            <w:r w:rsidR="007A686C" w:rsidRPr="00E04E37">
              <w:rPr>
                <w:rStyle w:val="apple-style-span"/>
                <w:color w:val="000000"/>
                <w:sz w:val="28"/>
                <w:szCs w:val="28"/>
              </w:rPr>
              <w:t>егулирование миграции рабочей силы. В частности, ограничение</w:t>
            </w:r>
            <w:r w:rsidR="007A686C" w:rsidRPr="00E04E37">
              <w:rPr>
                <w:color w:val="000000"/>
                <w:sz w:val="28"/>
                <w:szCs w:val="28"/>
              </w:rPr>
              <w:br/>
            </w:r>
            <w:r w:rsidR="007A686C" w:rsidRPr="00E04E37">
              <w:rPr>
                <w:rStyle w:val="apple-style-span"/>
                <w:color w:val="000000"/>
                <w:sz w:val="28"/>
                <w:szCs w:val="28"/>
              </w:rPr>
              <w:t>въезда иммигрантов для сокращения переводов иностранных рабочих.</w:t>
            </w:r>
            <w:r w:rsidR="007A686C" w:rsidRPr="00E04E37">
              <w:rPr>
                <w:color w:val="000000"/>
                <w:sz w:val="28"/>
                <w:szCs w:val="28"/>
              </w:rPr>
              <w:br/>
            </w:r>
            <w:r w:rsidR="00A810A7" w:rsidRPr="00E04E37">
              <w:rPr>
                <w:color w:val="000000"/>
                <w:sz w:val="28"/>
                <w:szCs w:val="28"/>
              </w:rPr>
              <w:t>6. Р</w:t>
            </w:r>
            <w:r w:rsidR="007A686C" w:rsidRPr="00E04E37">
              <w:rPr>
                <w:rStyle w:val="apple-style-span"/>
                <w:color w:val="000000"/>
                <w:sz w:val="28"/>
                <w:szCs w:val="28"/>
              </w:rPr>
              <w:t>егулирование движения капиталов направлено, с одной стороны,</w:t>
            </w:r>
            <w:r w:rsidR="007A686C" w:rsidRPr="00E04E37">
              <w:rPr>
                <w:color w:val="000000"/>
                <w:sz w:val="28"/>
                <w:szCs w:val="28"/>
              </w:rPr>
              <w:br/>
            </w:r>
            <w:r w:rsidR="007A686C" w:rsidRPr="00E04E37">
              <w:rPr>
                <w:rStyle w:val="apple-style-span"/>
                <w:color w:val="000000"/>
                <w:sz w:val="28"/>
                <w:szCs w:val="28"/>
              </w:rPr>
              <w:t>на поощрение внешнеэкономической экспансии национальных монополий,</w:t>
            </w:r>
            <w:r w:rsidR="00BB7125">
              <w:rPr>
                <w:rStyle w:val="apple-style-span"/>
                <w:color w:val="000000"/>
                <w:sz w:val="28"/>
                <w:szCs w:val="28"/>
              </w:rPr>
              <w:t xml:space="preserve"> а с </w:t>
            </w:r>
            <w:r w:rsidR="007A686C" w:rsidRPr="00E04E37">
              <w:rPr>
                <w:rStyle w:val="apple-style-span"/>
                <w:color w:val="000000"/>
                <w:sz w:val="28"/>
                <w:szCs w:val="28"/>
              </w:rPr>
              <w:t>другой - на уравновешивание платежного баланса путем стимулирования</w:t>
            </w:r>
            <w:r w:rsidR="00BB7125">
              <w:rPr>
                <w:rStyle w:val="apple-style-span"/>
                <w:color w:val="000000"/>
                <w:sz w:val="28"/>
                <w:szCs w:val="28"/>
              </w:rPr>
              <w:t xml:space="preserve"> </w:t>
            </w:r>
            <w:r w:rsidR="007A686C" w:rsidRPr="00E04E37">
              <w:rPr>
                <w:rStyle w:val="apple-style-span"/>
                <w:color w:val="000000"/>
                <w:sz w:val="28"/>
                <w:szCs w:val="28"/>
              </w:rPr>
              <w:t>притока иностранных и репатриации национальных капиталов.</w:t>
            </w:r>
            <w:r w:rsidR="00BB7125">
              <w:rPr>
                <w:rStyle w:val="apple-style-span"/>
                <w:color w:val="000000"/>
                <w:sz w:val="28"/>
                <w:szCs w:val="28"/>
              </w:rPr>
              <w:t xml:space="preserve"> </w:t>
            </w:r>
            <w:r w:rsidR="007A686C" w:rsidRPr="00E04E37">
              <w:rPr>
                <w:rStyle w:val="apple-style-span"/>
                <w:color w:val="000000"/>
                <w:sz w:val="28"/>
                <w:szCs w:val="28"/>
              </w:rPr>
              <w:t xml:space="preserve"> </w:t>
            </w:r>
            <w:r w:rsidR="00BB7125">
              <w:rPr>
                <w:rStyle w:val="apple-style-span"/>
                <w:color w:val="000000"/>
                <w:sz w:val="28"/>
                <w:szCs w:val="28"/>
              </w:rPr>
              <w:t xml:space="preserve">Этой цели </w:t>
            </w:r>
            <w:r w:rsidR="007A686C" w:rsidRPr="00E04E37">
              <w:rPr>
                <w:rStyle w:val="apple-style-span"/>
                <w:color w:val="000000"/>
                <w:sz w:val="28"/>
                <w:szCs w:val="28"/>
              </w:rPr>
              <w:t>подчинена деятельность государства как экспортера капиталов,</w:t>
            </w:r>
            <w:r w:rsidR="00BB7125">
              <w:rPr>
                <w:rStyle w:val="apple-style-span"/>
                <w:color w:val="000000"/>
                <w:sz w:val="28"/>
                <w:szCs w:val="28"/>
              </w:rPr>
              <w:t xml:space="preserve"> </w:t>
            </w:r>
            <w:r w:rsidR="007A686C" w:rsidRPr="00E04E37">
              <w:rPr>
                <w:rStyle w:val="apple-style-span"/>
                <w:color w:val="000000"/>
                <w:sz w:val="28"/>
                <w:szCs w:val="28"/>
              </w:rPr>
              <w:t xml:space="preserve"> </w:t>
            </w:r>
            <w:r w:rsidR="00BB7125" w:rsidRPr="00E04E37">
              <w:rPr>
                <w:rStyle w:val="apple-style-span"/>
                <w:color w:val="000000"/>
                <w:sz w:val="28"/>
                <w:szCs w:val="28"/>
              </w:rPr>
              <w:t>создающая</w:t>
            </w:r>
            <w:r w:rsidR="00BB7125">
              <w:rPr>
                <w:rStyle w:val="apple-style-span"/>
                <w:color w:val="000000"/>
                <w:sz w:val="28"/>
                <w:szCs w:val="28"/>
              </w:rPr>
              <w:t xml:space="preserve"> </w:t>
            </w:r>
            <w:r w:rsidR="00BB7125" w:rsidRPr="00E04E37">
              <w:rPr>
                <w:rStyle w:val="apple-style-span"/>
                <w:color w:val="000000"/>
                <w:sz w:val="28"/>
                <w:szCs w:val="28"/>
              </w:rPr>
              <w:t>благоприятные условия для частных заграничных инвестиций и вывоза</w:t>
            </w:r>
            <w:r w:rsidR="00BB7125">
              <w:rPr>
                <w:rStyle w:val="apple-style-span"/>
                <w:color w:val="000000"/>
                <w:sz w:val="28"/>
                <w:szCs w:val="28"/>
              </w:rPr>
              <w:t xml:space="preserve"> </w:t>
            </w:r>
            <w:r w:rsidR="00BB7125" w:rsidRPr="00E04E37">
              <w:rPr>
                <w:rStyle w:val="apple-style-span"/>
                <w:color w:val="000000"/>
                <w:sz w:val="28"/>
                <w:szCs w:val="28"/>
              </w:rPr>
              <w:t>товаров. Правительственные гарантии по инвестициям обеспечивают</w:t>
            </w:r>
            <w:r w:rsidR="00BB7125">
              <w:rPr>
                <w:rStyle w:val="apple-style-span"/>
                <w:color w:val="000000"/>
                <w:sz w:val="28"/>
                <w:szCs w:val="28"/>
              </w:rPr>
              <w:t xml:space="preserve"> </w:t>
            </w:r>
            <w:r w:rsidR="00BB7125" w:rsidRPr="00E04E37">
              <w:rPr>
                <w:rStyle w:val="apple-style-span"/>
                <w:color w:val="000000"/>
                <w:sz w:val="28"/>
                <w:szCs w:val="28"/>
              </w:rPr>
              <w:t>страхование коммерческого и политического риска.</w:t>
            </w:r>
            <w:r w:rsidR="00BB7125" w:rsidRPr="00E04E37">
              <w:rPr>
                <w:color w:val="000000"/>
                <w:sz w:val="28"/>
                <w:szCs w:val="28"/>
              </w:rPr>
              <w:br/>
            </w:r>
            <w:r w:rsidR="00BB7125" w:rsidRPr="00E04E37">
              <w:rPr>
                <w:rStyle w:val="apple-style-span"/>
                <w:color w:val="000000"/>
                <w:sz w:val="28"/>
                <w:szCs w:val="28"/>
              </w:rPr>
              <w:t>При активном платежном балансе государственное регулирование</w:t>
            </w:r>
          </w:p>
          <w:p w:rsidR="00BB7125" w:rsidRDefault="007A686C" w:rsidP="00BB7125">
            <w:pPr>
              <w:spacing w:line="360" w:lineRule="auto"/>
              <w:jc w:val="both"/>
              <w:rPr>
                <w:rStyle w:val="apple-style-span"/>
                <w:color w:val="000000"/>
                <w:sz w:val="28"/>
                <w:szCs w:val="28"/>
              </w:rPr>
            </w:pPr>
            <w:r w:rsidRPr="00E04E37">
              <w:rPr>
                <w:rStyle w:val="apple-style-span"/>
                <w:color w:val="000000"/>
                <w:sz w:val="28"/>
                <w:szCs w:val="28"/>
              </w:rPr>
              <w:t>направленно</w:t>
            </w:r>
            <w:r w:rsidR="00A810A7" w:rsidRPr="00E04E37">
              <w:rPr>
                <w:rStyle w:val="apple-style-span"/>
                <w:color w:val="000000"/>
                <w:sz w:val="28"/>
                <w:szCs w:val="28"/>
              </w:rPr>
              <w:t xml:space="preserve"> </w:t>
            </w:r>
            <w:r w:rsidRPr="00E04E37">
              <w:rPr>
                <w:rStyle w:val="apple-style-span"/>
                <w:color w:val="000000"/>
                <w:sz w:val="28"/>
                <w:szCs w:val="28"/>
              </w:rPr>
              <w:t xml:space="preserve">на устранение нежелательного чрезмерного активного сальдо. С этой </w:t>
            </w:r>
            <w:r w:rsidR="00A810A7" w:rsidRPr="00E04E37">
              <w:rPr>
                <w:rStyle w:val="apple-style-span"/>
                <w:color w:val="000000"/>
                <w:sz w:val="28"/>
                <w:szCs w:val="28"/>
              </w:rPr>
              <w:t>ц</w:t>
            </w:r>
            <w:r w:rsidRPr="00E04E37">
              <w:rPr>
                <w:rStyle w:val="apple-style-span"/>
                <w:color w:val="000000"/>
                <w:sz w:val="28"/>
                <w:szCs w:val="28"/>
              </w:rPr>
              <w:t>елью</w:t>
            </w:r>
            <w:r w:rsidR="00A810A7" w:rsidRPr="00E04E37">
              <w:rPr>
                <w:rStyle w:val="apple-style-span"/>
                <w:color w:val="000000"/>
                <w:sz w:val="28"/>
                <w:szCs w:val="28"/>
              </w:rPr>
              <w:t xml:space="preserve"> </w:t>
            </w:r>
            <w:r w:rsidRPr="00E04E37">
              <w:rPr>
                <w:rStyle w:val="apple-style-span"/>
                <w:color w:val="000000"/>
                <w:sz w:val="28"/>
                <w:szCs w:val="28"/>
              </w:rPr>
              <w:t>рассмотренные выше методы - финансовые, кредитные, валютные и другие,</w:t>
            </w:r>
            <w:r w:rsidR="00A810A7" w:rsidRPr="00E04E37">
              <w:rPr>
                <w:rStyle w:val="apple-style-span"/>
                <w:color w:val="000000"/>
                <w:sz w:val="28"/>
                <w:szCs w:val="28"/>
              </w:rPr>
              <w:t xml:space="preserve"> </w:t>
            </w:r>
            <w:r w:rsidRPr="00E04E37">
              <w:rPr>
                <w:rStyle w:val="apple-style-span"/>
                <w:color w:val="000000"/>
                <w:sz w:val="28"/>
                <w:szCs w:val="28"/>
              </w:rPr>
              <w:t xml:space="preserve"> </w:t>
            </w:r>
            <w:r w:rsidR="00A810A7" w:rsidRPr="00E04E37">
              <w:rPr>
                <w:rStyle w:val="apple-style-span"/>
                <w:color w:val="000000"/>
                <w:sz w:val="28"/>
                <w:szCs w:val="28"/>
              </w:rPr>
              <w:t xml:space="preserve">а </w:t>
            </w:r>
            <w:r w:rsidRPr="00E04E37">
              <w:rPr>
                <w:rStyle w:val="apple-style-span"/>
                <w:color w:val="000000"/>
                <w:sz w:val="28"/>
                <w:szCs w:val="28"/>
              </w:rPr>
              <w:t>также ревальвация валют используются для расширения импорта и</w:t>
            </w:r>
            <w:r w:rsidR="00A810A7" w:rsidRPr="00E04E37">
              <w:rPr>
                <w:rStyle w:val="apple-style-span"/>
                <w:color w:val="000000"/>
                <w:sz w:val="28"/>
                <w:szCs w:val="28"/>
              </w:rPr>
              <w:t xml:space="preserve"> </w:t>
            </w:r>
            <w:r w:rsidRPr="00E04E37">
              <w:rPr>
                <w:rStyle w:val="apple-style-span"/>
                <w:color w:val="000000"/>
                <w:sz w:val="28"/>
                <w:szCs w:val="28"/>
              </w:rPr>
              <w:t xml:space="preserve">сдерживания экспорта товаров, увеличения экспорта капиталов </w:t>
            </w:r>
            <w:r w:rsidR="00BB7125">
              <w:rPr>
                <w:rStyle w:val="apple-style-span"/>
                <w:color w:val="000000"/>
                <w:sz w:val="28"/>
                <w:szCs w:val="28"/>
              </w:rPr>
              <w:t xml:space="preserve">в том числе </w:t>
            </w:r>
            <w:r w:rsidRPr="00E04E37">
              <w:rPr>
                <w:rStyle w:val="apple-style-span"/>
                <w:color w:val="000000"/>
                <w:sz w:val="28"/>
                <w:szCs w:val="28"/>
              </w:rPr>
              <w:t>кредитов и помощи развивающимся странам) и ограничения импорта</w:t>
            </w:r>
            <w:r w:rsidR="00BB7125">
              <w:rPr>
                <w:rStyle w:val="apple-style-span"/>
                <w:color w:val="000000"/>
                <w:sz w:val="28"/>
                <w:szCs w:val="28"/>
              </w:rPr>
              <w:t xml:space="preserve"> </w:t>
            </w:r>
            <w:r w:rsidRPr="00E04E37">
              <w:rPr>
                <w:rStyle w:val="apple-style-span"/>
                <w:color w:val="000000"/>
                <w:sz w:val="28"/>
                <w:szCs w:val="28"/>
              </w:rPr>
              <w:t xml:space="preserve">капиталов. </w:t>
            </w:r>
          </w:p>
          <w:p w:rsidR="00912CE6" w:rsidRPr="00E04E37" w:rsidRDefault="007A686C" w:rsidP="00BB7125">
            <w:pPr>
              <w:spacing w:line="360" w:lineRule="auto"/>
              <w:jc w:val="both"/>
              <w:rPr>
                <w:rStyle w:val="apple-style-span"/>
                <w:color w:val="000000"/>
                <w:sz w:val="28"/>
                <w:szCs w:val="28"/>
              </w:rPr>
            </w:pPr>
            <w:r w:rsidRPr="00E04E37">
              <w:rPr>
                <w:rStyle w:val="apple-style-span"/>
                <w:color w:val="000000"/>
                <w:sz w:val="28"/>
                <w:szCs w:val="28"/>
              </w:rPr>
              <w:t>Обычно применяется компенсационное регулирование</w:t>
            </w:r>
            <w:r w:rsidRPr="00E04E37">
              <w:rPr>
                <w:color w:val="000000"/>
                <w:sz w:val="28"/>
                <w:szCs w:val="28"/>
              </w:rPr>
              <w:br/>
            </w:r>
            <w:r w:rsidRPr="00E04E37">
              <w:rPr>
                <w:rStyle w:val="apple-style-span"/>
                <w:color w:val="000000"/>
                <w:sz w:val="28"/>
                <w:szCs w:val="28"/>
              </w:rPr>
              <w:t>платежного баланса, основанное на сочетании двух противоположных</w:t>
            </w:r>
            <w:r w:rsidRPr="00E04E37">
              <w:rPr>
                <w:color w:val="000000"/>
                <w:sz w:val="28"/>
                <w:szCs w:val="28"/>
              </w:rPr>
              <w:br/>
            </w:r>
            <w:r w:rsidRPr="00E04E37">
              <w:rPr>
                <w:rStyle w:val="apple-style-span"/>
                <w:color w:val="000000"/>
                <w:sz w:val="28"/>
                <w:szCs w:val="28"/>
              </w:rPr>
              <w:t>комплексов мероприятий: ре-стрикционных (кредитные ограничения, в том</w:t>
            </w:r>
            <w:r w:rsidRPr="00E04E37">
              <w:rPr>
                <w:color w:val="000000"/>
                <w:sz w:val="28"/>
                <w:szCs w:val="28"/>
              </w:rPr>
              <w:br/>
            </w:r>
            <w:r w:rsidRPr="00E04E37">
              <w:rPr>
                <w:rStyle w:val="apple-style-span"/>
                <w:color w:val="000000"/>
                <w:sz w:val="28"/>
                <w:szCs w:val="28"/>
              </w:rPr>
              <w:t>числе повышение процентных ставок, сдерживание роста денежной массы,</w:t>
            </w:r>
            <w:r w:rsidRPr="00E04E37">
              <w:rPr>
                <w:color w:val="000000"/>
                <w:sz w:val="28"/>
                <w:szCs w:val="28"/>
              </w:rPr>
              <w:br/>
            </w:r>
            <w:r w:rsidRPr="00E04E37">
              <w:rPr>
                <w:rStyle w:val="apple-style-span"/>
                <w:color w:val="000000"/>
                <w:sz w:val="28"/>
                <w:szCs w:val="28"/>
              </w:rPr>
              <w:t>импорта товаров и др.) и экспансионистских (стимулирование экспорта</w:t>
            </w:r>
            <w:r w:rsidRPr="00E04E37">
              <w:rPr>
                <w:color w:val="000000"/>
                <w:sz w:val="28"/>
                <w:szCs w:val="28"/>
              </w:rPr>
              <w:br/>
            </w:r>
            <w:r w:rsidRPr="00E04E37">
              <w:rPr>
                <w:rStyle w:val="apple-style-span"/>
                <w:color w:val="000000"/>
                <w:sz w:val="28"/>
                <w:szCs w:val="28"/>
              </w:rPr>
              <w:t>товаров, услуг, движения капиталов, девальвация и т.д.). Государство</w:t>
            </w:r>
            <w:r w:rsidRPr="00E04E37">
              <w:rPr>
                <w:color w:val="000000"/>
                <w:sz w:val="28"/>
                <w:szCs w:val="28"/>
              </w:rPr>
              <w:br/>
            </w:r>
            <w:r w:rsidRPr="00E04E37">
              <w:rPr>
                <w:rStyle w:val="apple-style-span"/>
                <w:color w:val="000000"/>
                <w:sz w:val="28"/>
                <w:szCs w:val="28"/>
              </w:rPr>
              <w:t>осуществляет регулирование не только отдельных статей, но и сальдо</w:t>
            </w:r>
            <w:r w:rsidRPr="00E04E37">
              <w:rPr>
                <w:color w:val="000000"/>
                <w:sz w:val="28"/>
                <w:szCs w:val="28"/>
              </w:rPr>
              <w:br/>
            </w:r>
            <w:r w:rsidRPr="00E04E37">
              <w:rPr>
                <w:rStyle w:val="apple-style-span"/>
                <w:color w:val="000000"/>
                <w:sz w:val="28"/>
                <w:szCs w:val="28"/>
              </w:rPr>
              <w:t>платежного</w:t>
            </w:r>
            <w:r w:rsidR="00912CE6" w:rsidRPr="00E04E37">
              <w:rPr>
                <w:rStyle w:val="apple-style-span"/>
                <w:color w:val="000000"/>
                <w:sz w:val="28"/>
                <w:szCs w:val="28"/>
              </w:rPr>
              <w:t xml:space="preserve"> </w:t>
            </w:r>
            <w:r w:rsidRPr="00E04E37">
              <w:rPr>
                <w:rStyle w:val="apple-style-span"/>
                <w:color w:val="000000"/>
                <w:sz w:val="28"/>
                <w:szCs w:val="28"/>
              </w:rPr>
              <w:t>баланса.</w:t>
            </w:r>
          </w:p>
          <w:p w:rsidR="0097732A" w:rsidRPr="00E04E37" w:rsidRDefault="00912CE6" w:rsidP="008C187A">
            <w:pPr>
              <w:spacing w:line="360" w:lineRule="auto"/>
              <w:jc w:val="both"/>
              <w:rPr>
                <w:rStyle w:val="apple-style-span"/>
                <w:color w:val="000000"/>
                <w:sz w:val="28"/>
                <w:szCs w:val="28"/>
              </w:rPr>
            </w:pPr>
            <w:r w:rsidRPr="00E04E37">
              <w:rPr>
                <w:rStyle w:val="apple-style-span"/>
                <w:color w:val="000000"/>
                <w:sz w:val="28"/>
                <w:szCs w:val="28"/>
              </w:rPr>
              <w:t xml:space="preserve">              </w:t>
            </w:r>
            <w:r w:rsidR="007A686C" w:rsidRPr="00E04E37">
              <w:rPr>
                <w:rStyle w:val="apple-style-span"/>
                <w:color w:val="000000"/>
                <w:sz w:val="28"/>
                <w:szCs w:val="28"/>
              </w:rPr>
              <w:t>В поисках источников погашения дефицита платежного баланса</w:t>
            </w:r>
            <w:r w:rsidR="007A686C" w:rsidRPr="00E04E37">
              <w:rPr>
                <w:color w:val="000000"/>
                <w:sz w:val="28"/>
                <w:szCs w:val="28"/>
              </w:rPr>
              <w:br/>
            </w:r>
            <w:r w:rsidR="007A686C" w:rsidRPr="00E04E37">
              <w:rPr>
                <w:rStyle w:val="apple-style-span"/>
                <w:color w:val="000000"/>
                <w:sz w:val="28"/>
                <w:szCs w:val="28"/>
              </w:rPr>
              <w:t>промышленно развитые страны мобилизуют средства на мировом рынке</w:t>
            </w:r>
            <w:r w:rsidR="007A686C" w:rsidRPr="00E04E37">
              <w:rPr>
                <w:color w:val="000000"/>
                <w:sz w:val="28"/>
                <w:szCs w:val="28"/>
              </w:rPr>
              <w:br/>
            </w:r>
            <w:r w:rsidR="007A686C" w:rsidRPr="00E04E37">
              <w:rPr>
                <w:rStyle w:val="apple-style-span"/>
                <w:color w:val="000000"/>
                <w:sz w:val="28"/>
                <w:szCs w:val="28"/>
              </w:rPr>
              <w:t>капиталов в виде кредитов банковских консорциумов, облигационных займов.</w:t>
            </w:r>
            <w:r w:rsidR="006352CC" w:rsidRPr="00E04E37">
              <w:rPr>
                <w:rStyle w:val="apple-style-span"/>
                <w:color w:val="000000"/>
                <w:sz w:val="28"/>
                <w:szCs w:val="28"/>
              </w:rPr>
              <w:t xml:space="preserve"> </w:t>
            </w:r>
            <w:r w:rsidR="007A686C" w:rsidRPr="00E04E37">
              <w:rPr>
                <w:rStyle w:val="apple-style-span"/>
                <w:color w:val="000000"/>
                <w:sz w:val="28"/>
                <w:szCs w:val="28"/>
              </w:rPr>
              <w:t>В этой связи активно участвуют коммерческие банки (особенно евробанки) в</w:t>
            </w:r>
            <w:r w:rsidR="006352CC" w:rsidRPr="00E04E37">
              <w:rPr>
                <w:rStyle w:val="apple-style-span"/>
                <w:color w:val="000000"/>
                <w:sz w:val="28"/>
                <w:szCs w:val="28"/>
              </w:rPr>
              <w:t xml:space="preserve"> </w:t>
            </w:r>
            <w:r w:rsidR="007A686C" w:rsidRPr="00E04E37">
              <w:rPr>
                <w:rStyle w:val="apple-style-span"/>
                <w:color w:val="000000"/>
                <w:sz w:val="28"/>
                <w:szCs w:val="28"/>
              </w:rPr>
              <w:t>покрытии дефицита платежного баланса. Преимуществом банковских кредитов</w:t>
            </w:r>
            <w:r w:rsidR="0097732A" w:rsidRPr="00E04E37">
              <w:rPr>
                <w:rStyle w:val="apple-style-span"/>
                <w:color w:val="000000"/>
                <w:sz w:val="28"/>
                <w:szCs w:val="28"/>
              </w:rPr>
              <w:t xml:space="preserve"> </w:t>
            </w:r>
            <w:r w:rsidR="007A686C" w:rsidRPr="00E04E37">
              <w:rPr>
                <w:rStyle w:val="apple-style-span"/>
                <w:color w:val="000000"/>
                <w:sz w:val="28"/>
                <w:szCs w:val="28"/>
              </w:rPr>
              <w:t>по сравнению с кредитами международных валютно-кредитных и финансовых</w:t>
            </w:r>
            <w:r w:rsidR="0097732A" w:rsidRPr="00E04E37">
              <w:rPr>
                <w:rStyle w:val="apple-style-span"/>
                <w:color w:val="000000"/>
                <w:sz w:val="28"/>
                <w:szCs w:val="28"/>
              </w:rPr>
              <w:t xml:space="preserve"> организаций являются их большая доступность и не обусловленность стабилизационными программами. Однако банковские кредиты  относительно дорогие и труднодоступны для стран, имеющих крупную внешнюю задолженность.</w:t>
            </w:r>
          </w:p>
          <w:p w:rsidR="0097732A" w:rsidRPr="00E04E37" w:rsidRDefault="0097732A" w:rsidP="008C187A">
            <w:pPr>
              <w:spacing w:line="360" w:lineRule="auto"/>
              <w:jc w:val="both"/>
              <w:rPr>
                <w:rStyle w:val="apple-style-span"/>
                <w:color w:val="000000"/>
                <w:sz w:val="28"/>
                <w:szCs w:val="28"/>
              </w:rPr>
            </w:pPr>
            <w:r w:rsidRPr="00E04E37">
              <w:rPr>
                <w:rStyle w:val="apple-style-span"/>
                <w:color w:val="000000"/>
                <w:sz w:val="28"/>
                <w:szCs w:val="28"/>
              </w:rPr>
              <w:t xml:space="preserve">             </w:t>
            </w:r>
            <w:r w:rsidR="007A686C" w:rsidRPr="00E04E37">
              <w:rPr>
                <w:rStyle w:val="apple-style-span"/>
                <w:color w:val="000000"/>
                <w:sz w:val="28"/>
                <w:szCs w:val="28"/>
              </w:rPr>
              <w:t>С середины 70-х до середины 80-х годов промышленно развитые страны</w:t>
            </w:r>
            <w:r w:rsidRPr="00E04E37">
              <w:rPr>
                <w:rStyle w:val="apple-style-span"/>
                <w:color w:val="000000"/>
                <w:sz w:val="28"/>
                <w:szCs w:val="28"/>
              </w:rPr>
              <w:t xml:space="preserve"> </w:t>
            </w:r>
            <w:r w:rsidR="007A686C" w:rsidRPr="00E04E37">
              <w:rPr>
                <w:rStyle w:val="apple-style-span"/>
                <w:color w:val="000000"/>
                <w:sz w:val="28"/>
                <w:szCs w:val="28"/>
              </w:rPr>
              <w:t>активно применяли нефтедоллары для погашения дефицита своих платежных</w:t>
            </w:r>
            <w:r w:rsidRPr="00E04E37">
              <w:rPr>
                <w:rStyle w:val="apple-style-span"/>
                <w:color w:val="000000"/>
                <w:sz w:val="28"/>
                <w:szCs w:val="28"/>
              </w:rPr>
              <w:t xml:space="preserve"> </w:t>
            </w:r>
            <w:r w:rsidR="007A686C" w:rsidRPr="00E04E37">
              <w:rPr>
                <w:rStyle w:val="apple-style-span"/>
                <w:color w:val="000000"/>
                <w:sz w:val="28"/>
                <w:szCs w:val="28"/>
              </w:rPr>
              <w:t>балансов путем рециклирования (перераспределения) валютной выручки</w:t>
            </w:r>
            <w:r w:rsidRPr="00E04E37">
              <w:rPr>
                <w:rStyle w:val="apple-style-span"/>
                <w:color w:val="000000"/>
                <w:sz w:val="28"/>
                <w:szCs w:val="28"/>
              </w:rPr>
              <w:t xml:space="preserve"> </w:t>
            </w:r>
            <w:r w:rsidR="007A686C" w:rsidRPr="00E04E37">
              <w:rPr>
                <w:rStyle w:val="apple-style-span"/>
                <w:color w:val="000000"/>
                <w:sz w:val="28"/>
                <w:szCs w:val="28"/>
              </w:rPr>
              <w:t>нефтедобывающих стран от экспорта нефти.</w:t>
            </w:r>
            <w:r w:rsidR="007A686C" w:rsidRPr="00E04E37">
              <w:rPr>
                <w:color w:val="000000"/>
                <w:sz w:val="28"/>
                <w:szCs w:val="28"/>
              </w:rPr>
              <w:br/>
            </w:r>
            <w:r w:rsidRPr="00E04E37">
              <w:rPr>
                <w:rStyle w:val="apple-style-span"/>
                <w:color w:val="000000"/>
                <w:sz w:val="28"/>
                <w:szCs w:val="28"/>
              </w:rPr>
              <w:t xml:space="preserve">             </w:t>
            </w:r>
            <w:r w:rsidR="007A686C" w:rsidRPr="00E04E37">
              <w:rPr>
                <w:rStyle w:val="apple-style-span"/>
                <w:color w:val="000000"/>
                <w:sz w:val="28"/>
                <w:szCs w:val="28"/>
              </w:rPr>
              <w:t>К временным методам покрытия дефицита платежного баланса относятся</w:t>
            </w:r>
            <w:r w:rsidRPr="00E04E37">
              <w:rPr>
                <w:rStyle w:val="apple-style-span"/>
                <w:color w:val="000000"/>
                <w:sz w:val="28"/>
                <w:szCs w:val="28"/>
              </w:rPr>
              <w:t xml:space="preserve"> также льготные кредиты, полученные страной по линии иностранной помощи.</w:t>
            </w:r>
          </w:p>
          <w:p w:rsidR="00BB7125" w:rsidRDefault="007A686C" w:rsidP="008C187A">
            <w:pPr>
              <w:spacing w:line="360" w:lineRule="auto"/>
              <w:jc w:val="both"/>
              <w:rPr>
                <w:rStyle w:val="apple-style-span"/>
                <w:color w:val="000000"/>
                <w:sz w:val="28"/>
                <w:szCs w:val="28"/>
              </w:rPr>
            </w:pPr>
            <w:r w:rsidRPr="00E04E37">
              <w:rPr>
                <w:rStyle w:val="apple-style-span"/>
                <w:color w:val="000000"/>
                <w:sz w:val="28"/>
                <w:szCs w:val="28"/>
              </w:rPr>
              <w:t>В связи с активным привлечением иностранных кредитов для балансирования</w:t>
            </w:r>
            <w:r w:rsidR="00BB7125">
              <w:rPr>
                <w:rStyle w:val="apple-style-span"/>
                <w:color w:val="000000"/>
                <w:sz w:val="28"/>
                <w:szCs w:val="28"/>
              </w:rPr>
              <w:t xml:space="preserve"> </w:t>
            </w:r>
            <w:r w:rsidRPr="00E04E37">
              <w:rPr>
                <w:rStyle w:val="apple-style-span"/>
                <w:color w:val="000000"/>
                <w:sz w:val="28"/>
                <w:szCs w:val="28"/>
              </w:rPr>
              <w:t>платежного баланса внешняя задолженность стала глобальной</w:t>
            </w:r>
            <w:r w:rsidR="00BB7125">
              <w:rPr>
                <w:rStyle w:val="apple-style-span"/>
                <w:color w:val="000000"/>
                <w:sz w:val="28"/>
                <w:szCs w:val="28"/>
              </w:rPr>
              <w:t xml:space="preserve"> проблемой.</w:t>
            </w:r>
          </w:p>
          <w:p w:rsidR="00BB7125" w:rsidRPr="00E04E37" w:rsidRDefault="007A686C" w:rsidP="00BB7125">
            <w:pPr>
              <w:spacing w:line="360" w:lineRule="auto"/>
              <w:jc w:val="both"/>
              <w:rPr>
                <w:rStyle w:val="apple-style-span"/>
                <w:color w:val="000000"/>
                <w:sz w:val="28"/>
                <w:szCs w:val="28"/>
              </w:rPr>
            </w:pPr>
            <w:r w:rsidRPr="00E04E37">
              <w:rPr>
                <w:rStyle w:val="apple-style-span"/>
                <w:color w:val="000000"/>
                <w:sz w:val="28"/>
                <w:szCs w:val="28"/>
              </w:rPr>
              <w:t>Окончательным методом балансирования платежного баланса служит</w:t>
            </w:r>
            <w:r w:rsidR="006352CC" w:rsidRPr="00E04E37">
              <w:rPr>
                <w:rStyle w:val="apple-style-span"/>
                <w:color w:val="000000"/>
                <w:sz w:val="28"/>
                <w:szCs w:val="28"/>
              </w:rPr>
              <w:t xml:space="preserve"> </w:t>
            </w:r>
            <w:r w:rsidRPr="00E04E37">
              <w:rPr>
                <w:rStyle w:val="apple-style-span"/>
                <w:color w:val="000000"/>
                <w:sz w:val="28"/>
                <w:szCs w:val="28"/>
              </w:rPr>
              <w:t>использование официальных валютных резервов.</w:t>
            </w:r>
            <w:r w:rsidRPr="00E04E37">
              <w:rPr>
                <w:color w:val="000000"/>
                <w:sz w:val="28"/>
                <w:szCs w:val="28"/>
              </w:rPr>
              <w:br/>
            </w:r>
            <w:r w:rsidR="00912CE6" w:rsidRPr="00E04E37">
              <w:rPr>
                <w:rStyle w:val="apple-style-span"/>
                <w:color w:val="000000"/>
                <w:sz w:val="28"/>
                <w:szCs w:val="28"/>
              </w:rPr>
              <w:t xml:space="preserve">            </w:t>
            </w:r>
            <w:r w:rsidRPr="00E04E37">
              <w:rPr>
                <w:rStyle w:val="apple-style-span"/>
                <w:color w:val="000000"/>
                <w:sz w:val="28"/>
                <w:szCs w:val="28"/>
              </w:rPr>
              <w:t>В условиях частичной демонетизации золото как всеобщее платежное</w:t>
            </w:r>
            <w:r w:rsidR="006352CC" w:rsidRPr="00E04E37">
              <w:rPr>
                <w:rStyle w:val="apple-style-span"/>
                <w:color w:val="000000"/>
                <w:sz w:val="28"/>
                <w:szCs w:val="28"/>
              </w:rPr>
              <w:t xml:space="preserve"> </w:t>
            </w:r>
            <w:r w:rsidRPr="00E04E37">
              <w:rPr>
                <w:rStyle w:val="apple-style-span"/>
                <w:color w:val="000000"/>
                <w:sz w:val="28"/>
                <w:szCs w:val="28"/>
              </w:rPr>
              <w:t>средство используется: во-первых, в ограниченных размерах и лишь</w:t>
            </w:r>
            <w:r w:rsidR="006352CC" w:rsidRPr="00E04E37">
              <w:rPr>
                <w:rStyle w:val="apple-style-span"/>
                <w:color w:val="000000"/>
                <w:sz w:val="28"/>
                <w:szCs w:val="28"/>
              </w:rPr>
              <w:t xml:space="preserve"> </w:t>
            </w:r>
            <w:r w:rsidRPr="00E04E37">
              <w:rPr>
                <w:rStyle w:val="apple-style-span"/>
                <w:color w:val="000000"/>
                <w:sz w:val="28"/>
                <w:szCs w:val="28"/>
              </w:rPr>
              <w:t>в</w:t>
            </w:r>
            <w:r w:rsidR="006352CC" w:rsidRPr="00E04E37">
              <w:rPr>
                <w:rStyle w:val="apple-style-span"/>
                <w:color w:val="000000"/>
                <w:sz w:val="28"/>
                <w:szCs w:val="28"/>
              </w:rPr>
              <w:t xml:space="preserve"> </w:t>
            </w:r>
            <w:r w:rsidRPr="00E04E37">
              <w:rPr>
                <w:rStyle w:val="apple-style-span"/>
                <w:color w:val="000000"/>
                <w:sz w:val="28"/>
                <w:szCs w:val="28"/>
              </w:rPr>
              <w:t>последнюю очередь, когда исчерпаны все другие возможности; во-вторых, в</w:t>
            </w:r>
            <w:r w:rsidR="006352CC" w:rsidRPr="00E04E37">
              <w:rPr>
                <w:rStyle w:val="apple-style-span"/>
                <w:color w:val="000000"/>
                <w:sz w:val="28"/>
                <w:szCs w:val="28"/>
              </w:rPr>
              <w:t xml:space="preserve"> </w:t>
            </w:r>
            <w:r w:rsidRPr="00E04E37">
              <w:rPr>
                <w:rStyle w:val="apple-style-span"/>
                <w:color w:val="000000"/>
                <w:sz w:val="28"/>
                <w:szCs w:val="28"/>
              </w:rPr>
              <w:t>опосредствованной форме путем его предварительной реализации на</w:t>
            </w:r>
            <w:r w:rsidR="00BB7125">
              <w:rPr>
                <w:rStyle w:val="apple-style-span"/>
                <w:color w:val="000000"/>
                <w:sz w:val="28"/>
                <w:szCs w:val="28"/>
              </w:rPr>
              <w:t xml:space="preserve"> </w:t>
            </w:r>
            <w:r w:rsidR="00BB7125" w:rsidRPr="00E04E37">
              <w:rPr>
                <w:rStyle w:val="apple-style-span"/>
                <w:color w:val="000000"/>
                <w:sz w:val="28"/>
                <w:szCs w:val="28"/>
              </w:rPr>
              <w:t>мировых рынках золота в обмен на национальные кредитные деньги, в которых принято заключать торговые и кредитные соглашения и осуществлять международные расчеты.</w:t>
            </w:r>
          </w:p>
          <w:p w:rsidR="006352CC" w:rsidRPr="00E04E37" w:rsidRDefault="00912CE6" w:rsidP="008C187A">
            <w:pPr>
              <w:spacing w:line="360" w:lineRule="auto"/>
              <w:jc w:val="both"/>
              <w:rPr>
                <w:rStyle w:val="apple-style-span"/>
                <w:color w:val="000000"/>
                <w:sz w:val="28"/>
                <w:szCs w:val="28"/>
              </w:rPr>
            </w:pPr>
            <w:r w:rsidRPr="00E04E37">
              <w:rPr>
                <w:rStyle w:val="apple-style-span"/>
                <w:color w:val="000000"/>
                <w:sz w:val="28"/>
                <w:szCs w:val="28"/>
              </w:rPr>
              <w:t xml:space="preserve">          </w:t>
            </w:r>
            <w:r w:rsidR="007A686C" w:rsidRPr="00E04E37">
              <w:rPr>
                <w:rStyle w:val="apple-style-span"/>
                <w:color w:val="000000"/>
                <w:sz w:val="28"/>
                <w:szCs w:val="28"/>
              </w:rPr>
              <w:t>Главным средством окончательного балансирования платежного баланса</w:t>
            </w:r>
            <w:r w:rsidR="006352CC" w:rsidRPr="00E04E37">
              <w:rPr>
                <w:rStyle w:val="apple-style-span"/>
                <w:color w:val="000000"/>
                <w:sz w:val="28"/>
                <w:szCs w:val="28"/>
              </w:rPr>
              <w:t xml:space="preserve"> </w:t>
            </w:r>
            <w:r w:rsidR="007A686C" w:rsidRPr="00E04E37">
              <w:rPr>
                <w:rStyle w:val="apple-style-span"/>
                <w:color w:val="000000"/>
                <w:sz w:val="28"/>
                <w:szCs w:val="28"/>
              </w:rPr>
              <w:t>служат резервы конвертируемой иностранной валюты. После второй мировой</w:t>
            </w:r>
            <w:r w:rsidR="006352CC" w:rsidRPr="00E04E37">
              <w:rPr>
                <w:rStyle w:val="apple-style-span"/>
                <w:color w:val="000000"/>
                <w:sz w:val="28"/>
                <w:szCs w:val="28"/>
              </w:rPr>
              <w:t xml:space="preserve"> </w:t>
            </w:r>
            <w:r w:rsidR="007A686C" w:rsidRPr="00E04E37">
              <w:rPr>
                <w:rStyle w:val="apple-style-span"/>
                <w:color w:val="000000"/>
                <w:sz w:val="28"/>
                <w:szCs w:val="28"/>
              </w:rPr>
              <w:t>войны США и Великобритания погашали дефициты своих платежных балансов</w:t>
            </w:r>
            <w:r w:rsidR="0097732A" w:rsidRPr="00E04E37">
              <w:rPr>
                <w:rStyle w:val="apple-style-span"/>
                <w:color w:val="000000"/>
                <w:sz w:val="28"/>
                <w:szCs w:val="28"/>
              </w:rPr>
              <w:t xml:space="preserve"> </w:t>
            </w:r>
            <w:r w:rsidR="007A686C" w:rsidRPr="00E04E37">
              <w:rPr>
                <w:rStyle w:val="apple-style-span"/>
                <w:color w:val="000000"/>
                <w:sz w:val="28"/>
                <w:szCs w:val="28"/>
              </w:rPr>
              <w:t>национальной валютой, так как Бреттонвудское соглашение придало доллару</w:t>
            </w:r>
            <w:r w:rsidRPr="00E04E37">
              <w:rPr>
                <w:rStyle w:val="apple-style-span"/>
                <w:color w:val="000000"/>
                <w:sz w:val="28"/>
                <w:szCs w:val="28"/>
              </w:rPr>
              <w:t xml:space="preserve"> </w:t>
            </w:r>
            <w:r w:rsidR="007A686C" w:rsidRPr="00E04E37">
              <w:rPr>
                <w:rStyle w:val="apple-style-span"/>
                <w:color w:val="000000"/>
                <w:sz w:val="28"/>
                <w:szCs w:val="28"/>
              </w:rPr>
              <w:t>и фунту стерлингов статус резервной валюты. Благодаря Этой привилегии</w:t>
            </w:r>
            <w:r w:rsidRPr="00E04E37">
              <w:rPr>
                <w:rStyle w:val="apple-style-span"/>
                <w:color w:val="000000"/>
                <w:sz w:val="28"/>
                <w:szCs w:val="28"/>
              </w:rPr>
              <w:t xml:space="preserve"> </w:t>
            </w:r>
            <w:r w:rsidR="007A686C" w:rsidRPr="00E04E37">
              <w:rPr>
                <w:rStyle w:val="apple-style-span"/>
                <w:color w:val="000000"/>
                <w:sz w:val="28"/>
                <w:szCs w:val="28"/>
              </w:rPr>
              <w:t>США смогли сохранить половину своего огромного золотого запаса,</w:t>
            </w:r>
            <w:r w:rsidRPr="00E04E37">
              <w:rPr>
                <w:rStyle w:val="apple-style-span"/>
                <w:color w:val="000000"/>
                <w:sz w:val="28"/>
                <w:szCs w:val="28"/>
              </w:rPr>
              <w:t xml:space="preserve"> </w:t>
            </w:r>
            <w:r w:rsidR="007A686C" w:rsidRPr="00E04E37">
              <w:rPr>
                <w:rStyle w:val="apple-style-span"/>
                <w:color w:val="000000"/>
                <w:sz w:val="28"/>
                <w:szCs w:val="28"/>
              </w:rPr>
              <w:t>накопленного в годы войны и после нее.</w:t>
            </w:r>
            <w:r w:rsidR="007A686C" w:rsidRPr="00E04E37">
              <w:rPr>
                <w:color w:val="000000"/>
                <w:sz w:val="28"/>
                <w:szCs w:val="28"/>
              </w:rPr>
              <w:br/>
            </w:r>
            <w:r w:rsidR="007A686C" w:rsidRPr="00E04E37">
              <w:rPr>
                <w:rStyle w:val="apple-style-span"/>
                <w:color w:val="000000"/>
                <w:sz w:val="28"/>
                <w:szCs w:val="28"/>
              </w:rPr>
              <w:t>С 70-х годов для приобретения иностранной валюты, необходимой для</w:t>
            </w:r>
            <w:r w:rsidR="007A686C" w:rsidRPr="00E04E37">
              <w:rPr>
                <w:color w:val="000000"/>
                <w:sz w:val="28"/>
                <w:szCs w:val="28"/>
              </w:rPr>
              <w:br/>
            </w:r>
            <w:r w:rsidR="007A686C" w:rsidRPr="00E04E37">
              <w:rPr>
                <w:rStyle w:val="apple-style-span"/>
                <w:color w:val="000000"/>
                <w:sz w:val="28"/>
                <w:szCs w:val="28"/>
              </w:rPr>
              <w:t>покрытия дефицита платежного баланса, стали применяться СДР путем</w:t>
            </w:r>
            <w:r w:rsidR="007A686C" w:rsidRPr="00E04E37">
              <w:rPr>
                <w:color w:val="000000"/>
                <w:sz w:val="28"/>
                <w:szCs w:val="28"/>
              </w:rPr>
              <w:br/>
            </w:r>
            <w:r w:rsidR="007A686C" w:rsidRPr="00E04E37">
              <w:rPr>
                <w:rStyle w:val="apple-style-span"/>
                <w:color w:val="000000"/>
                <w:sz w:val="28"/>
                <w:szCs w:val="28"/>
              </w:rPr>
              <w:t>перевода их со счета одной страны на счет другой в МВФ. Однако эмиссия</w:t>
            </w:r>
            <w:r w:rsidR="007A686C" w:rsidRPr="00E04E37">
              <w:rPr>
                <w:color w:val="000000"/>
                <w:sz w:val="28"/>
                <w:szCs w:val="28"/>
              </w:rPr>
              <w:br/>
            </w:r>
            <w:r w:rsidR="007A686C" w:rsidRPr="00E04E37">
              <w:rPr>
                <w:rStyle w:val="apple-style-span"/>
                <w:color w:val="000000"/>
                <w:sz w:val="28"/>
                <w:szCs w:val="28"/>
              </w:rPr>
              <w:t xml:space="preserve">СДР незначительна, их доля в международных ликвидных резервах </w:t>
            </w:r>
          </w:p>
          <w:p w:rsidR="00BB7125" w:rsidRDefault="007A686C" w:rsidP="00BB7125">
            <w:pPr>
              <w:spacing w:line="360" w:lineRule="auto"/>
              <w:jc w:val="both"/>
              <w:rPr>
                <w:rStyle w:val="apple-style-span"/>
                <w:color w:val="000000"/>
                <w:sz w:val="28"/>
                <w:szCs w:val="28"/>
              </w:rPr>
            </w:pPr>
            <w:r w:rsidRPr="00E04E37">
              <w:rPr>
                <w:rStyle w:val="apple-style-span"/>
                <w:color w:val="000000"/>
                <w:sz w:val="28"/>
                <w:szCs w:val="28"/>
              </w:rPr>
              <w:t>невелика</w:t>
            </w:r>
            <w:r w:rsidR="006352CC" w:rsidRPr="00E04E37">
              <w:rPr>
                <w:rStyle w:val="apple-style-span"/>
                <w:color w:val="000000"/>
                <w:sz w:val="28"/>
                <w:szCs w:val="28"/>
              </w:rPr>
              <w:t xml:space="preserve"> </w:t>
            </w:r>
            <w:r w:rsidRPr="00E04E37">
              <w:rPr>
                <w:rStyle w:val="apple-style-span"/>
                <w:color w:val="000000"/>
                <w:sz w:val="28"/>
                <w:szCs w:val="28"/>
              </w:rPr>
              <w:t>(2,4%).</w:t>
            </w:r>
            <w:r w:rsidR="00912CE6" w:rsidRPr="00E04E37">
              <w:rPr>
                <w:rStyle w:val="apple-style-span"/>
                <w:color w:val="000000"/>
                <w:sz w:val="28"/>
                <w:szCs w:val="28"/>
              </w:rPr>
              <w:t xml:space="preserve"> </w:t>
            </w:r>
            <w:r w:rsidRPr="00E04E37">
              <w:rPr>
                <w:rStyle w:val="apple-style-span"/>
                <w:color w:val="000000"/>
                <w:sz w:val="28"/>
                <w:szCs w:val="28"/>
              </w:rPr>
              <w:t>С 1979 г. страны - члены ЕВС для покрытия временного дефицита платежного</w:t>
            </w:r>
            <w:r w:rsidR="00912CE6" w:rsidRPr="00E04E37">
              <w:rPr>
                <w:rStyle w:val="apple-style-span"/>
                <w:color w:val="000000"/>
                <w:sz w:val="28"/>
                <w:szCs w:val="28"/>
              </w:rPr>
              <w:t xml:space="preserve"> </w:t>
            </w:r>
            <w:r w:rsidRPr="00E04E37">
              <w:rPr>
                <w:rStyle w:val="apple-style-span"/>
                <w:color w:val="000000"/>
                <w:sz w:val="28"/>
                <w:szCs w:val="28"/>
              </w:rPr>
              <w:t>баланса применяют также ЭКЮ. Вспомогательным средством балансирования</w:t>
            </w:r>
            <w:r w:rsidR="00912CE6" w:rsidRPr="00E04E37">
              <w:rPr>
                <w:rStyle w:val="apple-style-span"/>
                <w:color w:val="000000"/>
                <w:sz w:val="28"/>
                <w:szCs w:val="28"/>
              </w:rPr>
              <w:t xml:space="preserve"> </w:t>
            </w:r>
            <w:r w:rsidRPr="00E04E37">
              <w:rPr>
                <w:rStyle w:val="apple-style-span"/>
                <w:color w:val="000000"/>
                <w:sz w:val="28"/>
                <w:szCs w:val="28"/>
              </w:rPr>
              <w:t>платежного баланса является продажа иностранных и национальных</w:t>
            </w:r>
            <w:r w:rsidR="00912CE6" w:rsidRPr="00E04E37">
              <w:rPr>
                <w:rStyle w:val="apple-style-span"/>
                <w:color w:val="000000"/>
                <w:sz w:val="28"/>
                <w:szCs w:val="28"/>
              </w:rPr>
              <w:t xml:space="preserve"> ценных </w:t>
            </w:r>
            <w:r w:rsidRPr="00E04E37">
              <w:rPr>
                <w:rStyle w:val="apple-style-span"/>
                <w:color w:val="000000"/>
                <w:sz w:val="28"/>
                <w:szCs w:val="28"/>
              </w:rPr>
              <w:t>бумаг на иностранную валюту. Например, США частично покрывают пассивное</w:t>
            </w:r>
            <w:r w:rsidR="00912CE6" w:rsidRPr="00E04E37">
              <w:rPr>
                <w:rStyle w:val="apple-style-span"/>
                <w:color w:val="000000"/>
                <w:sz w:val="28"/>
                <w:szCs w:val="28"/>
              </w:rPr>
              <w:t xml:space="preserve"> </w:t>
            </w:r>
            <w:r w:rsidRPr="00E04E37">
              <w:rPr>
                <w:rStyle w:val="apple-style-span"/>
                <w:color w:val="000000"/>
                <w:sz w:val="28"/>
                <w:szCs w:val="28"/>
              </w:rPr>
              <w:t>сальдо своего платежного баланса, размещая облигации казначейств</w:t>
            </w:r>
            <w:r w:rsidR="00912CE6" w:rsidRPr="00E04E37">
              <w:rPr>
                <w:rStyle w:val="apple-style-span"/>
                <w:color w:val="000000"/>
                <w:sz w:val="28"/>
                <w:szCs w:val="28"/>
              </w:rPr>
              <w:t xml:space="preserve"> в </w:t>
            </w:r>
            <w:r w:rsidRPr="00E04E37">
              <w:rPr>
                <w:rStyle w:val="apple-style-span"/>
                <w:color w:val="000000"/>
                <w:sz w:val="28"/>
                <w:szCs w:val="28"/>
              </w:rPr>
              <w:t>центральных банках других стран.</w:t>
            </w:r>
            <w:r w:rsidRPr="00E04E37">
              <w:rPr>
                <w:color w:val="000000"/>
                <w:sz w:val="28"/>
                <w:szCs w:val="28"/>
              </w:rPr>
              <w:br/>
            </w:r>
            <w:r w:rsidRPr="00E04E37">
              <w:rPr>
                <w:rStyle w:val="apple-style-span"/>
                <w:color w:val="000000"/>
                <w:sz w:val="28"/>
                <w:szCs w:val="28"/>
              </w:rPr>
              <w:t>Окончательным средством погашения дефицита платежного баланса служит</w:t>
            </w:r>
            <w:r w:rsidR="00BB7125">
              <w:rPr>
                <w:rStyle w:val="apple-style-span"/>
                <w:color w:val="000000"/>
                <w:sz w:val="28"/>
                <w:szCs w:val="28"/>
              </w:rPr>
              <w:t xml:space="preserve"> </w:t>
            </w:r>
            <w:r w:rsidR="00BB7125" w:rsidRPr="00E04E37">
              <w:rPr>
                <w:rStyle w:val="apple-style-span"/>
                <w:color w:val="000000"/>
                <w:sz w:val="28"/>
                <w:szCs w:val="28"/>
              </w:rPr>
              <w:t xml:space="preserve">также иностранная помощь в форме субсидий и даров. </w:t>
            </w:r>
          </w:p>
          <w:p w:rsidR="00BB7125" w:rsidRPr="00E04E37" w:rsidRDefault="00BB7125" w:rsidP="00BB7125">
            <w:pPr>
              <w:spacing w:line="360" w:lineRule="auto"/>
              <w:jc w:val="both"/>
              <w:rPr>
                <w:rStyle w:val="apple-style-span"/>
                <w:color w:val="000000"/>
                <w:sz w:val="28"/>
                <w:szCs w:val="28"/>
              </w:rPr>
            </w:pPr>
            <w:r w:rsidRPr="00E04E37">
              <w:rPr>
                <w:rStyle w:val="apple-style-span"/>
                <w:color w:val="000000"/>
                <w:sz w:val="28"/>
                <w:szCs w:val="28"/>
              </w:rPr>
              <w:t>Например,</w:t>
            </w:r>
            <w:r>
              <w:rPr>
                <w:rStyle w:val="apple-style-span"/>
                <w:color w:val="000000"/>
                <w:sz w:val="28"/>
                <w:szCs w:val="28"/>
              </w:rPr>
              <w:t xml:space="preserve"> в 1947 году </w:t>
            </w:r>
            <w:r w:rsidRPr="00E04E37">
              <w:rPr>
                <w:rStyle w:val="apple-style-span"/>
                <w:color w:val="000000"/>
                <w:sz w:val="28"/>
                <w:szCs w:val="28"/>
              </w:rPr>
              <w:t>75% совокупного дефицита платежных балансов стран Западной Европы были покрыты за счет помощи США ценой экономических и политических уступок. В современных условиях привлечение помощи особенно характерно для большинства развивающихся стран, платежные балансы которых, как правило, дефициты.</w:t>
            </w:r>
          </w:p>
          <w:p w:rsidR="00BB7125" w:rsidRDefault="00912CE6" w:rsidP="008C187A">
            <w:pPr>
              <w:spacing w:line="360" w:lineRule="auto"/>
              <w:jc w:val="both"/>
              <w:rPr>
                <w:rStyle w:val="apple-style-span"/>
                <w:color w:val="000000"/>
                <w:sz w:val="28"/>
                <w:szCs w:val="28"/>
              </w:rPr>
            </w:pPr>
            <w:r w:rsidRPr="00E04E37">
              <w:rPr>
                <w:rStyle w:val="apple-style-span"/>
                <w:color w:val="000000"/>
                <w:sz w:val="28"/>
                <w:szCs w:val="28"/>
              </w:rPr>
              <w:t xml:space="preserve">          </w:t>
            </w:r>
            <w:r w:rsidR="007A686C" w:rsidRPr="00E04E37">
              <w:rPr>
                <w:rStyle w:val="apple-style-span"/>
                <w:color w:val="000000"/>
                <w:sz w:val="28"/>
                <w:szCs w:val="28"/>
              </w:rPr>
              <w:t>Активное сальдо платежного баланса используется государством для</w:t>
            </w:r>
            <w:r w:rsidR="007A686C" w:rsidRPr="00E04E37">
              <w:rPr>
                <w:color w:val="000000"/>
                <w:sz w:val="28"/>
                <w:szCs w:val="28"/>
              </w:rPr>
              <w:br/>
            </w:r>
            <w:r w:rsidR="007A686C" w:rsidRPr="00E04E37">
              <w:rPr>
                <w:rStyle w:val="apple-style-span"/>
                <w:color w:val="000000"/>
                <w:sz w:val="28"/>
                <w:szCs w:val="28"/>
              </w:rPr>
              <w:t>погашения (в том числе досрочного) внешней задолженности страны,</w:t>
            </w:r>
            <w:r w:rsidR="007A686C" w:rsidRPr="00E04E37">
              <w:rPr>
                <w:color w:val="000000"/>
                <w:sz w:val="28"/>
                <w:szCs w:val="28"/>
              </w:rPr>
              <w:br/>
            </w:r>
            <w:r w:rsidR="007A686C" w:rsidRPr="00E04E37">
              <w:rPr>
                <w:rStyle w:val="apple-style-span"/>
                <w:color w:val="000000"/>
                <w:sz w:val="28"/>
                <w:szCs w:val="28"/>
              </w:rPr>
              <w:t>предоставления кредитов иностранным государствам, увеличения официальных</w:t>
            </w:r>
            <w:r w:rsidR="0097732A" w:rsidRPr="00E04E37">
              <w:rPr>
                <w:rStyle w:val="apple-style-span"/>
                <w:color w:val="000000"/>
                <w:sz w:val="28"/>
                <w:szCs w:val="28"/>
              </w:rPr>
              <w:t xml:space="preserve"> золотовалютных резервов, вывоза капитала в целях создания второй экономики за рубежом.</w:t>
            </w:r>
            <w:r w:rsidR="0097732A" w:rsidRPr="00E04E37">
              <w:rPr>
                <w:color w:val="000000"/>
                <w:sz w:val="28"/>
                <w:szCs w:val="28"/>
              </w:rPr>
              <w:br/>
            </w:r>
            <w:r w:rsidRPr="00E04E37">
              <w:rPr>
                <w:rStyle w:val="apple-style-span"/>
                <w:color w:val="000000"/>
                <w:sz w:val="28"/>
                <w:szCs w:val="28"/>
              </w:rPr>
              <w:t xml:space="preserve">           </w:t>
            </w:r>
          </w:p>
          <w:p w:rsidR="00BB7125" w:rsidRDefault="00BB7125" w:rsidP="008C187A">
            <w:pPr>
              <w:spacing w:line="360" w:lineRule="auto"/>
              <w:jc w:val="both"/>
              <w:rPr>
                <w:rStyle w:val="apple-style-span"/>
                <w:color w:val="000000"/>
                <w:sz w:val="28"/>
                <w:szCs w:val="28"/>
              </w:rPr>
            </w:pPr>
          </w:p>
          <w:p w:rsidR="00BB7125" w:rsidRDefault="00BB7125" w:rsidP="008C187A">
            <w:pPr>
              <w:spacing w:line="360" w:lineRule="auto"/>
              <w:jc w:val="both"/>
              <w:rPr>
                <w:rStyle w:val="apple-style-span"/>
                <w:b/>
                <w:color w:val="000000"/>
                <w:sz w:val="28"/>
                <w:szCs w:val="28"/>
              </w:rPr>
            </w:pPr>
            <w:r w:rsidRPr="00BB7125">
              <w:rPr>
                <w:rStyle w:val="apple-style-span"/>
                <w:b/>
                <w:color w:val="000000"/>
                <w:sz w:val="28"/>
                <w:szCs w:val="28"/>
              </w:rPr>
              <w:t>2.2.Методы межгосударственного регулирования платежного баланса</w:t>
            </w:r>
          </w:p>
          <w:p w:rsidR="00BB7125" w:rsidRPr="00BB7125" w:rsidRDefault="00BB7125" w:rsidP="008C187A">
            <w:pPr>
              <w:spacing w:line="360" w:lineRule="auto"/>
              <w:jc w:val="both"/>
              <w:rPr>
                <w:rStyle w:val="apple-style-span"/>
                <w:b/>
                <w:color w:val="000000"/>
                <w:sz w:val="28"/>
                <w:szCs w:val="28"/>
              </w:rPr>
            </w:pPr>
          </w:p>
          <w:p w:rsidR="008D2CE3" w:rsidRPr="00E04E37" w:rsidRDefault="00BB7125" w:rsidP="008C187A">
            <w:pPr>
              <w:spacing w:line="360" w:lineRule="auto"/>
              <w:jc w:val="both"/>
              <w:rPr>
                <w:rStyle w:val="apple-style-span"/>
                <w:color w:val="000000"/>
                <w:sz w:val="28"/>
                <w:szCs w:val="28"/>
              </w:rPr>
            </w:pPr>
            <w:r>
              <w:rPr>
                <w:rStyle w:val="apple-style-span"/>
                <w:color w:val="000000"/>
                <w:sz w:val="28"/>
                <w:szCs w:val="28"/>
              </w:rPr>
              <w:t xml:space="preserve">           </w:t>
            </w:r>
            <w:r w:rsidR="0097732A" w:rsidRPr="00E04E37">
              <w:rPr>
                <w:rStyle w:val="apple-style-span"/>
                <w:color w:val="000000"/>
                <w:sz w:val="28"/>
                <w:szCs w:val="28"/>
              </w:rPr>
              <w:t xml:space="preserve">Новым явлением стало межгосударственное регулирование платежного баланса </w:t>
            </w:r>
            <w:r w:rsidR="007A686C" w:rsidRPr="00E04E37">
              <w:rPr>
                <w:rStyle w:val="apple-style-span"/>
                <w:color w:val="000000"/>
                <w:sz w:val="28"/>
                <w:szCs w:val="28"/>
              </w:rPr>
              <w:t>с середины 70-х годов. Оно возникло как следствие интернационализации</w:t>
            </w:r>
            <w:r w:rsidR="0097732A" w:rsidRPr="00E04E37">
              <w:rPr>
                <w:rStyle w:val="apple-style-span"/>
                <w:color w:val="000000"/>
                <w:sz w:val="28"/>
                <w:szCs w:val="28"/>
              </w:rPr>
              <w:t xml:space="preserve"> </w:t>
            </w:r>
            <w:r w:rsidR="007A686C" w:rsidRPr="00E04E37">
              <w:rPr>
                <w:rStyle w:val="apple-style-span"/>
                <w:color w:val="000000"/>
                <w:sz w:val="28"/>
                <w:szCs w:val="28"/>
              </w:rPr>
              <w:t>хозяйственных связей и недостаточной эффективности национального</w:t>
            </w:r>
            <w:r w:rsidR="0097732A" w:rsidRPr="00E04E37">
              <w:rPr>
                <w:rStyle w:val="apple-style-span"/>
                <w:color w:val="000000"/>
                <w:sz w:val="28"/>
                <w:szCs w:val="28"/>
              </w:rPr>
              <w:t xml:space="preserve"> </w:t>
            </w:r>
            <w:r w:rsidR="007A686C" w:rsidRPr="00E04E37">
              <w:rPr>
                <w:rStyle w:val="apple-style-span"/>
                <w:color w:val="000000"/>
                <w:sz w:val="28"/>
                <w:szCs w:val="28"/>
              </w:rPr>
              <w:t>регулирования. С возрастанием роли внешних факторов воспроизводства</w:t>
            </w:r>
            <w:r w:rsidR="00AB4933" w:rsidRPr="00E04E37">
              <w:rPr>
                <w:rStyle w:val="apple-style-span"/>
                <w:color w:val="000000"/>
                <w:sz w:val="28"/>
                <w:szCs w:val="28"/>
              </w:rPr>
              <w:t xml:space="preserve"> </w:t>
            </w:r>
            <w:r w:rsidR="007A686C" w:rsidRPr="00E04E37">
              <w:rPr>
                <w:rStyle w:val="apple-style-span"/>
                <w:color w:val="000000"/>
                <w:sz w:val="28"/>
                <w:szCs w:val="28"/>
              </w:rPr>
              <w:t>длительное не равновесие платежного баланса усиливает диспропорции</w:t>
            </w:r>
            <w:r w:rsidR="00912CE6" w:rsidRPr="00E04E37">
              <w:rPr>
                <w:rStyle w:val="apple-style-span"/>
                <w:color w:val="000000"/>
                <w:sz w:val="28"/>
                <w:szCs w:val="28"/>
              </w:rPr>
              <w:t xml:space="preserve"> </w:t>
            </w:r>
            <w:r w:rsidR="00AB4933" w:rsidRPr="00E04E37">
              <w:rPr>
                <w:rStyle w:val="apple-style-span"/>
                <w:color w:val="000000"/>
                <w:sz w:val="28"/>
                <w:szCs w:val="28"/>
              </w:rPr>
              <w:t xml:space="preserve"> </w:t>
            </w:r>
            <w:r w:rsidR="007A686C" w:rsidRPr="00E04E37">
              <w:rPr>
                <w:rStyle w:val="apple-style-span"/>
                <w:color w:val="000000"/>
                <w:sz w:val="28"/>
                <w:szCs w:val="28"/>
              </w:rPr>
              <w:t>в</w:t>
            </w:r>
            <w:r w:rsidR="00912CE6" w:rsidRPr="00E04E37">
              <w:rPr>
                <w:rStyle w:val="apple-style-span"/>
                <w:color w:val="000000"/>
                <w:sz w:val="28"/>
                <w:szCs w:val="28"/>
              </w:rPr>
              <w:t xml:space="preserve"> </w:t>
            </w:r>
            <w:r w:rsidR="007A686C" w:rsidRPr="00E04E37">
              <w:rPr>
                <w:rStyle w:val="apple-style-span"/>
                <w:color w:val="000000"/>
                <w:sz w:val="28"/>
                <w:szCs w:val="28"/>
              </w:rPr>
              <w:t>экономике отдельных стран и в мировом хозяйстве. Поэтому ведущие</w:t>
            </w:r>
            <w:r w:rsidR="00912CE6" w:rsidRPr="00E04E37">
              <w:rPr>
                <w:rStyle w:val="apple-style-span"/>
                <w:color w:val="000000"/>
                <w:sz w:val="28"/>
                <w:szCs w:val="28"/>
              </w:rPr>
              <w:t xml:space="preserve"> страны </w:t>
            </w:r>
            <w:r w:rsidR="007A686C" w:rsidRPr="00E04E37">
              <w:rPr>
                <w:rStyle w:val="apple-style-span"/>
                <w:color w:val="000000"/>
                <w:sz w:val="28"/>
                <w:szCs w:val="28"/>
              </w:rPr>
              <w:t>разрабатывают методы коллективного регулирования платежного баланса.</w:t>
            </w:r>
            <w:r w:rsidR="00912CE6" w:rsidRPr="00E04E37">
              <w:rPr>
                <w:rStyle w:val="apple-style-span"/>
                <w:color w:val="000000"/>
                <w:sz w:val="28"/>
                <w:szCs w:val="28"/>
              </w:rPr>
              <w:t xml:space="preserve"> </w:t>
            </w:r>
            <w:r w:rsidR="007A686C" w:rsidRPr="00E04E37">
              <w:rPr>
                <w:rStyle w:val="apple-style-span"/>
                <w:color w:val="000000"/>
                <w:sz w:val="28"/>
                <w:szCs w:val="28"/>
              </w:rPr>
              <w:t xml:space="preserve"> К</w:t>
            </w:r>
            <w:r w:rsidR="00912CE6" w:rsidRPr="00E04E37">
              <w:rPr>
                <w:rStyle w:val="apple-style-span"/>
                <w:color w:val="000000"/>
                <w:sz w:val="28"/>
                <w:szCs w:val="28"/>
              </w:rPr>
              <w:t xml:space="preserve"> </w:t>
            </w:r>
            <w:r w:rsidR="007A686C" w:rsidRPr="00E04E37">
              <w:rPr>
                <w:rStyle w:val="apple-style-span"/>
                <w:color w:val="000000"/>
                <w:sz w:val="28"/>
                <w:szCs w:val="28"/>
              </w:rPr>
              <w:t xml:space="preserve">межгосударственным средствам регулирования платежных </w:t>
            </w:r>
            <w:r w:rsidR="00912CE6" w:rsidRPr="00E04E37">
              <w:rPr>
                <w:rStyle w:val="apple-style-span"/>
                <w:color w:val="000000"/>
                <w:sz w:val="28"/>
                <w:szCs w:val="28"/>
              </w:rPr>
              <w:t>балансов относятся:</w:t>
            </w:r>
            <w:r w:rsidR="00AB4933" w:rsidRPr="00E04E37">
              <w:rPr>
                <w:rStyle w:val="apple-style-span"/>
                <w:color w:val="000000"/>
                <w:sz w:val="28"/>
                <w:szCs w:val="28"/>
              </w:rPr>
              <w:t xml:space="preserve"> </w:t>
            </w:r>
            <w:r w:rsidR="007A686C" w:rsidRPr="00E04E37">
              <w:rPr>
                <w:color w:val="000000"/>
                <w:sz w:val="28"/>
                <w:szCs w:val="28"/>
              </w:rPr>
              <w:br/>
            </w:r>
            <w:r w:rsidR="00912CE6" w:rsidRPr="00E04E37">
              <w:rPr>
                <w:rStyle w:val="apple-style-span"/>
                <w:color w:val="000000"/>
                <w:sz w:val="28"/>
                <w:szCs w:val="28"/>
              </w:rPr>
              <w:t>1. С</w:t>
            </w:r>
            <w:r w:rsidR="007A686C" w:rsidRPr="00E04E37">
              <w:rPr>
                <w:rStyle w:val="apple-style-span"/>
                <w:color w:val="000000"/>
                <w:sz w:val="28"/>
                <w:szCs w:val="28"/>
              </w:rPr>
              <w:t>огласование условий государственного кредитования экспорта;</w:t>
            </w:r>
            <w:r w:rsidR="007A686C" w:rsidRPr="00E04E37">
              <w:rPr>
                <w:color w:val="000000"/>
                <w:sz w:val="28"/>
                <w:szCs w:val="28"/>
              </w:rPr>
              <w:br/>
            </w:r>
            <w:r w:rsidR="00912CE6" w:rsidRPr="00E04E37">
              <w:rPr>
                <w:rStyle w:val="apple-style-span"/>
                <w:color w:val="000000"/>
                <w:sz w:val="28"/>
                <w:szCs w:val="28"/>
              </w:rPr>
              <w:t>2. Д</w:t>
            </w:r>
            <w:r w:rsidR="007A686C" w:rsidRPr="00E04E37">
              <w:rPr>
                <w:rStyle w:val="apple-style-span"/>
                <w:color w:val="000000"/>
                <w:sz w:val="28"/>
                <w:szCs w:val="28"/>
              </w:rPr>
              <w:t>вухсторонние правительственные кредиты, краткосрочные взаимные кредиты</w:t>
            </w:r>
            <w:r w:rsidR="00912CE6" w:rsidRPr="00E04E37">
              <w:rPr>
                <w:rStyle w:val="apple-style-span"/>
                <w:color w:val="000000"/>
                <w:sz w:val="28"/>
                <w:szCs w:val="28"/>
              </w:rPr>
              <w:t xml:space="preserve"> </w:t>
            </w:r>
            <w:r w:rsidR="007A686C" w:rsidRPr="00E04E37">
              <w:rPr>
                <w:rStyle w:val="apple-style-span"/>
                <w:color w:val="000000"/>
                <w:sz w:val="28"/>
                <w:szCs w:val="28"/>
              </w:rPr>
              <w:t xml:space="preserve">центральных банков в национальных валютах по соглашениям «своп»; </w:t>
            </w:r>
          </w:p>
          <w:p w:rsidR="008D2CE3" w:rsidRPr="00E04E37" w:rsidRDefault="008D2CE3" w:rsidP="008C187A">
            <w:pPr>
              <w:spacing w:line="360" w:lineRule="auto"/>
              <w:jc w:val="both"/>
              <w:rPr>
                <w:rStyle w:val="apple-style-span"/>
                <w:color w:val="000000"/>
                <w:sz w:val="28"/>
                <w:szCs w:val="28"/>
              </w:rPr>
            </w:pPr>
            <w:r w:rsidRPr="00E04E37">
              <w:rPr>
                <w:rStyle w:val="apple-style-span"/>
                <w:color w:val="000000"/>
                <w:sz w:val="28"/>
                <w:szCs w:val="28"/>
              </w:rPr>
              <w:t>3. К</w:t>
            </w:r>
            <w:r w:rsidR="007A686C" w:rsidRPr="00E04E37">
              <w:rPr>
                <w:rStyle w:val="apple-style-span"/>
                <w:color w:val="000000"/>
                <w:sz w:val="28"/>
                <w:szCs w:val="28"/>
              </w:rPr>
              <w:t>редиты</w:t>
            </w:r>
            <w:r w:rsidRPr="00E04E37">
              <w:rPr>
                <w:rStyle w:val="apple-style-span"/>
                <w:color w:val="000000"/>
                <w:sz w:val="28"/>
                <w:szCs w:val="28"/>
              </w:rPr>
              <w:t xml:space="preserve"> </w:t>
            </w:r>
            <w:r w:rsidR="007A686C" w:rsidRPr="00E04E37">
              <w:rPr>
                <w:rStyle w:val="apple-style-span"/>
                <w:color w:val="000000"/>
                <w:sz w:val="28"/>
                <w:szCs w:val="28"/>
              </w:rPr>
              <w:t>международных валютно-кредитных и финансовых организаций, прежде</w:t>
            </w:r>
            <w:r w:rsidRPr="00E04E37">
              <w:rPr>
                <w:rStyle w:val="apple-style-span"/>
                <w:color w:val="000000"/>
                <w:sz w:val="28"/>
                <w:szCs w:val="28"/>
              </w:rPr>
              <w:t xml:space="preserve"> всего МВФ.</w:t>
            </w:r>
          </w:p>
          <w:p w:rsidR="00A769E8" w:rsidRPr="00E04E37" w:rsidRDefault="007A686C" w:rsidP="008C187A">
            <w:pPr>
              <w:spacing w:line="360" w:lineRule="auto"/>
              <w:jc w:val="both"/>
              <w:rPr>
                <w:color w:val="000000"/>
                <w:sz w:val="28"/>
                <w:szCs w:val="28"/>
              </w:rPr>
            </w:pPr>
            <w:r w:rsidRPr="00E04E37">
              <w:rPr>
                <w:rStyle w:val="apple-style-span"/>
                <w:color w:val="000000"/>
                <w:sz w:val="28"/>
                <w:szCs w:val="28"/>
              </w:rPr>
              <w:t>Превышение допустимой в мировом сообществе нормы задолженности страны</w:t>
            </w:r>
            <w:r w:rsidR="008D2CE3" w:rsidRPr="00E04E37">
              <w:rPr>
                <w:rStyle w:val="apple-style-span"/>
                <w:color w:val="000000"/>
                <w:sz w:val="28"/>
                <w:szCs w:val="28"/>
              </w:rPr>
              <w:t xml:space="preserve"> </w:t>
            </w:r>
            <w:r w:rsidRPr="00E04E37">
              <w:rPr>
                <w:rStyle w:val="apple-style-span"/>
                <w:color w:val="000000"/>
                <w:sz w:val="28"/>
                <w:szCs w:val="28"/>
              </w:rPr>
              <w:t>ставит проблемы экономического, а затем политического характера.</w:t>
            </w:r>
            <w:r w:rsidRPr="00E04E37">
              <w:rPr>
                <w:color w:val="000000"/>
                <w:sz w:val="28"/>
                <w:szCs w:val="28"/>
              </w:rPr>
              <w:br/>
            </w:r>
            <w:r w:rsidRPr="00E04E37">
              <w:rPr>
                <w:rStyle w:val="apple-style-span"/>
                <w:color w:val="000000"/>
                <w:sz w:val="28"/>
                <w:szCs w:val="28"/>
              </w:rPr>
              <w:t>Поскольку рынки ограничивают кредиты таким странам, покрытие дефицита ее</w:t>
            </w:r>
            <w:r w:rsidR="008D2CE3" w:rsidRPr="00E04E37">
              <w:rPr>
                <w:rStyle w:val="apple-style-span"/>
                <w:color w:val="000000"/>
                <w:sz w:val="28"/>
                <w:szCs w:val="28"/>
              </w:rPr>
              <w:t xml:space="preserve"> </w:t>
            </w:r>
            <w:r w:rsidRPr="00E04E37">
              <w:rPr>
                <w:rStyle w:val="apple-style-span"/>
                <w:color w:val="000000"/>
                <w:sz w:val="28"/>
                <w:szCs w:val="28"/>
              </w:rPr>
              <w:t>платежного баланса возможно лишь за счет условных кредитов, в частности</w:t>
            </w:r>
            <w:r w:rsidRPr="00E04E37">
              <w:rPr>
                <w:color w:val="000000"/>
                <w:sz w:val="28"/>
                <w:szCs w:val="28"/>
              </w:rPr>
              <w:br/>
            </w:r>
            <w:r w:rsidRPr="00E04E37">
              <w:rPr>
                <w:rStyle w:val="apple-style-span"/>
                <w:color w:val="000000"/>
                <w:sz w:val="28"/>
                <w:szCs w:val="28"/>
              </w:rPr>
              <w:t>МВФ, предусматривающих стабилизационные программы, а также вмешательство</w:t>
            </w:r>
            <w:r w:rsidR="008D2CE3" w:rsidRPr="00E04E37">
              <w:rPr>
                <w:rStyle w:val="apple-style-span"/>
                <w:color w:val="000000"/>
                <w:sz w:val="28"/>
                <w:szCs w:val="28"/>
              </w:rPr>
              <w:t xml:space="preserve"> </w:t>
            </w:r>
            <w:r w:rsidRPr="00E04E37">
              <w:rPr>
                <w:rStyle w:val="apple-style-span"/>
                <w:color w:val="000000"/>
                <w:sz w:val="28"/>
                <w:szCs w:val="28"/>
              </w:rPr>
              <w:t>кредиторов и международных организаций в экономику и политику</w:t>
            </w:r>
            <w:r w:rsidR="008D2CE3" w:rsidRPr="00E04E37">
              <w:rPr>
                <w:rStyle w:val="apple-style-span"/>
                <w:color w:val="000000"/>
                <w:sz w:val="28"/>
                <w:szCs w:val="28"/>
              </w:rPr>
              <w:t xml:space="preserve"> </w:t>
            </w:r>
            <w:r w:rsidRPr="00E04E37">
              <w:rPr>
                <w:rStyle w:val="apple-style-span"/>
                <w:color w:val="000000"/>
                <w:sz w:val="28"/>
                <w:szCs w:val="28"/>
              </w:rPr>
              <w:t>стран-заемщиц. Поэтому в целях уменьшения риска подобной зависимости</w:t>
            </w:r>
            <w:r w:rsidR="008D2CE3" w:rsidRPr="00E04E37">
              <w:rPr>
                <w:rStyle w:val="apple-style-span"/>
                <w:color w:val="000000"/>
                <w:sz w:val="28"/>
                <w:szCs w:val="28"/>
              </w:rPr>
              <w:t xml:space="preserve"> </w:t>
            </w:r>
            <w:r w:rsidRPr="00E04E37">
              <w:rPr>
                <w:rStyle w:val="apple-style-span"/>
                <w:color w:val="000000"/>
                <w:sz w:val="28"/>
                <w:szCs w:val="28"/>
              </w:rPr>
              <w:t>страны-должники, в том числе промышленно развитые, переориентируют</w:t>
            </w:r>
            <w:r w:rsidR="008D2CE3" w:rsidRPr="00E04E37">
              <w:rPr>
                <w:rStyle w:val="apple-style-span"/>
                <w:color w:val="000000"/>
                <w:sz w:val="28"/>
                <w:szCs w:val="28"/>
              </w:rPr>
              <w:t xml:space="preserve"> </w:t>
            </w:r>
            <w:r w:rsidRPr="00E04E37">
              <w:rPr>
                <w:rStyle w:val="apple-style-span"/>
                <w:color w:val="000000"/>
                <w:sz w:val="28"/>
                <w:szCs w:val="28"/>
              </w:rPr>
              <w:t>экономическую политику в целях уменьшения внешнего государственного</w:t>
            </w:r>
            <w:r w:rsidR="008D2CE3" w:rsidRPr="00E04E37">
              <w:rPr>
                <w:rStyle w:val="apple-style-span"/>
                <w:color w:val="000000"/>
                <w:sz w:val="28"/>
                <w:szCs w:val="28"/>
              </w:rPr>
              <w:t xml:space="preserve"> </w:t>
            </w:r>
            <w:r w:rsidRPr="00E04E37">
              <w:rPr>
                <w:rStyle w:val="apple-style-span"/>
                <w:color w:val="000000"/>
                <w:sz w:val="28"/>
                <w:szCs w:val="28"/>
              </w:rPr>
              <w:t>долга. Эффективным средством оздоровления платежного баланса</w:t>
            </w:r>
            <w:r w:rsidR="008D2CE3" w:rsidRPr="00E04E37">
              <w:rPr>
                <w:rStyle w:val="apple-style-span"/>
                <w:color w:val="000000"/>
                <w:sz w:val="28"/>
                <w:szCs w:val="28"/>
              </w:rPr>
              <w:t xml:space="preserve"> </w:t>
            </w:r>
            <w:r w:rsidRPr="00E04E37">
              <w:rPr>
                <w:rStyle w:val="apple-style-span"/>
                <w:color w:val="000000"/>
                <w:sz w:val="28"/>
                <w:szCs w:val="28"/>
              </w:rPr>
              <w:t>является</w:t>
            </w:r>
            <w:r w:rsidR="008D2CE3" w:rsidRPr="00E04E37">
              <w:rPr>
                <w:rStyle w:val="apple-style-span"/>
                <w:color w:val="000000"/>
                <w:sz w:val="28"/>
                <w:szCs w:val="28"/>
              </w:rPr>
              <w:t xml:space="preserve"> </w:t>
            </w:r>
            <w:r w:rsidRPr="00E04E37">
              <w:rPr>
                <w:rStyle w:val="apple-style-span"/>
                <w:color w:val="000000"/>
                <w:sz w:val="28"/>
                <w:szCs w:val="28"/>
              </w:rPr>
              <w:t>сокращение военных расходов, в том числе зарубежных.</w:t>
            </w:r>
            <w:r w:rsidRPr="00E04E37">
              <w:rPr>
                <w:color w:val="000000"/>
                <w:sz w:val="28"/>
                <w:szCs w:val="28"/>
              </w:rPr>
              <w:br/>
            </w:r>
            <w:r w:rsidR="008D2CE3" w:rsidRPr="00E04E37">
              <w:rPr>
                <w:rStyle w:val="apple-style-span"/>
                <w:color w:val="000000"/>
                <w:sz w:val="28"/>
                <w:szCs w:val="28"/>
              </w:rPr>
              <w:t xml:space="preserve">            </w:t>
            </w:r>
            <w:r w:rsidRPr="00E04E37">
              <w:rPr>
                <w:rStyle w:val="apple-style-span"/>
                <w:color w:val="000000"/>
                <w:sz w:val="28"/>
                <w:szCs w:val="28"/>
              </w:rPr>
              <w:t>Мировой опыт регулирования платежного баланса свидетельствует о</w:t>
            </w:r>
            <w:r w:rsidRPr="00E04E37">
              <w:rPr>
                <w:color w:val="000000"/>
                <w:sz w:val="28"/>
                <w:szCs w:val="28"/>
              </w:rPr>
              <w:br/>
            </w:r>
            <w:r w:rsidRPr="00E04E37">
              <w:rPr>
                <w:rStyle w:val="apple-style-span"/>
                <w:color w:val="000000"/>
                <w:sz w:val="28"/>
                <w:szCs w:val="28"/>
              </w:rPr>
              <w:t>трудностях одновременного достижения внешнего и внутреннего равновесия</w:t>
            </w:r>
            <w:r w:rsidR="006352CC" w:rsidRPr="00E04E37">
              <w:rPr>
                <w:rStyle w:val="apple-style-span"/>
                <w:color w:val="000000"/>
                <w:sz w:val="28"/>
                <w:szCs w:val="28"/>
              </w:rPr>
              <w:t xml:space="preserve"> </w:t>
            </w:r>
            <w:r w:rsidRPr="00E04E37">
              <w:rPr>
                <w:rStyle w:val="apple-style-span"/>
                <w:color w:val="000000"/>
                <w:sz w:val="28"/>
                <w:szCs w:val="28"/>
              </w:rPr>
              <w:t xml:space="preserve">национальной экономики. Это усиливает две тенденции </w:t>
            </w:r>
            <w:r w:rsidR="006352CC" w:rsidRPr="00E04E37">
              <w:rPr>
                <w:rStyle w:val="apple-style-span"/>
                <w:color w:val="000000"/>
                <w:sz w:val="28"/>
                <w:szCs w:val="28"/>
              </w:rPr>
              <w:t>–</w:t>
            </w:r>
            <w:r w:rsidRPr="00E04E37">
              <w:rPr>
                <w:rStyle w:val="apple-style-span"/>
                <w:color w:val="000000"/>
                <w:sz w:val="28"/>
                <w:szCs w:val="28"/>
              </w:rPr>
              <w:t xml:space="preserve"> партнерство</w:t>
            </w:r>
            <w:r w:rsidR="006352CC" w:rsidRPr="00E04E37">
              <w:rPr>
                <w:rStyle w:val="apple-style-span"/>
                <w:color w:val="000000"/>
                <w:sz w:val="28"/>
                <w:szCs w:val="28"/>
              </w:rPr>
              <w:t xml:space="preserve"> </w:t>
            </w:r>
            <w:r w:rsidRPr="00E04E37">
              <w:rPr>
                <w:rStyle w:val="apple-style-span"/>
                <w:color w:val="000000"/>
                <w:sz w:val="28"/>
                <w:szCs w:val="28"/>
              </w:rPr>
              <w:t>и</w:t>
            </w:r>
            <w:r w:rsidR="006352CC" w:rsidRPr="00E04E37">
              <w:rPr>
                <w:rStyle w:val="apple-style-span"/>
                <w:color w:val="000000"/>
                <w:sz w:val="28"/>
                <w:szCs w:val="28"/>
              </w:rPr>
              <w:t xml:space="preserve"> </w:t>
            </w:r>
            <w:r w:rsidRPr="00E04E37">
              <w:rPr>
                <w:rStyle w:val="apple-style-span"/>
                <w:color w:val="000000"/>
                <w:sz w:val="28"/>
                <w:szCs w:val="28"/>
              </w:rPr>
              <w:t>разногласия - во взаимоотношениях стран с активным и пассивным платежным</w:t>
            </w:r>
            <w:r w:rsidR="006352CC" w:rsidRPr="00E04E37">
              <w:rPr>
                <w:rStyle w:val="apple-style-span"/>
                <w:color w:val="000000"/>
                <w:sz w:val="28"/>
                <w:szCs w:val="28"/>
              </w:rPr>
              <w:t xml:space="preserve"> </w:t>
            </w:r>
            <w:r w:rsidRPr="00E04E37">
              <w:rPr>
                <w:rStyle w:val="apple-style-span"/>
                <w:color w:val="000000"/>
                <w:sz w:val="28"/>
                <w:szCs w:val="28"/>
              </w:rPr>
              <w:t>балансом.</w:t>
            </w:r>
          </w:p>
          <w:p w:rsidR="00A769E8" w:rsidRPr="00E04E37" w:rsidRDefault="00A769E8" w:rsidP="008C187A">
            <w:pPr>
              <w:spacing w:line="360" w:lineRule="auto"/>
              <w:ind w:firstLine="540"/>
              <w:jc w:val="both"/>
              <w:rPr>
                <w:b/>
                <w:sz w:val="28"/>
                <w:szCs w:val="28"/>
              </w:rPr>
            </w:pPr>
          </w:p>
          <w:p w:rsidR="00A769E8" w:rsidRPr="00E04E37" w:rsidRDefault="00A769E8" w:rsidP="008C187A">
            <w:pPr>
              <w:spacing w:line="360" w:lineRule="auto"/>
              <w:ind w:firstLine="540"/>
              <w:jc w:val="both"/>
              <w:rPr>
                <w:b/>
                <w:sz w:val="28"/>
                <w:szCs w:val="28"/>
              </w:rPr>
            </w:pPr>
          </w:p>
          <w:p w:rsidR="00A769E8" w:rsidRPr="00E04E37" w:rsidRDefault="00A769E8" w:rsidP="008C187A">
            <w:pPr>
              <w:spacing w:line="360" w:lineRule="auto"/>
              <w:ind w:firstLine="540"/>
              <w:jc w:val="both"/>
              <w:rPr>
                <w:b/>
                <w:sz w:val="28"/>
                <w:szCs w:val="28"/>
              </w:rPr>
            </w:pPr>
          </w:p>
          <w:p w:rsidR="00A769E8" w:rsidRPr="00E04E37" w:rsidRDefault="00A769E8" w:rsidP="008C187A">
            <w:pPr>
              <w:spacing w:line="360" w:lineRule="auto"/>
              <w:ind w:firstLine="576"/>
              <w:jc w:val="both"/>
              <w:rPr>
                <w:b/>
                <w:sz w:val="28"/>
                <w:szCs w:val="28"/>
              </w:rPr>
            </w:pPr>
          </w:p>
          <w:p w:rsidR="00A769E8" w:rsidRPr="00E04E37" w:rsidRDefault="00A769E8" w:rsidP="008C187A">
            <w:pPr>
              <w:spacing w:line="360" w:lineRule="auto"/>
              <w:ind w:firstLine="576"/>
              <w:jc w:val="both"/>
              <w:rPr>
                <w:b/>
                <w:sz w:val="28"/>
                <w:szCs w:val="28"/>
              </w:rPr>
            </w:pPr>
          </w:p>
          <w:p w:rsidR="00A769E8" w:rsidRPr="00E04E37" w:rsidRDefault="00A769E8" w:rsidP="008C187A">
            <w:pPr>
              <w:spacing w:line="360" w:lineRule="auto"/>
              <w:ind w:firstLine="576"/>
              <w:jc w:val="both"/>
              <w:rPr>
                <w:b/>
                <w:sz w:val="28"/>
                <w:szCs w:val="28"/>
              </w:rPr>
            </w:pPr>
          </w:p>
          <w:p w:rsidR="00A769E8" w:rsidRDefault="00A769E8" w:rsidP="008C187A">
            <w:pPr>
              <w:spacing w:line="360" w:lineRule="auto"/>
              <w:ind w:firstLine="576"/>
              <w:jc w:val="both"/>
              <w:rPr>
                <w:b/>
                <w:sz w:val="28"/>
                <w:szCs w:val="28"/>
              </w:rPr>
            </w:pPr>
          </w:p>
          <w:p w:rsidR="00BB7125" w:rsidRPr="00E04E37" w:rsidRDefault="00BB7125" w:rsidP="008C187A">
            <w:pPr>
              <w:spacing w:line="360" w:lineRule="auto"/>
              <w:ind w:firstLine="576"/>
              <w:jc w:val="both"/>
              <w:rPr>
                <w:b/>
                <w:sz w:val="28"/>
                <w:szCs w:val="28"/>
              </w:rPr>
            </w:pPr>
          </w:p>
          <w:p w:rsidR="00A769E8" w:rsidRPr="00E04E37" w:rsidRDefault="00A769E8" w:rsidP="008C187A">
            <w:pPr>
              <w:spacing w:line="360" w:lineRule="auto"/>
              <w:ind w:firstLine="576"/>
              <w:jc w:val="both"/>
              <w:rPr>
                <w:b/>
                <w:sz w:val="28"/>
                <w:szCs w:val="28"/>
              </w:rPr>
            </w:pPr>
          </w:p>
          <w:p w:rsidR="00A769E8" w:rsidRPr="00E04E37" w:rsidRDefault="00A769E8" w:rsidP="008C187A">
            <w:pPr>
              <w:spacing w:line="360" w:lineRule="auto"/>
              <w:ind w:firstLine="576"/>
              <w:jc w:val="both"/>
              <w:rPr>
                <w:b/>
                <w:sz w:val="28"/>
                <w:szCs w:val="28"/>
              </w:rPr>
            </w:pPr>
          </w:p>
          <w:p w:rsidR="00BB7125" w:rsidRDefault="00BB7125" w:rsidP="00E04E37">
            <w:pPr>
              <w:pStyle w:val="1"/>
              <w:spacing w:before="0" w:after="138" w:line="360" w:lineRule="auto"/>
              <w:jc w:val="center"/>
              <w:rPr>
                <w:rStyle w:val="apple-style-span"/>
                <w:rFonts w:ascii="Times New Roman" w:hAnsi="Times New Roman" w:cs="Times New Roman"/>
                <w:color w:val="000000"/>
                <w:sz w:val="28"/>
                <w:szCs w:val="28"/>
              </w:rPr>
            </w:pPr>
            <w:r>
              <w:rPr>
                <w:rStyle w:val="apple-style-span"/>
                <w:rFonts w:ascii="Times New Roman" w:hAnsi="Times New Roman" w:cs="Times New Roman"/>
                <w:color w:val="000000"/>
                <w:sz w:val="28"/>
                <w:szCs w:val="28"/>
              </w:rPr>
              <w:t>Глава 3.</w:t>
            </w:r>
          </w:p>
          <w:p w:rsidR="00CF2918" w:rsidRPr="00E04E37" w:rsidRDefault="00BB7125" w:rsidP="00E04E37">
            <w:pPr>
              <w:pStyle w:val="1"/>
              <w:spacing w:before="0" w:after="138" w:line="360" w:lineRule="auto"/>
              <w:jc w:val="center"/>
              <w:rPr>
                <w:rStyle w:val="apple-style-span"/>
                <w:rFonts w:ascii="Times New Roman" w:hAnsi="Times New Roman" w:cs="Times New Roman"/>
                <w:bCs w:val="0"/>
                <w:color w:val="000000"/>
                <w:sz w:val="28"/>
                <w:szCs w:val="28"/>
              </w:rPr>
            </w:pPr>
            <w:r>
              <w:rPr>
                <w:rStyle w:val="apple-style-span"/>
                <w:rFonts w:ascii="Times New Roman" w:hAnsi="Times New Roman" w:cs="Times New Roman"/>
                <w:color w:val="000000"/>
                <w:sz w:val="28"/>
                <w:szCs w:val="28"/>
              </w:rPr>
              <w:t>3.1</w:t>
            </w:r>
            <w:r w:rsidR="00B13B4E" w:rsidRPr="00E04E37">
              <w:rPr>
                <w:rStyle w:val="apple-style-span"/>
                <w:rFonts w:ascii="Times New Roman" w:hAnsi="Times New Roman" w:cs="Times New Roman"/>
                <w:bCs w:val="0"/>
                <w:color w:val="000000"/>
                <w:sz w:val="28"/>
                <w:szCs w:val="28"/>
              </w:rPr>
              <w:t xml:space="preserve">. </w:t>
            </w:r>
            <w:r w:rsidR="00CF2918" w:rsidRPr="00E04E37">
              <w:rPr>
                <w:rStyle w:val="apple-style-span"/>
                <w:rFonts w:ascii="Times New Roman" w:hAnsi="Times New Roman" w:cs="Times New Roman"/>
                <w:bCs w:val="0"/>
                <w:color w:val="000000"/>
                <w:sz w:val="28"/>
                <w:szCs w:val="28"/>
              </w:rPr>
              <w:t>Платежный баланс в 2010 году</w:t>
            </w:r>
          </w:p>
          <w:p w:rsidR="00B13B4E" w:rsidRPr="00E04E37" w:rsidRDefault="00B13B4E" w:rsidP="008C187A">
            <w:pPr>
              <w:jc w:val="both"/>
            </w:pPr>
          </w:p>
          <w:p w:rsidR="00CF2918" w:rsidRPr="00E04E37" w:rsidRDefault="00B13B4E" w:rsidP="008C187A">
            <w:pPr>
              <w:spacing w:line="360" w:lineRule="auto"/>
              <w:jc w:val="both"/>
              <w:rPr>
                <w:rStyle w:val="apple-converted-space"/>
                <w:color w:val="000000"/>
                <w:sz w:val="28"/>
                <w:szCs w:val="28"/>
              </w:rPr>
            </w:pPr>
            <w:r w:rsidRPr="00E04E37">
              <w:rPr>
                <w:rStyle w:val="apple-style-span"/>
                <w:color w:val="000000"/>
                <w:sz w:val="28"/>
                <w:szCs w:val="28"/>
              </w:rPr>
              <w:t xml:space="preserve">             </w:t>
            </w:r>
            <w:r w:rsidR="00CF2918" w:rsidRPr="00E04E37">
              <w:rPr>
                <w:rStyle w:val="apple-style-span"/>
                <w:color w:val="000000"/>
                <w:sz w:val="28"/>
                <w:szCs w:val="28"/>
              </w:rPr>
              <w:t>В январе - сентябре 2010 года платежный баланс формировался под воздействием разнонаправленных факторов. Улучшение конъюнктуры рынка основных товаров российского экспорта</w:t>
            </w:r>
            <w:r w:rsidR="00CF2918" w:rsidRPr="00E04E37">
              <w:rPr>
                <w:rStyle w:val="apple-converted-space"/>
                <w:color w:val="000000"/>
                <w:sz w:val="28"/>
                <w:szCs w:val="28"/>
              </w:rPr>
              <w:t> </w:t>
            </w:r>
            <w:bookmarkStart w:id="2" w:name="l625"/>
            <w:bookmarkEnd w:id="2"/>
            <w:r w:rsidR="00CF2918" w:rsidRPr="00E04E37">
              <w:rPr>
                <w:rStyle w:val="apple-style-span"/>
                <w:color w:val="000000"/>
                <w:sz w:val="28"/>
                <w:szCs w:val="28"/>
              </w:rPr>
              <w:t>происходило наряду с восстановлением внутреннего спроса, способствовавшим ускорению роста импорта. Положительное сальдо текущего счета от квартала к кварталу снижалось. При этом расширялось привлечение иностранного капитала, которое, однако, не компенсировало его отток. В результате темпы прироста валютных резервов в III квартале 2010 года существенно замедлились.</w:t>
            </w:r>
            <w:r w:rsidR="00CF2918" w:rsidRPr="00E04E37">
              <w:rPr>
                <w:rStyle w:val="apple-converted-space"/>
                <w:color w:val="000000"/>
                <w:sz w:val="28"/>
                <w:szCs w:val="28"/>
              </w:rPr>
              <w:t> </w:t>
            </w:r>
            <w:bookmarkStart w:id="3" w:name="l651"/>
            <w:bookmarkEnd w:id="3"/>
            <w:r w:rsidR="00CF2918" w:rsidRPr="00E04E37">
              <w:rPr>
                <w:rStyle w:val="apple-style-span"/>
                <w:color w:val="000000"/>
                <w:sz w:val="28"/>
                <w:szCs w:val="28"/>
              </w:rPr>
              <w:t>Профицит счета текущих операций по сравнению с январем - сентябрем 2009 года вырос в 1,8 раза и составил 60,9 млрд. долларов США. Положительное сальдо торгового баланса увеличилось в 1,5 раза (114,5 млрд. долларов США).</w:t>
            </w:r>
            <w:r w:rsidR="00CF2918" w:rsidRPr="00E04E37">
              <w:rPr>
                <w:rStyle w:val="apple-converted-space"/>
                <w:color w:val="000000"/>
                <w:sz w:val="28"/>
                <w:szCs w:val="28"/>
              </w:rPr>
              <w:t> </w:t>
            </w:r>
            <w:r w:rsidR="00CF2918" w:rsidRPr="00E04E37">
              <w:rPr>
                <w:color w:val="000000"/>
                <w:sz w:val="28"/>
                <w:szCs w:val="28"/>
              </w:rPr>
              <w:br/>
            </w:r>
            <w:bookmarkStart w:id="4" w:name="l626"/>
            <w:bookmarkEnd w:id="4"/>
            <w:r w:rsidR="00CF2918" w:rsidRPr="00E04E37">
              <w:rPr>
                <w:rStyle w:val="apple-style-span"/>
                <w:color w:val="000000"/>
                <w:sz w:val="28"/>
                <w:szCs w:val="28"/>
              </w:rPr>
              <w:t>Соотношение базовых параметров счета текущих операций в платежном балансе Российской Федерации (млрд. долларов США)</w:t>
            </w:r>
            <w:r w:rsidR="00CF2918" w:rsidRPr="00E04E37">
              <w:rPr>
                <w:rStyle w:val="apple-converted-space"/>
                <w:color w:val="000000"/>
                <w:sz w:val="28"/>
                <w:szCs w:val="28"/>
              </w:rPr>
              <w:t> </w:t>
            </w:r>
            <w:r w:rsidR="00CF2918" w:rsidRPr="00E04E37">
              <w:rPr>
                <w:color w:val="000000"/>
                <w:sz w:val="28"/>
                <w:szCs w:val="28"/>
              </w:rPr>
              <w:br/>
            </w:r>
            <w:r w:rsidR="00CF2918" w:rsidRPr="00E04E37">
              <w:rPr>
                <w:rStyle w:val="apple-style-span"/>
                <w:color w:val="000000"/>
                <w:sz w:val="28"/>
                <w:szCs w:val="28"/>
              </w:rPr>
              <w:t>Экспорт товаров возрос до 286,5 млрд. долларов США (на 37,8%). Более половины его прироста обеспечено повышением средних контрактных цен на сырую нефть и нефтепродукты. По природному газу существенного изменения цен не отмечалось, а физический объем поставок вырос на 14,5%. Совокупный экспорт указанных топливно-энергетических товаров составил 183,0</w:t>
            </w:r>
            <w:r w:rsidR="00CF2918" w:rsidRPr="00E04E37">
              <w:rPr>
                <w:rStyle w:val="apple-converted-space"/>
                <w:color w:val="000000"/>
                <w:sz w:val="28"/>
                <w:szCs w:val="28"/>
              </w:rPr>
              <w:t> </w:t>
            </w:r>
            <w:bookmarkStart w:id="5" w:name="l627"/>
            <w:bookmarkEnd w:id="5"/>
            <w:r w:rsidR="00CF2918" w:rsidRPr="00E04E37">
              <w:rPr>
                <w:rStyle w:val="apple-style-span"/>
                <w:color w:val="000000"/>
                <w:sz w:val="28"/>
                <w:szCs w:val="28"/>
              </w:rPr>
              <w:t>млрд. долларов США (в январе - сентябре 2009 года - 129,6 млрд. долларов США). Их доля в структуре вывоза выросла с 62,4 до 63,9%. Увеличение экспорта других товаров (на 32,3%) также обусловлено преимущественно повышением цен.</w:t>
            </w:r>
            <w:r w:rsidR="00CF2918" w:rsidRPr="00E04E37">
              <w:rPr>
                <w:rStyle w:val="apple-converted-space"/>
                <w:color w:val="000000"/>
                <w:sz w:val="28"/>
                <w:szCs w:val="28"/>
              </w:rPr>
              <w:t> </w:t>
            </w:r>
            <w:r w:rsidR="00CF2918" w:rsidRPr="00E04E37">
              <w:rPr>
                <w:color w:val="000000"/>
                <w:sz w:val="28"/>
                <w:szCs w:val="28"/>
              </w:rPr>
              <w:br/>
            </w:r>
            <w:r w:rsidR="00CF2918" w:rsidRPr="00E04E37">
              <w:rPr>
                <w:rStyle w:val="apple-style-span"/>
                <w:color w:val="000000"/>
                <w:sz w:val="28"/>
                <w:szCs w:val="28"/>
              </w:rPr>
              <w:t>    Импорт товаров в январе - сентябре 2010 года возрос до 172,0 млрд. долларов США (на 30,8%). Почти две трети прироста получено за счет увеличения ввоза в натуральном выражении.</w:t>
            </w:r>
            <w:r w:rsidR="00CF2918" w:rsidRPr="00E04E37">
              <w:rPr>
                <w:rStyle w:val="apple-converted-space"/>
                <w:color w:val="000000"/>
                <w:sz w:val="28"/>
                <w:szCs w:val="28"/>
              </w:rPr>
              <w:t> </w:t>
            </w:r>
            <w:bookmarkStart w:id="6" w:name="l652"/>
            <w:bookmarkEnd w:id="6"/>
            <w:r w:rsidR="00CF2918" w:rsidRPr="00E04E37">
              <w:rPr>
                <w:rStyle w:val="apple-style-span"/>
                <w:color w:val="000000"/>
                <w:sz w:val="28"/>
                <w:szCs w:val="28"/>
              </w:rPr>
              <w:t>Структура импорта, в которой традиционно преобладали машины, оборудование и транспортные средства, продукция химической промышленности, а также продовольственные товары и сырье для их производства, почти не изменилась.</w:t>
            </w:r>
            <w:r w:rsidR="00CF2918" w:rsidRPr="00E04E37">
              <w:rPr>
                <w:rStyle w:val="apple-converted-space"/>
                <w:color w:val="000000"/>
                <w:sz w:val="28"/>
                <w:szCs w:val="28"/>
              </w:rPr>
              <w:t> </w:t>
            </w:r>
            <w:r w:rsidR="00CF2918" w:rsidRPr="00E04E37">
              <w:rPr>
                <w:color w:val="000000"/>
                <w:sz w:val="28"/>
                <w:szCs w:val="28"/>
              </w:rPr>
              <w:br/>
            </w:r>
            <w:r w:rsidR="00CF2918" w:rsidRPr="00E04E37">
              <w:rPr>
                <w:rStyle w:val="apple-style-span"/>
                <w:color w:val="000000"/>
                <w:sz w:val="28"/>
                <w:szCs w:val="28"/>
              </w:rPr>
              <w:t>    </w:t>
            </w:r>
            <w:bookmarkStart w:id="7" w:name="l628"/>
            <w:bookmarkEnd w:id="7"/>
            <w:r w:rsidR="00CF2918" w:rsidRPr="00E04E37">
              <w:rPr>
                <w:rStyle w:val="apple-style-span"/>
                <w:color w:val="000000"/>
                <w:sz w:val="28"/>
                <w:szCs w:val="28"/>
              </w:rPr>
              <w:t>Отрицательное сальдо международной торговли услугами увеличилось до 18,6 млрд. долларов США (на 30,5%). Объем предоставленных нерезидентам услуг вырос на 7,5% - до 32,6 млрд. долларов США. Стоимость полученных услуг была больше, чем в сопоставимый период 2009 года, на 14,8% - 51,2 млрд. долларов США, в том числе расходы, связанные с поездками резидентов за рубеж, превысили на 6,5% докризисный максимум января - сентября 2008 года.</w:t>
            </w:r>
            <w:r w:rsidR="00CF2918" w:rsidRPr="00E04E37">
              <w:rPr>
                <w:rStyle w:val="apple-converted-space"/>
                <w:color w:val="000000"/>
                <w:sz w:val="28"/>
                <w:szCs w:val="28"/>
              </w:rPr>
              <w:t> </w:t>
            </w:r>
            <w:r w:rsidR="00CF2918" w:rsidRPr="00E04E37">
              <w:rPr>
                <w:color w:val="000000"/>
                <w:sz w:val="28"/>
                <w:szCs w:val="28"/>
              </w:rPr>
              <w:br/>
            </w:r>
            <w:r w:rsidR="00CF2918" w:rsidRPr="00E04E37">
              <w:rPr>
                <w:rStyle w:val="apple-style-span"/>
                <w:color w:val="000000"/>
                <w:sz w:val="28"/>
                <w:szCs w:val="28"/>
              </w:rPr>
              <w:t>    </w:t>
            </w:r>
            <w:bookmarkStart w:id="8" w:name="l653"/>
            <w:bookmarkEnd w:id="8"/>
            <w:r w:rsidR="00CF2918" w:rsidRPr="00E04E37">
              <w:rPr>
                <w:rStyle w:val="apple-style-span"/>
                <w:color w:val="000000"/>
                <w:sz w:val="28"/>
                <w:szCs w:val="28"/>
              </w:rPr>
              <w:t>Дефицит баланса оплаты труда изменился незначительно и составил 6,8 млрд. долларов США (в январе - сентябре 2009 года - 6,5 млрд. долларов США).</w:t>
            </w:r>
            <w:r w:rsidR="00CF2918" w:rsidRPr="00E04E37">
              <w:rPr>
                <w:rStyle w:val="apple-converted-space"/>
                <w:color w:val="000000"/>
                <w:sz w:val="28"/>
                <w:szCs w:val="28"/>
              </w:rPr>
              <w:t> </w:t>
            </w:r>
            <w:r w:rsidR="00CF2918" w:rsidRPr="00E04E37">
              <w:rPr>
                <w:color w:val="000000"/>
                <w:sz w:val="28"/>
                <w:szCs w:val="28"/>
              </w:rPr>
              <w:br/>
            </w:r>
            <w:r w:rsidR="00CF2918" w:rsidRPr="00E04E37">
              <w:rPr>
                <w:rStyle w:val="apple-style-span"/>
                <w:color w:val="000000"/>
                <w:sz w:val="28"/>
                <w:szCs w:val="28"/>
              </w:rPr>
              <w:t>    </w:t>
            </w:r>
            <w:bookmarkStart w:id="9" w:name="l629"/>
            <w:bookmarkEnd w:id="9"/>
            <w:r w:rsidR="00CF2918" w:rsidRPr="00E04E37">
              <w:rPr>
                <w:rStyle w:val="apple-style-span"/>
                <w:color w:val="000000"/>
                <w:sz w:val="28"/>
                <w:szCs w:val="28"/>
              </w:rPr>
              <w:t>Отрицательное сальдо инвестиционных доходов выросло с 20,5 до 24,9 млрд. долларов США. Суммы, начисленные к выплате, увеличились на 15,5%, к получению - на 10,2%. Рост реинвестированных доходов и дивидендов обусловил увеличение совокупного объема выплат частным сектором в пользу нерезидентов до 48,8 млрд. долларов США. Доходы, полученные банками и прочими секторами &lt;1&gt; из-за рубежа, оценивались в 20,8 млрд. долларов США. Положительное сальдо инвестиционных доходов органов денежно-кредитного регулирования</w:t>
            </w:r>
            <w:r w:rsidR="00CF2918" w:rsidRPr="00E04E37">
              <w:rPr>
                <w:rStyle w:val="apple-converted-space"/>
                <w:color w:val="000000"/>
                <w:sz w:val="28"/>
                <w:szCs w:val="28"/>
              </w:rPr>
              <w:t> </w:t>
            </w:r>
            <w:bookmarkStart w:id="10" w:name="l630"/>
            <w:bookmarkEnd w:id="10"/>
            <w:r w:rsidR="00CF2918" w:rsidRPr="00E04E37">
              <w:rPr>
                <w:rStyle w:val="apple-style-span"/>
                <w:color w:val="000000"/>
                <w:sz w:val="28"/>
                <w:szCs w:val="28"/>
              </w:rPr>
              <w:t>уменьшилось с 5,4 млрд. долларов США в январе - сентябре 2009 года до 3,6 млрд. долларов США в январе - сентябре 2010 года в результате падения доходности резервных активов.</w:t>
            </w:r>
            <w:r w:rsidR="00CF2918" w:rsidRPr="00E04E37">
              <w:rPr>
                <w:rStyle w:val="apple-converted-space"/>
                <w:color w:val="000000"/>
                <w:sz w:val="28"/>
                <w:szCs w:val="28"/>
              </w:rPr>
              <w:t> </w:t>
            </w:r>
            <w:r w:rsidR="00E04E37" w:rsidRPr="00E04E37">
              <w:rPr>
                <w:rStyle w:val="apple-converted-space"/>
                <w:color w:val="000000"/>
                <w:sz w:val="28"/>
                <w:szCs w:val="28"/>
              </w:rPr>
              <w:t xml:space="preserve">В таблице 1 приведены данные Центробанка РФ по оценке платежного баланса РФ за 2010 год. </w:t>
            </w:r>
          </w:p>
          <w:p w:rsidR="00E04E37" w:rsidRPr="00E04E37" w:rsidRDefault="00E04E37" w:rsidP="008C187A">
            <w:pPr>
              <w:spacing w:line="360" w:lineRule="auto"/>
              <w:jc w:val="both"/>
              <w:rPr>
                <w:sz w:val="28"/>
                <w:szCs w:val="28"/>
              </w:rPr>
            </w:pPr>
          </w:p>
          <w:p w:rsidR="00A769E8" w:rsidRPr="00E04E37" w:rsidRDefault="00A769E8" w:rsidP="008C187A">
            <w:pPr>
              <w:spacing w:line="360" w:lineRule="auto"/>
              <w:jc w:val="both"/>
              <w:rPr>
                <w:sz w:val="28"/>
                <w:szCs w:val="28"/>
              </w:rPr>
            </w:pPr>
          </w:p>
          <w:p w:rsidR="00E04E37" w:rsidRDefault="00E04E37" w:rsidP="008C187A">
            <w:pPr>
              <w:spacing w:line="360" w:lineRule="auto"/>
              <w:jc w:val="both"/>
              <w:rPr>
                <w:rStyle w:val="apple-style-span"/>
                <w:b/>
                <w:bCs/>
                <w:color w:val="000000"/>
                <w:sz w:val="26"/>
                <w:szCs w:val="26"/>
              </w:rPr>
            </w:pPr>
          </w:p>
          <w:p w:rsidR="00E04E37" w:rsidRDefault="00E04E37" w:rsidP="008C187A">
            <w:pPr>
              <w:spacing w:line="360" w:lineRule="auto"/>
              <w:jc w:val="both"/>
              <w:rPr>
                <w:rStyle w:val="apple-style-span"/>
                <w:b/>
                <w:bCs/>
                <w:color w:val="000000"/>
                <w:sz w:val="26"/>
                <w:szCs w:val="26"/>
              </w:rPr>
            </w:pPr>
          </w:p>
          <w:p w:rsidR="00E04E37" w:rsidRDefault="00E04E37" w:rsidP="008C187A">
            <w:pPr>
              <w:spacing w:line="360" w:lineRule="auto"/>
              <w:jc w:val="both"/>
              <w:rPr>
                <w:rStyle w:val="apple-style-span"/>
                <w:b/>
                <w:bCs/>
                <w:color w:val="000000"/>
                <w:sz w:val="26"/>
                <w:szCs w:val="26"/>
              </w:rPr>
            </w:pPr>
          </w:p>
          <w:p w:rsidR="00E04E37" w:rsidRDefault="00E04E37" w:rsidP="008C187A">
            <w:pPr>
              <w:spacing w:line="360" w:lineRule="auto"/>
              <w:jc w:val="both"/>
              <w:rPr>
                <w:rStyle w:val="apple-style-span"/>
                <w:b/>
                <w:bCs/>
                <w:color w:val="000000"/>
                <w:sz w:val="26"/>
                <w:szCs w:val="26"/>
              </w:rPr>
            </w:pPr>
          </w:p>
          <w:p w:rsidR="00E04E37" w:rsidRDefault="00E04E37" w:rsidP="008C187A">
            <w:pPr>
              <w:spacing w:line="360" w:lineRule="auto"/>
              <w:jc w:val="both"/>
              <w:rPr>
                <w:rStyle w:val="apple-style-span"/>
                <w:b/>
                <w:bCs/>
                <w:color w:val="000000"/>
                <w:sz w:val="26"/>
                <w:szCs w:val="26"/>
              </w:rPr>
            </w:pPr>
          </w:p>
          <w:p w:rsidR="00E04E37" w:rsidRPr="00FF55FA" w:rsidRDefault="00E04E37" w:rsidP="00E04E37">
            <w:pPr>
              <w:spacing w:line="360" w:lineRule="auto"/>
              <w:jc w:val="right"/>
              <w:rPr>
                <w:rStyle w:val="apple-style-span"/>
                <w:b/>
                <w:bCs/>
                <w:color w:val="000000"/>
                <w:sz w:val="26"/>
                <w:szCs w:val="26"/>
                <w:u w:val="single"/>
              </w:rPr>
            </w:pPr>
            <w:r w:rsidRPr="00FF55FA">
              <w:rPr>
                <w:rStyle w:val="apple-style-span"/>
                <w:b/>
                <w:bCs/>
                <w:color w:val="000000"/>
                <w:sz w:val="26"/>
                <w:szCs w:val="26"/>
                <w:u w:val="single"/>
              </w:rPr>
              <w:t>Таблица 1.</w:t>
            </w:r>
          </w:p>
          <w:p w:rsidR="00E04E37" w:rsidRDefault="00E04E37" w:rsidP="008C187A">
            <w:pPr>
              <w:spacing w:line="360" w:lineRule="auto"/>
              <w:jc w:val="both"/>
              <w:rPr>
                <w:rStyle w:val="apple-style-span"/>
                <w:b/>
                <w:bCs/>
                <w:color w:val="000000"/>
                <w:sz w:val="26"/>
                <w:szCs w:val="26"/>
              </w:rPr>
            </w:pPr>
          </w:p>
          <w:p w:rsidR="00E04E37" w:rsidRPr="00E04E37" w:rsidRDefault="00E04E37" w:rsidP="00FF55FA">
            <w:pPr>
              <w:spacing w:line="360" w:lineRule="auto"/>
              <w:jc w:val="center"/>
              <w:rPr>
                <w:sz w:val="28"/>
                <w:szCs w:val="28"/>
              </w:rPr>
            </w:pPr>
            <w:r w:rsidRPr="00E04E37">
              <w:rPr>
                <w:rStyle w:val="apple-style-span"/>
                <w:b/>
                <w:bCs/>
                <w:color w:val="000000"/>
                <w:sz w:val="26"/>
                <w:szCs w:val="26"/>
              </w:rPr>
              <w:t>Оценка платежного баланса Российской Федерации за 2010 год</w:t>
            </w:r>
            <w:r w:rsidRPr="00E04E37">
              <w:rPr>
                <w:b/>
                <w:bCs/>
                <w:color w:val="000000"/>
                <w:sz w:val="26"/>
                <w:szCs w:val="26"/>
              </w:rPr>
              <w:br/>
            </w:r>
            <w:r w:rsidRPr="00E04E37">
              <w:rPr>
                <w:rStyle w:val="apple-style-span"/>
                <w:color w:val="000000"/>
                <w:sz w:val="26"/>
                <w:szCs w:val="26"/>
              </w:rPr>
              <w:t>(млрд. долл. США)</w:t>
            </w:r>
          </w:p>
        </w:tc>
      </w:tr>
    </w:tbl>
    <w:p w:rsidR="00FD43F9" w:rsidRPr="00A810A7" w:rsidRDefault="00FD43F9" w:rsidP="008C187A">
      <w:pPr>
        <w:spacing w:line="360" w:lineRule="auto"/>
        <w:jc w:val="both"/>
        <w:rPr>
          <w:vanish/>
          <w:sz w:val="28"/>
          <w:szCs w:val="28"/>
        </w:rPr>
      </w:pPr>
    </w:p>
    <w:p w:rsidR="003F5E27" w:rsidRPr="00A810A7" w:rsidRDefault="003F5E27" w:rsidP="008C187A">
      <w:pPr>
        <w:spacing w:line="360"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1806"/>
        <w:gridCol w:w="1737"/>
        <w:gridCol w:w="1737"/>
        <w:gridCol w:w="1737"/>
      </w:tblGrid>
      <w:tr w:rsidR="009648F5" w:rsidRPr="00EA2AE1" w:rsidTr="00EA2AE1">
        <w:tc>
          <w:tcPr>
            <w:tcW w:w="2413" w:type="dxa"/>
            <w:vMerge w:val="restart"/>
            <w:vAlign w:val="center"/>
          </w:tcPr>
          <w:p w:rsidR="009648F5" w:rsidRPr="00EA2AE1" w:rsidRDefault="009648F5" w:rsidP="00FF55FA">
            <w:pPr>
              <w:rPr>
                <w:sz w:val="19"/>
                <w:szCs w:val="19"/>
              </w:rPr>
            </w:pPr>
          </w:p>
        </w:tc>
        <w:tc>
          <w:tcPr>
            <w:tcW w:w="1806" w:type="dxa"/>
            <w:vMerge w:val="restart"/>
            <w:vAlign w:val="center"/>
          </w:tcPr>
          <w:p w:rsidR="009648F5" w:rsidRPr="00EA2AE1" w:rsidRDefault="009648F5" w:rsidP="00EA2AE1">
            <w:pPr>
              <w:jc w:val="center"/>
              <w:rPr>
                <w:b/>
                <w:sz w:val="20"/>
                <w:szCs w:val="20"/>
              </w:rPr>
            </w:pPr>
            <w:r w:rsidRPr="00EA2AE1">
              <w:rPr>
                <w:b/>
                <w:sz w:val="20"/>
                <w:szCs w:val="20"/>
              </w:rPr>
              <w:t>2010 г. (оценка)</w:t>
            </w:r>
          </w:p>
        </w:tc>
        <w:tc>
          <w:tcPr>
            <w:tcW w:w="5211" w:type="dxa"/>
            <w:gridSpan w:val="3"/>
            <w:vAlign w:val="center"/>
          </w:tcPr>
          <w:p w:rsidR="009648F5" w:rsidRPr="00EA2AE1" w:rsidRDefault="009648F5" w:rsidP="00EA2AE1">
            <w:pPr>
              <w:jc w:val="center"/>
              <w:rPr>
                <w:b/>
                <w:sz w:val="20"/>
                <w:szCs w:val="20"/>
              </w:rPr>
            </w:pPr>
            <w:r w:rsidRPr="00EA2AE1">
              <w:rPr>
                <w:b/>
                <w:sz w:val="20"/>
                <w:szCs w:val="20"/>
              </w:rPr>
              <w:t>Справочно:</w:t>
            </w:r>
          </w:p>
        </w:tc>
      </w:tr>
      <w:tr w:rsidR="009648F5" w:rsidRPr="00EA2AE1" w:rsidTr="00EA2AE1">
        <w:tc>
          <w:tcPr>
            <w:tcW w:w="2413" w:type="dxa"/>
            <w:vMerge/>
            <w:vAlign w:val="center"/>
          </w:tcPr>
          <w:p w:rsidR="009648F5" w:rsidRPr="00EA2AE1" w:rsidRDefault="009648F5" w:rsidP="00FF55FA">
            <w:pPr>
              <w:rPr>
                <w:sz w:val="19"/>
                <w:szCs w:val="19"/>
              </w:rPr>
            </w:pPr>
          </w:p>
        </w:tc>
        <w:tc>
          <w:tcPr>
            <w:tcW w:w="1806" w:type="dxa"/>
            <w:vMerge/>
            <w:vAlign w:val="center"/>
          </w:tcPr>
          <w:p w:rsidR="009648F5" w:rsidRPr="00EA2AE1" w:rsidRDefault="009648F5" w:rsidP="00EA2AE1">
            <w:pPr>
              <w:jc w:val="center"/>
              <w:rPr>
                <w:b/>
                <w:sz w:val="20"/>
                <w:szCs w:val="20"/>
              </w:rPr>
            </w:pPr>
          </w:p>
        </w:tc>
        <w:tc>
          <w:tcPr>
            <w:tcW w:w="1737" w:type="dxa"/>
            <w:vAlign w:val="center"/>
          </w:tcPr>
          <w:p w:rsidR="009648F5" w:rsidRPr="00EA2AE1" w:rsidRDefault="00B27B6C" w:rsidP="00EA2AE1">
            <w:pPr>
              <w:jc w:val="center"/>
              <w:rPr>
                <w:b/>
                <w:sz w:val="20"/>
                <w:szCs w:val="20"/>
              </w:rPr>
            </w:pPr>
            <w:r w:rsidRPr="00EA2AE1">
              <w:rPr>
                <w:b/>
                <w:sz w:val="20"/>
                <w:szCs w:val="20"/>
              </w:rPr>
              <w:t>2009 г.</w:t>
            </w:r>
          </w:p>
        </w:tc>
        <w:tc>
          <w:tcPr>
            <w:tcW w:w="1737" w:type="dxa"/>
            <w:vAlign w:val="center"/>
          </w:tcPr>
          <w:p w:rsidR="009648F5" w:rsidRPr="00EA2AE1" w:rsidRDefault="00B27B6C" w:rsidP="00EA2AE1">
            <w:pPr>
              <w:jc w:val="center"/>
              <w:rPr>
                <w:b/>
                <w:sz w:val="20"/>
                <w:szCs w:val="20"/>
              </w:rPr>
            </w:pPr>
            <w:r w:rsidRPr="00EA2AE1">
              <w:rPr>
                <w:b/>
                <w:sz w:val="20"/>
                <w:szCs w:val="20"/>
              </w:rPr>
              <w:t>январь-сентябрь 2010 г.</w:t>
            </w:r>
          </w:p>
        </w:tc>
        <w:tc>
          <w:tcPr>
            <w:tcW w:w="1737" w:type="dxa"/>
            <w:vAlign w:val="center"/>
          </w:tcPr>
          <w:p w:rsidR="009648F5" w:rsidRPr="00EA2AE1" w:rsidRDefault="00B27B6C" w:rsidP="00EA2AE1">
            <w:pPr>
              <w:jc w:val="center"/>
              <w:rPr>
                <w:b/>
                <w:sz w:val="20"/>
                <w:szCs w:val="20"/>
              </w:rPr>
            </w:pPr>
            <w:r w:rsidRPr="00EA2AE1">
              <w:rPr>
                <w:b/>
                <w:sz w:val="20"/>
                <w:szCs w:val="20"/>
              </w:rPr>
              <w:t>январь-сентябрь 2009 г.</w:t>
            </w:r>
          </w:p>
        </w:tc>
      </w:tr>
      <w:tr w:rsidR="009648F5" w:rsidRPr="00EA2AE1" w:rsidTr="00EA2AE1">
        <w:tc>
          <w:tcPr>
            <w:tcW w:w="2413" w:type="dxa"/>
            <w:vAlign w:val="center"/>
          </w:tcPr>
          <w:p w:rsidR="009648F5" w:rsidRPr="00EA2AE1" w:rsidRDefault="009648F5" w:rsidP="00FF55FA">
            <w:pPr>
              <w:rPr>
                <w:b/>
                <w:sz w:val="19"/>
                <w:szCs w:val="19"/>
              </w:rPr>
            </w:pPr>
            <w:r w:rsidRPr="00EA2AE1">
              <w:rPr>
                <w:b/>
                <w:sz w:val="19"/>
                <w:szCs w:val="19"/>
              </w:rPr>
              <w:t>Счет текущих операций</w:t>
            </w:r>
          </w:p>
        </w:tc>
        <w:tc>
          <w:tcPr>
            <w:tcW w:w="1806" w:type="dxa"/>
            <w:vAlign w:val="center"/>
          </w:tcPr>
          <w:p w:rsidR="009648F5" w:rsidRPr="00EA2AE1" w:rsidRDefault="009648F5" w:rsidP="00EA2AE1">
            <w:pPr>
              <w:jc w:val="center"/>
              <w:rPr>
                <w:b/>
                <w:color w:val="001F4B"/>
                <w:sz w:val="20"/>
                <w:szCs w:val="20"/>
              </w:rPr>
            </w:pPr>
            <w:r w:rsidRPr="00EA2AE1">
              <w:rPr>
                <w:b/>
                <w:bCs/>
                <w:color w:val="001F4B"/>
                <w:sz w:val="20"/>
                <w:szCs w:val="20"/>
              </w:rPr>
              <w:t>72,6</w:t>
            </w:r>
          </w:p>
        </w:tc>
        <w:tc>
          <w:tcPr>
            <w:tcW w:w="1737" w:type="dxa"/>
            <w:vAlign w:val="center"/>
          </w:tcPr>
          <w:p w:rsidR="009648F5" w:rsidRPr="00EA2AE1" w:rsidRDefault="009648F5" w:rsidP="00EA2AE1">
            <w:pPr>
              <w:jc w:val="center"/>
              <w:rPr>
                <w:b/>
                <w:color w:val="001F4B"/>
                <w:sz w:val="20"/>
                <w:szCs w:val="20"/>
              </w:rPr>
            </w:pPr>
            <w:r w:rsidRPr="00EA2AE1">
              <w:rPr>
                <w:b/>
                <w:bCs/>
                <w:color w:val="001F4B"/>
                <w:sz w:val="20"/>
                <w:szCs w:val="20"/>
              </w:rPr>
              <w:t>49,4</w:t>
            </w:r>
          </w:p>
        </w:tc>
        <w:tc>
          <w:tcPr>
            <w:tcW w:w="1737" w:type="dxa"/>
            <w:vAlign w:val="center"/>
          </w:tcPr>
          <w:p w:rsidR="009648F5" w:rsidRPr="00EA2AE1" w:rsidRDefault="009648F5" w:rsidP="00EA2AE1">
            <w:pPr>
              <w:jc w:val="center"/>
              <w:rPr>
                <w:b/>
                <w:color w:val="001F4B"/>
                <w:sz w:val="20"/>
                <w:szCs w:val="20"/>
              </w:rPr>
            </w:pPr>
            <w:r w:rsidRPr="00EA2AE1">
              <w:rPr>
                <w:b/>
                <w:bCs/>
                <w:color w:val="001F4B"/>
                <w:sz w:val="20"/>
                <w:szCs w:val="20"/>
              </w:rPr>
              <w:t>58,3</w:t>
            </w:r>
          </w:p>
        </w:tc>
        <w:tc>
          <w:tcPr>
            <w:tcW w:w="1737" w:type="dxa"/>
            <w:vAlign w:val="center"/>
          </w:tcPr>
          <w:p w:rsidR="009648F5" w:rsidRPr="00EA2AE1" w:rsidRDefault="009648F5" w:rsidP="00EA2AE1">
            <w:pPr>
              <w:jc w:val="center"/>
              <w:rPr>
                <w:b/>
                <w:color w:val="001F4B"/>
                <w:sz w:val="20"/>
                <w:szCs w:val="20"/>
              </w:rPr>
            </w:pPr>
            <w:r w:rsidRPr="00EA2AE1">
              <w:rPr>
                <w:b/>
                <w:bCs/>
                <w:color w:val="001F4B"/>
                <w:sz w:val="20"/>
                <w:szCs w:val="20"/>
              </w:rPr>
              <w:t>33,3</w:t>
            </w:r>
          </w:p>
        </w:tc>
      </w:tr>
      <w:tr w:rsidR="00520FAA" w:rsidRPr="00EA2AE1" w:rsidTr="00EA2AE1">
        <w:tc>
          <w:tcPr>
            <w:tcW w:w="2413" w:type="dxa"/>
            <w:vAlign w:val="center"/>
          </w:tcPr>
          <w:p w:rsidR="00520FAA" w:rsidRPr="00EA2AE1" w:rsidRDefault="00520FAA" w:rsidP="00FF55FA">
            <w:pPr>
              <w:rPr>
                <w:sz w:val="19"/>
                <w:szCs w:val="19"/>
              </w:rPr>
            </w:pPr>
            <w:r w:rsidRPr="00EA2AE1">
              <w:rPr>
                <w:sz w:val="19"/>
                <w:szCs w:val="19"/>
              </w:rPr>
              <w:t>Торговый баланс</w:t>
            </w:r>
          </w:p>
        </w:tc>
        <w:tc>
          <w:tcPr>
            <w:tcW w:w="1806" w:type="dxa"/>
            <w:vAlign w:val="center"/>
          </w:tcPr>
          <w:p w:rsidR="00520FAA" w:rsidRPr="00EA2AE1" w:rsidRDefault="00520FAA" w:rsidP="00EA2AE1">
            <w:pPr>
              <w:jc w:val="center"/>
              <w:rPr>
                <w:sz w:val="20"/>
                <w:szCs w:val="20"/>
              </w:rPr>
            </w:pPr>
            <w:r w:rsidRPr="00EA2AE1">
              <w:rPr>
                <w:sz w:val="20"/>
                <w:szCs w:val="20"/>
              </w:rPr>
              <w:t>149,2</w:t>
            </w:r>
          </w:p>
        </w:tc>
        <w:tc>
          <w:tcPr>
            <w:tcW w:w="1737" w:type="dxa"/>
            <w:vAlign w:val="center"/>
          </w:tcPr>
          <w:p w:rsidR="00520FAA" w:rsidRPr="00EA2AE1" w:rsidRDefault="00520FAA" w:rsidP="00EA2AE1">
            <w:pPr>
              <w:jc w:val="center"/>
              <w:rPr>
                <w:color w:val="001F4B"/>
                <w:sz w:val="20"/>
                <w:szCs w:val="20"/>
              </w:rPr>
            </w:pPr>
            <w:r w:rsidRPr="00EA2AE1">
              <w:rPr>
                <w:color w:val="001F4B"/>
                <w:sz w:val="20"/>
                <w:szCs w:val="20"/>
              </w:rPr>
              <w:t>111,6</w:t>
            </w:r>
          </w:p>
        </w:tc>
        <w:tc>
          <w:tcPr>
            <w:tcW w:w="1737" w:type="dxa"/>
            <w:vAlign w:val="center"/>
          </w:tcPr>
          <w:p w:rsidR="00520FAA" w:rsidRPr="00EA2AE1" w:rsidRDefault="00520FAA" w:rsidP="00EA2AE1">
            <w:pPr>
              <w:jc w:val="center"/>
              <w:rPr>
                <w:color w:val="001F4B"/>
                <w:sz w:val="20"/>
                <w:szCs w:val="20"/>
              </w:rPr>
            </w:pPr>
            <w:r w:rsidRPr="00EA2AE1">
              <w:rPr>
                <w:color w:val="001F4B"/>
                <w:sz w:val="20"/>
                <w:szCs w:val="20"/>
              </w:rPr>
              <w:t>114,9</w:t>
            </w:r>
          </w:p>
        </w:tc>
        <w:tc>
          <w:tcPr>
            <w:tcW w:w="1737" w:type="dxa"/>
            <w:vAlign w:val="center"/>
          </w:tcPr>
          <w:p w:rsidR="00520FAA" w:rsidRPr="00EA2AE1" w:rsidRDefault="00520FAA" w:rsidP="00EA2AE1">
            <w:pPr>
              <w:jc w:val="center"/>
              <w:rPr>
                <w:color w:val="001F4B"/>
                <w:sz w:val="20"/>
                <w:szCs w:val="20"/>
              </w:rPr>
            </w:pPr>
            <w:r w:rsidRPr="00EA2AE1">
              <w:rPr>
                <w:color w:val="001F4B"/>
                <w:sz w:val="20"/>
                <w:szCs w:val="20"/>
              </w:rPr>
              <w:t>76,4</w:t>
            </w:r>
          </w:p>
        </w:tc>
      </w:tr>
      <w:tr w:rsidR="00E04E37" w:rsidRPr="00EA2AE1" w:rsidTr="00EA2AE1">
        <w:tc>
          <w:tcPr>
            <w:tcW w:w="2413" w:type="dxa"/>
            <w:vAlign w:val="center"/>
          </w:tcPr>
          <w:p w:rsidR="00E04E37" w:rsidRPr="00EA2AE1" w:rsidRDefault="00E04E37" w:rsidP="00FF55FA">
            <w:pPr>
              <w:rPr>
                <w:i/>
                <w:sz w:val="19"/>
                <w:szCs w:val="19"/>
              </w:rPr>
            </w:pPr>
            <w:r w:rsidRPr="00EA2AE1">
              <w:rPr>
                <w:i/>
                <w:sz w:val="19"/>
                <w:szCs w:val="19"/>
              </w:rPr>
              <w:t>экспорт</w:t>
            </w:r>
          </w:p>
        </w:tc>
        <w:tc>
          <w:tcPr>
            <w:tcW w:w="1806" w:type="dxa"/>
            <w:vAlign w:val="center"/>
          </w:tcPr>
          <w:p w:rsidR="00E04E37" w:rsidRPr="00EA2AE1" w:rsidRDefault="009648F5" w:rsidP="00EA2AE1">
            <w:pPr>
              <w:jc w:val="center"/>
              <w:rPr>
                <w:i/>
                <w:sz w:val="20"/>
                <w:szCs w:val="20"/>
              </w:rPr>
            </w:pPr>
            <w:r w:rsidRPr="00EA2AE1">
              <w:rPr>
                <w:i/>
                <w:sz w:val="20"/>
                <w:szCs w:val="20"/>
              </w:rPr>
              <w:t>398,0</w:t>
            </w:r>
          </w:p>
        </w:tc>
        <w:tc>
          <w:tcPr>
            <w:tcW w:w="1737" w:type="dxa"/>
            <w:vAlign w:val="center"/>
          </w:tcPr>
          <w:p w:rsidR="00E04E37" w:rsidRPr="00EA2AE1" w:rsidRDefault="00520FAA" w:rsidP="00EA2AE1">
            <w:pPr>
              <w:jc w:val="center"/>
              <w:rPr>
                <w:i/>
                <w:sz w:val="20"/>
                <w:szCs w:val="20"/>
              </w:rPr>
            </w:pPr>
            <w:r w:rsidRPr="00EA2AE1">
              <w:rPr>
                <w:i/>
                <w:sz w:val="20"/>
                <w:szCs w:val="20"/>
              </w:rPr>
              <w:t>303,4</w:t>
            </w:r>
          </w:p>
        </w:tc>
        <w:tc>
          <w:tcPr>
            <w:tcW w:w="1737" w:type="dxa"/>
            <w:vAlign w:val="center"/>
          </w:tcPr>
          <w:p w:rsidR="00E04E37" w:rsidRPr="00EA2AE1" w:rsidRDefault="00520FAA" w:rsidP="00EA2AE1">
            <w:pPr>
              <w:jc w:val="center"/>
              <w:rPr>
                <w:i/>
                <w:sz w:val="20"/>
                <w:szCs w:val="20"/>
              </w:rPr>
            </w:pPr>
            <w:r w:rsidRPr="00EA2AE1">
              <w:rPr>
                <w:i/>
                <w:sz w:val="20"/>
                <w:szCs w:val="20"/>
              </w:rPr>
              <w:t>287,4</w:t>
            </w:r>
          </w:p>
        </w:tc>
        <w:tc>
          <w:tcPr>
            <w:tcW w:w="1737" w:type="dxa"/>
            <w:vAlign w:val="center"/>
          </w:tcPr>
          <w:p w:rsidR="00E04E37" w:rsidRPr="00EA2AE1" w:rsidRDefault="00520FAA" w:rsidP="00EA2AE1">
            <w:pPr>
              <w:jc w:val="center"/>
              <w:rPr>
                <w:i/>
                <w:sz w:val="20"/>
                <w:szCs w:val="20"/>
              </w:rPr>
            </w:pPr>
            <w:r w:rsidRPr="00EA2AE1">
              <w:rPr>
                <w:i/>
                <w:sz w:val="20"/>
                <w:szCs w:val="20"/>
              </w:rPr>
              <w:t>207,8</w:t>
            </w:r>
          </w:p>
        </w:tc>
      </w:tr>
      <w:tr w:rsidR="00E04E37" w:rsidRPr="00EA2AE1" w:rsidTr="00EA2AE1">
        <w:tc>
          <w:tcPr>
            <w:tcW w:w="2413" w:type="dxa"/>
            <w:vAlign w:val="center"/>
          </w:tcPr>
          <w:p w:rsidR="00E04E37" w:rsidRPr="00EA2AE1" w:rsidRDefault="00E04E37" w:rsidP="00FF55FA">
            <w:pPr>
              <w:rPr>
                <w:sz w:val="19"/>
                <w:szCs w:val="19"/>
              </w:rPr>
            </w:pPr>
            <w:r w:rsidRPr="00EA2AE1">
              <w:rPr>
                <w:sz w:val="19"/>
                <w:szCs w:val="19"/>
              </w:rPr>
              <w:t>сырая нефть</w:t>
            </w:r>
          </w:p>
        </w:tc>
        <w:tc>
          <w:tcPr>
            <w:tcW w:w="1806" w:type="dxa"/>
            <w:vAlign w:val="center"/>
          </w:tcPr>
          <w:p w:rsidR="00E04E37" w:rsidRPr="00EA2AE1" w:rsidRDefault="009648F5" w:rsidP="00EA2AE1">
            <w:pPr>
              <w:jc w:val="center"/>
              <w:rPr>
                <w:sz w:val="20"/>
                <w:szCs w:val="20"/>
              </w:rPr>
            </w:pPr>
            <w:r w:rsidRPr="00EA2AE1">
              <w:rPr>
                <w:sz w:val="20"/>
                <w:szCs w:val="20"/>
              </w:rPr>
              <w:t>134,1</w:t>
            </w:r>
          </w:p>
        </w:tc>
        <w:tc>
          <w:tcPr>
            <w:tcW w:w="1737" w:type="dxa"/>
            <w:vAlign w:val="center"/>
          </w:tcPr>
          <w:p w:rsidR="00E04E37" w:rsidRPr="00EA2AE1" w:rsidRDefault="00520FAA" w:rsidP="00EA2AE1">
            <w:pPr>
              <w:jc w:val="center"/>
              <w:rPr>
                <w:sz w:val="20"/>
                <w:szCs w:val="20"/>
              </w:rPr>
            </w:pPr>
            <w:r w:rsidRPr="00EA2AE1">
              <w:rPr>
                <w:sz w:val="20"/>
                <w:szCs w:val="20"/>
              </w:rPr>
              <w:t>100,6</w:t>
            </w:r>
          </w:p>
        </w:tc>
        <w:tc>
          <w:tcPr>
            <w:tcW w:w="1737" w:type="dxa"/>
            <w:vAlign w:val="center"/>
          </w:tcPr>
          <w:p w:rsidR="00E04E37" w:rsidRPr="00EA2AE1" w:rsidRDefault="00520FAA" w:rsidP="00EA2AE1">
            <w:pPr>
              <w:jc w:val="center"/>
              <w:rPr>
                <w:sz w:val="20"/>
                <w:szCs w:val="20"/>
              </w:rPr>
            </w:pPr>
            <w:r w:rsidRPr="00EA2AE1">
              <w:rPr>
                <w:sz w:val="20"/>
                <w:szCs w:val="20"/>
              </w:rPr>
              <w:t>98,9</w:t>
            </w:r>
          </w:p>
        </w:tc>
        <w:tc>
          <w:tcPr>
            <w:tcW w:w="1737" w:type="dxa"/>
            <w:vAlign w:val="center"/>
          </w:tcPr>
          <w:p w:rsidR="00E04E37" w:rsidRPr="00EA2AE1" w:rsidRDefault="005A0A30" w:rsidP="00EA2AE1">
            <w:pPr>
              <w:jc w:val="center"/>
              <w:rPr>
                <w:sz w:val="20"/>
                <w:szCs w:val="20"/>
              </w:rPr>
            </w:pPr>
            <w:r w:rsidRPr="00EA2AE1">
              <w:rPr>
                <w:sz w:val="20"/>
                <w:szCs w:val="20"/>
              </w:rPr>
              <w:t>69,1</w:t>
            </w:r>
          </w:p>
        </w:tc>
      </w:tr>
      <w:tr w:rsidR="00E04E37" w:rsidRPr="00EA2AE1" w:rsidTr="00EA2AE1">
        <w:tc>
          <w:tcPr>
            <w:tcW w:w="2413" w:type="dxa"/>
            <w:vAlign w:val="center"/>
          </w:tcPr>
          <w:p w:rsidR="00E04E37" w:rsidRPr="00EA2AE1" w:rsidRDefault="00E04E37" w:rsidP="00FF55FA">
            <w:pPr>
              <w:rPr>
                <w:sz w:val="19"/>
                <w:szCs w:val="19"/>
              </w:rPr>
            </w:pPr>
            <w:r w:rsidRPr="00EA2AE1">
              <w:rPr>
                <w:sz w:val="19"/>
                <w:szCs w:val="19"/>
              </w:rPr>
              <w:t>нефтепродукты</w:t>
            </w:r>
          </w:p>
        </w:tc>
        <w:tc>
          <w:tcPr>
            <w:tcW w:w="1806" w:type="dxa"/>
            <w:vAlign w:val="center"/>
          </w:tcPr>
          <w:p w:rsidR="00E04E37" w:rsidRPr="00EA2AE1" w:rsidRDefault="005A0A30" w:rsidP="00EA2AE1">
            <w:pPr>
              <w:jc w:val="center"/>
              <w:rPr>
                <w:sz w:val="20"/>
                <w:szCs w:val="20"/>
              </w:rPr>
            </w:pPr>
            <w:r w:rsidRPr="00EA2AE1">
              <w:rPr>
                <w:sz w:val="20"/>
                <w:szCs w:val="20"/>
              </w:rPr>
              <w:t>69,6</w:t>
            </w:r>
          </w:p>
        </w:tc>
        <w:tc>
          <w:tcPr>
            <w:tcW w:w="1737" w:type="dxa"/>
            <w:vAlign w:val="center"/>
          </w:tcPr>
          <w:p w:rsidR="00E04E37" w:rsidRPr="00EA2AE1" w:rsidRDefault="005A0A30" w:rsidP="00EA2AE1">
            <w:pPr>
              <w:jc w:val="center"/>
              <w:rPr>
                <w:sz w:val="20"/>
                <w:szCs w:val="20"/>
              </w:rPr>
            </w:pPr>
            <w:r w:rsidRPr="00EA2AE1">
              <w:rPr>
                <w:sz w:val="20"/>
                <w:szCs w:val="20"/>
              </w:rPr>
              <w:t>48,1</w:t>
            </w:r>
          </w:p>
        </w:tc>
        <w:tc>
          <w:tcPr>
            <w:tcW w:w="1737" w:type="dxa"/>
            <w:vAlign w:val="center"/>
          </w:tcPr>
          <w:p w:rsidR="00E04E37" w:rsidRPr="00EA2AE1" w:rsidRDefault="005A0A30" w:rsidP="00EA2AE1">
            <w:pPr>
              <w:jc w:val="center"/>
              <w:rPr>
                <w:sz w:val="20"/>
                <w:szCs w:val="20"/>
              </w:rPr>
            </w:pPr>
            <w:r w:rsidRPr="00EA2AE1">
              <w:rPr>
                <w:sz w:val="20"/>
                <w:szCs w:val="20"/>
              </w:rPr>
              <w:t>51,1</w:t>
            </w:r>
          </w:p>
        </w:tc>
        <w:tc>
          <w:tcPr>
            <w:tcW w:w="1737" w:type="dxa"/>
            <w:vAlign w:val="center"/>
          </w:tcPr>
          <w:p w:rsidR="00E04E37" w:rsidRPr="00EA2AE1" w:rsidRDefault="005A0A30" w:rsidP="00EA2AE1">
            <w:pPr>
              <w:jc w:val="center"/>
              <w:rPr>
                <w:sz w:val="20"/>
                <w:szCs w:val="20"/>
              </w:rPr>
            </w:pPr>
            <w:r w:rsidRPr="00EA2AE1">
              <w:rPr>
                <w:sz w:val="20"/>
                <w:szCs w:val="20"/>
              </w:rPr>
              <w:t>32,6</w:t>
            </w:r>
          </w:p>
        </w:tc>
      </w:tr>
      <w:tr w:rsidR="00E04E37" w:rsidRPr="00EA2AE1" w:rsidTr="00EA2AE1">
        <w:tc>
          <w:tcPr>
            <w:tcW w:w="2413" w:type="dxa"/>
            <w:vAlign w:val="center"/>
          </w:tcPr>
          <w:p w:rsidR="00E04E37" w:rsidRPr="00EA2AE1" w:rsidRDefault="00E04E37" w:rsidP="00FF55FA">
            <w:pPr>
              <w:rPr>
                <w:sz w:val="19"/>
                <w:szCs w:val="19"/>
              </w:rPr>
            </w:pPr>
            <w:r w:rsidRPr="00EA2AE1">
              <w:rPr>
                <w:sz w:val="19"/>
                <w:szCs w:val="19"/>
              </w:rPr>
              <w:t>природный газ</w:t>
            </w:r>
          </w:p>
        </w:tc>
        <w:tc>
          <w:tcPr>
            <w:tcW w:w="1806" w:type="dxa"/>
            <w:vAlign w:val="center"/>
          </w:tcPr>
          <w:p w:rsidR="00E04E37" w:rsidRPr="00EA2AE1" w:rsidRDefault="005A0A30" w:rsidP="00EA2AE1">
            <w:pPr>
              <w:jc w:val="center"/>
              <w:rPr>
                <w:sz w:val="20"/>
                <w:szCs w:val="20"/>
              </w:rPr>
            </w:pPr>
            <w:r w:rsidRPr="00EA2AE1">
              <w:rPr>
                <w:sz w:val="20"/>
                <w:szCs w:val="20"/>
              </w:rPr>
              <w:t>48,1</w:t>
            </w:r>
          </w:p>
        </w:tc>
        <w:tc>
          <w:tcPr>
            <w:tcW w:w="1737" w:type="dxa"/>
            <w:vAlign w:val="center"/>
          </w:tcPr>
          <w:p w:rsidR="00E04E37" w:rsidRPr="00EA2AE1" w:rsidRDefault="005A0A30" w:rsidP="00EA2AE1">
            <w:pPr>
              <w:jc w:val="center"/>
              <w:rPr>
                <w:sz w:val="20"/>
                <w:szCs w:val="20"/>
              </w:rPr>
            </w:pPr>
            <w:r w:rsidRPr="00EA2AE1">
              <w:rPr>
                <w:sz w:val="20"/>
                <w:szCs w:val="20"/>
              </w:rPr>
              <w:t>42,0</w:t>
            </w:r>
          </w:p>
        </w:tc>
        <w:tc>
          <w:tcPr>
            <w:tcW w:w="1737" w:type="dxa"/>
            <w:vAlign w:val="center"/>
          </w:tcPr>
          <w:p w:rsidR="00E04E37" w:rsidRPr="00EA2AE1" w:rsidRDefault="005A0A30" w:rsidP="00EA2AE1">
            <w:pPr>
              <w:jc w:val="center"/>
              <w:rPr>
                <w:sz w:val="20"/>
                <w:szCs w:val="20"/>
              </w:rPr>
            </w:pPr>
            <w:r w:rsidRPr="00EA2AE1">
              <w:rPr>
                <w:sz w:val="20"/>
                <w:szCs w:val="20"/>
              </w:rPr>
              <w:t>32,7</w:t>
            </w:r>
          </w:p>
        </w:tc>
        <w:tc>
          <w:tcPr>
            <w:tcW w:w="1737" w:type="dxa"/>
            <w:vAlign w:val="center"/>
          </w:tcPr>
          <w:p w:rsidR="00E04E37" w:rsidRPr="00EA2AE1" w:rsidRDefault="005A0A30" w:rsidP="00EA2AE1">
            <w:pPr>
              <w:jc w:val="center"/>
              <w:rPr>
                <w:sz w:val="20"/>
                <w:szCs w:val="20"/>
              </w:rPr>
            </w:pPr>
            <w:r w:rsidRPr="00EA2AE1">
              <w:rPr>
                <w:sz w:val="20"/>
                <w:szCs w:val="20"/>
              </w:rPr>
              <w:t>27,9</w:t>
            </w:r>
          </w:p>
        </w:tc>
      </w:tr>
      <w:tr w:rsidR="00E04E37" w:rsidRPr="00EA2AE1" w:rsidTr="00EA2AE1">
        <w:tc>
          <w:tcPr>
            <w:tcW w:w="2413" w:type="dxa"/>
            <w:vAlign w:val="center"/>
          </w:tcPr>
          <w:p w:rsidR="00E04E37" w:rsidRPr="00EA2AE1" w:rsidRDefault="00E04E37" w:rsidP="00FF55FA">
            <w:pPr>
              <w:rPr>
                <w:sz w:val="19"/>
                <w:szCs w:val="19"/>
              </w:rPr>
            </w:pPr>
            <w:r w:rsidRPr="00EA2AE1">
              <w:rPr>
                <w:sz w:val="19"/>
                <w:szCs w:val="19"/>
              </w:rPr>
              <w:t>прочие</w:t>
            </w:r>
          </w:p>
        </w:tc>
        <w:tc>
          <w:tcPr>
            <w:tcW w:w="1806" w:type="dxa"/>
            <w:vAlign w:val="center"/>
          </w:tcPr>
          <w:p w:rsidR="00E04E37" w:rsidRPr="00EA2AE1" w:rsidRDefault="005A0A30" w:rsidP="00EA2AE1">
            <w:pPr>
              <w:jc w:val="center"/>
              <w:rPr>
                <w:sz w:val="20"/>
                <w:szCs w:val="20"/>
              </w:rPr>
            </w:pPr>
            <w:r w:rsidRPr="00EA2AE1">
              <w:rPr>
                <w:sz w:val="20"/>
                <w:szCs w:val="20"/>
              </w:rPr>
              <w:t>146,2</w:t>
            </w:r>
          </w:p>
        </w:tc>
        <w:tc>
          <w:tcPr>
            <w:tcW w:w="1737" w:type="dxa"/>
            <w:vAlign w:val="center"/>
          </w:tcPr>
          <w:p w:rsidR="00E04E37" w:rsidRPr="00EA2AE1" w:rsidRDefault="005A0A30" w:rsidP="00EA2AE1">
            <w:pPr>
              <w:jc w:val="center"/>
              <w:rPr>
                <w:sz w:val="20"/>
                <w:szCs w:val="20"/>
              </w:rPr>
            </w:pPr>
            <w:r w:rsidRPr="00EA2AE1">
              <w:rPr>
                <w:sz w:val="20"/>
                <w:szCs w:val="20"/>
              </w:rPr>
              <w:t>112,7</w:t>
            </w:r>
          </w:p>
        </w:tc>
        <w:tc>
          <w:tcPr>
            <w:tcW w:w="1737" w:type="dxa"/>
            <w:vAlign w:val="center"/>
          </w:tcPr>
          <w:p w:rsidR="00E04E37" w:rsidRPr="00EA2AE1" w:rsidRDefault="005A0A30" w:rsidP="00EA2AE1">
            <w:pPr>
              <w:jc w:val="center"/>
              <w:rPr>
                <w:sz w:val="20"/>
                <w:szCs w:val="20"/>
              </w:rPr>
            </w:pPr>
            <w:r w:rsidRPr="00EA2AE1">
              <w:rPr>
                <w:sz w:val="20"/>
                <w:szCs w:val="20"/>
              </w:rPr>
              <w:t>104,6</w:t>
            </w:r>
          </w:p>
        </w:tc>
        <w:tc>
          <w:tcPr>
            <w:tcW w:w="1737" w:type="dxa"/>
            <w:vAlign w:val="center"/>
          </w:tcPr>
          <w:p w:rsidR="00E04E37" w:rsidRPr="00EA2AE1" w:rsidRDefault="005A0A30" w:rsidP="00EA2AE1">
            <w:pPr>
              <w:jc w:val="center"/>
              <w:rPr>
                <w:sz w:val="20"/>
                <w:szCs w:val="20"/>
              </w:rPr>
            </w:pPr>
            <w:r w:rsidRPr="00EA2AE1">
              <w:rPr>
                <w:sz w:val="20"/>
                <w:szCs w:val="20"/>
              </w:rPr>
              <w:t>78,2</w:t>
            </w:r>
          </w:p>
        </w:tc>
      </w:tr>
      <w:tr w:rsidR="00E04E37" w:rsidRPr="00EA2AE1" w:rsidTr="00EA2AE1">
        <w:tc>
          <w:tcPr>
            <w:tcW w:w="2413" w:type="dxa"/>
            <w:vAlign w:val="center"/>
          </w:tcPr>
          <w:p w:rsidR="00E04E37" w:rsidRPr="00EA2AE1" w:rsidRDefault="00E04E37" w:rsidP="00FF55FA">
            <w:pPr>
              <w:rPr>
                <w:i/>
                <w:sz w:val="19"/>
                <w:szCs w:val="19"/>
              </w:rPr>
            </w:pPr>
            <w:r w:rsidRPr="00EA2AE1">
              <w:rPr>
                <w:i/>
                <w:sz w:val="19"/>
                <w:szCs w:val="19"/>
              </w:rPr>
              <w:t>Импорт</w:t>
            </w:r>
          </w:p>
        </w:tc>
        <w:tc>
          <w:tcPr>
            <w:tcW w:w="1806" w:type="dxa"/>
            <w:vAlign w:val="center"/>
          </w:tcPr>
          <w:p w:rsidR="00E04E37" w:rsidRPr="00EA2AE1" w:rsidRDefault="005A0A30" w:rsidP="00EA2AE1">
            <w:pPr>
              <w:jc w:val="center"/>
              <w:rPr>
                <w:i/>
                <w:sz w:val="20"/>
                <w:szCs w:val="20"/>
              </w:rPr>
            </w:pPr>
            <w:r w:rsidRPr="00EA2AE1">
              <w:rPr>
                <w:i/>
                <w:sz w:val="20"/>
                <w:szCs w:val="20"/>
              </w:rPr>
              <w:t>-248,8</w:t>
            </w:r>
          </w:p>
        </w:tc>
        <w:tc>
          <w:tcPr>
            <w:tcW w:w="1737" w:type="dxa"/>
            <w:vAlign w:val="center"/>
          </w:tcPr>
          <w:p w:rsidR="00E04E37" w:rsidRPr="00EA2AE1" w:rsidRDefault="005A0A30" w:rsidP="00EA2AE1">
            <w:pPr>
              <w:jc w:val="center"/>
              <w:rPr>
                <w:i/>
                <w:sz w:val="20"/>
                <w:szCs w:val="20"/>
              </w:rPr>
            </w:pPr>
            <w:r w:rsidRPr="00EA2AE1">
              <w:rPr>
                <w:i/>
                <w:sz w:val="20"/>
                <w:szCs w:val="20"/>
              </w:rPr>
              <w:t>-191,8</w:t>
            </w:r>
          </w:p>
        </w:tc>
        <w:tc>
          <w:tcPr>
            <w:tcW w:w="1737" w:type="dxa"/>
            <w:vAlign w:val="center"/>
          </w:tcPr>
          <w:p w:rsidR="00E04E37" w:rsidRPr="00EA2AE1" w:rsidRDefault="005A0A30" w:rsidP="00EA2AE1">
            <w:pPr>
              <w:jc w:val="center"/>
              <w:rPr>
                <w:i/>
                <w:sz w:val="20"/>
                <w:szCs w:val="20"/>
              </w:rPr>
            </w:pPr>
            <w:r w:rsidRPr="00EA2AE1">
              <w:rPr>
                <w:i/>
                <w:sz w:val="20"/>
                <w:szCs w:val="20"/>
              </w:rPr>
              <w:t>-172,5</w:t>
            </w:r>
          </w:p>
        </w:tc>
        <w:tc>
          <w:tcPr>
            <w:tcW w:w="1737" w:type="dxa"/>
            <w:vAlign w:val="center"/>
          </w:tcPr>
          <w:p w:rsidR="00E04E37" w:rsidRPr="00EA2AE1" w:rsidRDefault="005A0A30" w:rsidP="00EA2AE1">
            <w:pPr>
              <w:jc w:val="center"/>
              <w:rPr>
                <w:i/>
                <w:sz w:val="20"/>
                <w:szCs w:val="20"/>
              </w:rPr>
            </w:pPr>
            <w:r w:rsidRPr="00EA2AE1">
              <w:rPr>
                <w:i/>
                <w:sz w:val="20"/>
                <w:szCs w:val="20"/>
              </w:rPr>
              <w:t>-131,5</w:t>
            </w:r>
          </w:p>
        </w:tc>
      </w:tr>
      <w:tr w:rsidR="00E04E37" w:rsidRPr="00EA2AE1" w:rsidTr="00EA2AE1">
        <w:tc>
          <w:tcPr>
            <w:tcW w:w="2413" w:type="dxa"/>
            <w:vAlign w:val="center"/>
          </w:tcPr>
          <w:p w:rsidR="00E04E37" w:rsidRPr="00EA2AE1" w:rsidRDefault="00E53BF5" w:rsidP="00FF55FA">
            <w:pPr>
              <w:rPr>
                <w:sz w:val="19"/>
                <w:szCs w:val="19"/>
              </w:rPr>
            </w:pPr>
            <w:r w:rsidRPr="00EA2AE1">
              <w:rPr>
                <w:sz w:val="19"/>
                <w:szCs w:val="19"/>
              </w:rPr>
              <w:t>Баланс услуг</w:t>
            </w:r>
          </w:p>
        </w:tc>
        <w:tc>
          <w:tcPr>
            <w:tcW w:w="1806" w:type="dxa"/>
            <w:vAlign w:val="center"/>
          </w:tcPr>
          <w:p w:rsidR="00E04E37" w:rsidRPr="00EA2AE1" w:rsidRDefault="005A0A30" w:rsidP="00EA2AE1">
            <w:pPr>
              <w:jc w:val="center"/>
              <w:rPr>
                <w:sz w:val="20"/>
                <w:szCs w:val="20"/>
              </w:rPr>
            </w:pPr>
            <w:r w:rsidRPr="00EA2AE1">
              <w:rPr>
                <w:sz w:val="20"/>
                <w:szCs w:val="20"/>
              </w:rPr>
              <w:t>-27,3</w:t>
            </w:r>
          </w:p>
        </w:tc>
        <w:tc>
          <w:tcPr>
            <w:tcW w:w="1737" w:type="dxa"/>
            <w:vAlign w:val="center"/>
          </w:tcPr>
          <w:p w:rsidR="00E04E37" w:rsidRPr="00EA2AE1" w:rsidRDefault="005A0A30" w:rsidP="00EA2AE1">
            <w:pPr>
              <w:jc w:val="center"/>
              <w:rPr>
                <w:sz w:val="20"/>
                <w:szCs w:val="20"/>
              </w:rPr>
            </w:pPr>
            <w:r w:rsidRPr="00EA2AE1">
              <w:rPr>
                <w:sz w:val="20"/>
                <w:szCs w:val="20"/>
              </w:rPr>
              <w:t>-19,9</w:t>
            </w:r>
          </w:p>
        </w:tc>
        <w:tc>
          <w:tcPr>
            <w:tcW w:w="1737" w:type="dxa"/>
            <w:vAlign w:val="center"/>
          </w:tcPr>
          <w:p w:rsidR="00E04E37" w:rsidRPr="00EA2AE1" w:rsidRDefault="005A0A30" w:rsidP="00EA2AE1">
            <w:pPr>
              <w:jc w:val="center"/>
              <w:rPr>
                <w:sz w:val="20"/>
                <w:szCs w:val="20"/>
              </w:rPr>
            </w:pPr>
            <w:r w:rsidRPr="00EA2AE1">
              <w:rPr>
                <w:sz w:val="20"/>
                <w:szCs w:val="20"/>
              </w:rPr>
              <w:t>-19,7</w:t>
            </w:r>
          </w:p>
        </w:tc>
        <w:tc>
          <w:tcPr>
            <w:tcW w:w="1737" w:type="dxa"/>
            <w:vAlign w:val="center"/>
          </w:tcPr>
          <w:p w:rsidR="00E04E37" w:rsidRPr="00EA2AE1" w:rsidRDefault="005A0A30" w:rsidP="00EA2AE1">
            <w:pPr>
              <w:jc w:val="center"/>
              <w:rPr>
                <w:sz w:val="20"/>
                <w:szCs w:val="20"/>
              </w:rPr>
            </w:pPr>
            <w:r w:rsidRPr="00EA2AE1">
              <w:rPr>
                <w:sz w:val="20"/>
                <w:szCs w:val="20"/>
              </w:rPr>
              <w:t>-14,3</w:t>
            </w:r>
          </w:p>
        </w:tc>
      </w:tr>
      <w:tr w:rsidR="00E04E37" w:rsidRPr="00EA2AE1" w:rsidTr="00EA2AE1">
        <w:tc>
          <w:tcPr>
            <w:tcW w:w="2413" w:type="dxa"/>
            <w:vAlign w:val="center"/>
          </w:tcPr>
          <w:p w:rsidR="00E04E37" w:rsidRPr="00EA2AE1" w:rsidRDefault="00E53BF5" w:rsidP="00FF55FA">
            <w:pPr>
              <w:rPr>
                <w:i/>
                <w:sz w:val="19"/>
                <w:szCs w:val="19"/>
              </w:rPr>
            </w:pPr>
            <w:r w:rsidRPr="00EA2AE1">
              <w:rPr>
                <w:i/>
                <w:sz w:val="19"/>
                <w:szCs w:val="19"/>
              </w:rPr>
              <w:t>Экспорт</w:t>
            </w:r>
          </w:p>
        </w:tc>
        <w:tc>
          <w:tcPr>
            <w:tcW w:w="1806" w:type="dxa"/>
            <w:vAlign w:val="center"/>
          </w:tcPr>
          <w:p w:rsidR="00E04E37" w:rsidRPr="00EA2AE1" w:rsidRDefault="005A0A30" w:rsidP="00EA2AE1">
            <w:pPr>
              <w:jc w:val="center"/>
              <w:rPr>
                <w:i/>
                <w:sz w:val="20"/>
                <w:szCs w:val="20"/>
              </w:rPr>
            </w:pPr>
            <w:r w:rsidRPr="00EA2AE1">
              <w:rPr>
                <w:i/>
                <w:sz w:val="20"/>
                <w:szCs w:val="20"/>
              </w:rPr>
              <w:t>44,1</w:t>
            </w:r>
          </w:p>
        </w:tc>
        <w:tc>
          <w:tcPr>
            <w:tcW w:w="1737" w:type="dxa"/>
            <w:vAlign w:val="center"/>
          </w:tcPr>
          <w:p w:rsidR="00E04E37" w:rsidRPr="00EA2AE1" w:rsidRDefault="005A0A30" w:rsidP="00EA2AE1">
            <w:pPr>
              <w:jc w:val="center"/>
              <w:rPr>
                <w:i/>
                <w:sz w:val="20"/>
                <w:szCs w:val="20"/>
              </w:rPr>
            </w:pPr>
            <w:r w:rsidRPr="00EA2AE1">
              <w:rPr>
                <w:i/>
                <w:sz w:val="20"/>
                <w:szCs w:val="20"/>
              </w:rPr>
              <w:t>41,5</w:t>
            </w:r>
          </w:p>
        </w:tc>
        <w:tc>
          <w:tcPr>
            <w:tcW w:w="1737" w:type="dxa"/>
            <w:vAlign w:val="center"/>
          </w:tcPr>
          <w:p w:rsidR="00E04E37" w:rsidRPr="00EA2AE1" w:rsidRDefault="005A0A30" w:rsidP="00EA2AE1">
            <w:pPr>
              <w:jc w:val="center"/>
              <w:rPr>
                <w:i/>
                <w:sz w:val="20"/>
                <w:szCs w:val="20"/>
              </w:rPr>
            </w:pPr>
            <w:r w:rsidRPr="00EA2AE1">
              <w:rPr>
                <w:i/>
                <w:sz w:val="20"/>
                <w:szCs w:val="20"/>
              </w:rPr>
              <w:t>32,2</w:t>
            </w:r>
          </w:p>
        </w:tc>
        <w:tc>
          <w:tcPr>
            <w:tcW w:w="1737" w:type="dxa"/>
            <w:vAlign w:val="center"/>
          </w:tcPr>
          <w:p w:rsidR="00E04E37" w:rsidRPr="00EA2AE1" w:rsidRDefault="005A0A30" w:rsidP="00EA2AE1">
            <w:pPr>
              <w:jc w:val="center"/>
              <w:rPr>
                <w:i/>
                <w:sz w:val="20"/>
                <w:szCs w:val="20"/>
              </w:rPr>
            </w:pPr>
            <w:r w:rsidRPr="00EA2AE1">
              <w:rPr>
                <w:i/>
                <w:sz w:val="20"/>
                <w:szCs w:val="20"/>
              </w:rPr>
              <w:t>30,4</w:t>
            </w:r>
          </w:p>
        </w:tc>
      </w:tr>
      <w:tr w:rsidR="00E04E37" w:rsidRPr="00EA2AE1" w:rsidTr="00EA2AE1">
        <w:tc>
          <w:tcPr>
            <w:tcW w:w="2413" w:type="dxa"/>
            <w:vAlign w:val="center"/>
          </w:tcPr>
          <w:p w:rsidR="00E04E37" w:rsidRPr="00EA2AE1" w:rsidRDefault="00E53BF5" w:rsidP="00FF55FA">
            <w:pPr>
              <w:rPr>
                <w:i/>
                <w:sz w:val="19"/>
                <w:szCs w:val="19"/>
              </w:rPr>
            </w:pPr>
            <w:r w:rsidRPr="00EA2AE1">
              <w:rPr>
                <w:i/>
                <w:sz w:val="19"/>
                <w:szCs w:val="19"/>
              </w:rPr>
              <w:t>Импорт</w:t>
            </w:r>
          </w:p>
        </w:tc>
        <w:tc>
          <w:tcPr>
            <w:tcW w:w="1806" w:type="dxa"/>
            <w:vAlign w:val="center"/>
          </w:tcPr>
          <w:p w:rsidR="00E04E37" w:rsidRPr="00EA2AE1" w:rsidRDefault="005A0A30" w:rsidP="00EA2AE1">
            <w:pPr>
              <w:jc w:val="center"/>
              <w:rPr>
                <w:i/>
                <w:sz w:val="20"/>
                <w:szCs w:val="20"/>
              </w:rPr>
            </w:pPr>
            <w:r w:rsidRPr="00EA2AE1">
              <w:rPr>
                <w:i/>
                <w:sz w:val="20"/>
                <w:szCs w:val="20"/>
              </w:rPr>
              <w:t>-71,4</w:t>
            </w:r>
          </w:p>
        </w:tc>
        <w:tc>
          <w:tcPr>
            <w:tcW w:w="1737" w:type="dxa"/>
            <w:vAlign w:val="center"/>
          </w:tcPr>
          <w:p w:rsidR="00E04E37" w:rsidRPr="00EA2AE1" w:rsidRDefault="005A0A30" w:rsidP="00EA2AE1">
            <w:pPr>
              <w:jc w:val="center"/>
              <w:rPr>
                <w:i/>
                <w:sz w:val="20"/>
                <w:szCs w:val="20"/>
              </w:rPr>
            </w:pPr>
            <w:r w:rsidRPr="00EA2AE1">
              <w:rPr>
                <w:i/>
                <w:sz w:val="20"/>
                <w:szCs w:val="20"/>
              </w:rPr>
              <w:t>-61,4</w:t>
            </w:r>
          </w:p>
        </w:tc>
        <w:tc>
          <w:tcPr>
            <w:tcW w:w="1737" w:type="dxa"/>
            <w:vAlign w:val="center"/>
          </w:tcPr>
          <w:p w:rsidR="00E04E37" w:rsidRPr="00EA2AE1" w:rsidRDefault="005A0A30" w:rsidP="00EA2AE1">
            <w:pPr>
              <w:jc w:val="center"/>
              <w:rPr>
                <w:i/>
                <w:sz w:val="20"/>
                <w:szCs w:val="20"/>
              </w:rPr>
            </w:pPr>
            <w:r w:rsidRPr="00EA2AE1">
              <w:rPr>
                <w:i/>
                <w:sz w:val="20"/>
                <w:szCs w:val="20"/>
              </w:rPr>
              <w:t>-51,9</w:t>
            </w:r>
          </w:p>
        </w:tc>
        <w:tc>
          <w:tcPr>
            <w:tcW w:w="1737" w:type="dxa"/>
            <w:vAlign w:val="center"/>
          </w:tcPr>
          <w:p w:rsidR="00E04E37" w:rsidRPr="00EA2AE1" w:rsidRDefault="005A0A30" w:rsidP="00EA2AE1">
            <w:pPr>
              <w:jc w:val="center"/>
              <w:rPr>
                <w:i/>
                <w:sz w:val="20"/>
                <w:szCs w:val="20"/>
              </w:rPr>
            </w:pPr>
            <w:r w:rsidRPr="00EA2AE1">
              <w:rPr>
                <w:i/>
                <w:sz w:val="20"/>
                <w:szCs w:val="20"/>
              </w:rPr>
              <w:t>-44,7</w:t>
            </w:r>
          </w:p>
        </w:tc>
      </w:tr>
      <w:tr w:rsidR="00E04E37" w:rsidRPr="00EA2AE1" w:rsidTr="00EA2AE1">
        <w:tc>
          <w:tcPr>
            <w:tcW w:w="2413" w:type="dxa"/>
            <w:vAlign w:val="center"/>
          </w:tcPr>
          <w:p w:rsidR="00E04E37" w:rsidRPr="00EA2AE1" w:rsidRDefault="00E53BF5" w:rsidP="00FF55FA">
            <w:pPr>
              <w:rPr>
                <w:sz w:val="19"/>
                <w:szCs w:val="19"/>
              </w:rPr>
            </w:pPr>
            <w:r w:rsidRPr="00EA2AE1">
              <w:rPr>
                <w:sz w:val="19"/>
                <w:szCs w:val="19"/>
              </w:rPr>
              <w:t>Баланс оплаты труда</w:t>
            </w:r>
          </w:p>
        </w:tc>
        <w:tc>
          <w:tcPr>
            <w:tcW w:w="1806" w:type="dxa"/>
            <w:vAlign w:val="center"/>
          </w:tcPr>
          <w:p w:rsidR="00E04E37" w:rsidRPr="00EA2AE1" w:rsidRDefault="005A0A30" w:rsidP="00EA2AE1">
            <w:pPr>
              <w:jc w:val="center"/>
              <w:rPr>
                <w:sz w:val="20"/>
                <w:szCs w:val="20"/>
              </w:rPr>
            </w:pPr>
            <w:r w:rsidRPr="00EA2AE1">
              <w:rPr>
                <w:sz w:val="20"/>
                <w:szCs w:val="20"/>
              </w:rPr>
              <w:t>-9,2</w:t>
            </w:r>
          </w:p>
        </w:tc>
        <w:tc>
          <w:tcPr>
            <w:tcW w:w="1737" w:type="dxa"/>
            <w:vAlign w:val="center"/>
          </w:tcPr>
          <w:p w:rsidR="00E04E37" w:rsidRPr="00EA2AE1" w:rsidRDefault="005A0A30" w:rsidP="00EA2AE1">
            <w:pPr>
              <w:jc w:val="center"/>
              <w:rPr>
                <w:sz w:val="20"/>
                <w:szCs w:val="20"/>
              </w:rPr>
            </w:pPr>
            <w:r w:rsidRPr="00EA2AE1">
              <w:rPr>
                <w:sz w:val="20"/>
                <w:szCs w:val="20"/>
              </w:rPr>
              <w:t>-8,6</w:t>
            </w:r>
          </w:p>
        </w:tc>
        <w:tc>
          <w:tcPr>
            <w:tcW w:w="1737" w:type="dxa"/>
            <w:vAlign w:val="center"/>
          </w:tcPr>
          <w:p w:rsidR="00E04E37" w:rsidRPr="00EA2AE1" w:rsidRDefault="005A0A30" w:rsidP="00EA2AE1">
            <w:pPr>
              <w:jc w:val="center"/>
              <w:rPr>
                <w:sz w:val="20"/>
                <w:szCs w:val="20"/>
              </w:rPr>
            </w:pPr>
            <w:r w:rsidRPr="00EA2AE1">
              <w:rPr>
                <w:sz w:val="20"/>
                <w:szCs w:val="20"/>
              </w:rPr>
              <w:t>-7,1</w:t>
            </w:r>
          </w:p>
        </w:tc>
        <w:tc>
          <w:tcPr>
            <w:tcW w:w="1737" w:type="dxa"/>
            <w:vAlign w:val="center"/>
          </w:tcPr>
          <w:p w:rsidR="00E04E37" w:rsidRPr="00EA2AE1" w:rsidRDefault="005A0A30" w:rsidP="00EA2AE1">
            <w:pPr>
              <w:jc w:val="center"/>
              <w:rPr>
                <w:sz w:val="20"/>
                <w:szCs w:val="20"/>
              </w:rPr>
            </w:pPr>
            <w:r w:rsidRPr="00EA2AE1">
              <w:rPr>
                <w:sz w:val="20"/>
                <w:szCs w:val="20"/>
              </w:rPr>
              <w:t>-6,4</w:t>
            </w:r>
          </w:p>
        </w:tc>
      </w:tr>
      <w:tr w:rsidR="00E04E37" w:rsidRPr="00EA2AE1" w:rsidTr="00EA2AE1">
        <w:tc>
          <w:tcPr>
            <w:tcW w:w="2413" w:type="dxa"/>
            <w:vAlign w:val="center"/>
          </w:tcPr>
          <w:p w:rsidR="00E04E37" w:rsidRPr="00EA2AE1" w:rsidRDefault="00E53BF5" w:rsidP="00FF55FA">
            <w:pPr>
              <w:rPr>
                <w:sz w:val="19"/>
                <w:szCs w:val="19"/>
              </w:rPr>
            </w:pPr>
            <w:r w:rsidRPr="00EA2AE1">
              <w:rPr>
                <w:sz w:val="19"/>
                <w:szCs w:val="19"/>
              </w:rPr>
              <w:t>Баланс инвестиционных доходов</w:t>
            </w:r>
          </w:p>
        </w:tc>
        <w:tc>
          <w:tcPr>
            <w:tcW w:w="1806" w:type="dxa"/>
            <w:vAlign w:val="center"/>
          </w:tcPr>
          <w:p w:rsidR="00E04E37" w:rsidRPr="00EA2AE1" w:rsidRDefault="005A0A30" w:rsidP="00EA2AE1">
            <w:pPr>
              <w:jc w:val="center"/>
              <w:rPr>
                <w:sz w:val="20"/>
                <w:szCs w:val="20"/>
              </w:rPr>
            </w:pPr>
            <w:r w:rsidRPr="00EA2AE1">
              <w:rPr>
                <w:sz w:val="20"/>
                <w:szCs w:val="20"/>
              </w:rPr>
              <w:t>-36,0</w:t>
            </w:r>
          </w:p>
        </w:tc>
        <w:tc>
          <w:tcPr>
            <w:tcW w:w="1737" w:type="dxa"/>
            <w:vAlign w:val="center"/>
          </w:tcPr>
          <w:p w:rsidR="00E04E37" w:rsidRPr="00EA2AE1" w:rsidRDefault="005A0A30" w:rsidP="00EA2AE1">
            <w:pPr>
              <w:jc w:val="center"/>
              <w:rPr>
                <w:sz w:val="20"/>
                <w:szCs w:val="20"/>
              </w:rPr>
            </w:pPr>
            <w:r w:rsidRPr="00EA2AE1">
              <w:rPr>
                <w:sz w:val="20"/>
                <w:szCs w:val="20"/>
              </w:rPr>
              <w:t>-30,8</w:t>
            </w:r>
          </w:p>
        </w:tc>
        <w:tc>
          <w:tcPr>
            <w:tcW w:w="1737" w:type="dxa"/>
            <w:vAlign w:val="center"/>
          </w:tcPr>
          <w:p w:rsidR="00E04E37" w:rsidRPr="00EA2AE1" w:rsidRDefault="005A0A30" w:rsidP="00EA2AE1">
            <w:pPr>
              <w:jc w:val="center"/>
              <w:rPr>
                <w:sz w:val="20"/>
                <w:szCs w:val="20"/>
              </w:rPr>
            </w:pPr>
            <w:r w:rsidRPr="00EA2AE1">
              <w:rPr>
                <w:sz w:val="20"/>
                <w:szCs w:val="20"/>
              </w:rPr>
              <w:t>-27,2</w:t>
            </w:r>
          </w:p>
        </w:tc>
        <w:tc>
          <w:tcPr>
            <w:tcW w:w="1737" w:type="dxa"/>
            <w:vAlign w:val="center"/>
          </w:tcPr>
          <w:p w:rsidR="00E04E37" w:rsidRPr="00EA2AE1" w:rsidRDefault="005A0A30" w:rsidP="00EA2AE1">
            <w:pPr>
              <w:jc w:val="center"/>
              <w:rPr>
                <w:sz w:val="20"/>
                <w:szCs w:val="20"/>
              </w:rPr>
            </w:pPr>
            <w:r w:rsidRPr="00EA2AE1">
              <w:rPr>
                <w:sz w:val="20"/>
                <w:szCs w:val="20"/>
              </w:rPr>
              <w:t>-20,5</w:t>
            </w:r>
          </w:p>
        </w:tc>
      </w:tr>
      <w:tr w:rsidR="00E04E37" w:rsidRPr="00EA2AE1" w:rsidTr="00EA2AE1">
        <w:tc>
          <w:tcPr>
            <w:tcW w:w="2413" w:type="dxa"/>
            <w:vAlign w:val="center"/>
          </w:tcPr>
          <w:p w:rsidR="00E04E37" w:rsidRPr="00EA2AE1" w:rsidRDefault="00E53BF5" w:rsidP="00FF55FA">
            <w:pPr>
              <w:rPr>
                <w:sz w:val="19"/>
                <w:szCs w:val="19"/>
              </w:rPr>
            </w:pPr>
            <w:r w:rsidRPr="00EA2AE1">
              <w:rPr>
                <w:sz w:val="19"/>
                <w:szCs w:val="19"/>
              </w:rPr>
              <w:t>Доходы к получению</w:t>
            </w:r>
          </w:p>
        </w:tc>
        <w:tc>
          <w:tcPr>
            <w:tcW w:w="1806" w:type="dxa"/>
            <w:vAlign w:val="center"/>
          </w:tcPr>
          <w:p w:rsidR="00E04E37" w:rsidRPr="00EA2AE1" w:rsidRDefault="005A0A30" w:rsidP="00EA2AE1">
            <w:pPr>
              <w:jc w:val="center"/>
              <w:rPr>
                <w:sz w:val="20"/>
                <w:szCs w:val="20"/>
              </w:rPr>
            </w:pPr>
            <w:r w:rsidRPr="00EA2AE1">
              <w:rPr>
                <w:sz w:val="20"/>
                <w:szCs w:val="20"/>
              </w:rPr>
              <w:t>32,8</w:t>
            </w:r>
          </w:p>
        </w:tc>
        <w:tc>
          <w:tcPr>
            <w:tcW w:w="1737" w:type="dxa"/>
            <w:vAlign w:val="center"/>
          </w:tcPr>
          <w:p w:rsidR="00E04E37" w:rsidRPr="00EA2AE1" w:rsidRDefault="005A0A30" w:rsidP="00EA2AE1">
            <w:pPr>
              <w:jc w:val="center"/>
              <w:rPr>
                <w:sz w:val="20"/>
                <w:szCs w:val="20"/>
              </w:rPr>
            </w:pPr>
            <w:r w:rsidRPr="00EA2AE1">
              <w:rPr>
                <w:sz w:val="20"/>
                <w:szCs w:val="20"/>
              </w:rPr>
              <w:t>30,7</w:t>
            </w:r>
          </w:p>
        </w:tc>
        <w:tc>
          <w:tcPr>
            <w:tcW w:w="1737" w:type="dxa"/>
            <w:vAlign w:val="center"/>
          </w:tcPr>
          <w:p w:rsidR="00E04E37" w:rsidRPr="00EA2AE1" w:rsidRDefault="005A0A30" w:rsidP="00EA2AE1">
            <w:pPr>
              <w:jc w:val="center"/>
              <w:rPr>
                <w:sz w:val="20"/>
                <w:szCs w:val="20"/>
              </w:rPr>
            </w:pPr>
            <w:r w:rsidRPr="00EA2AE1">
              <w:rPr>
                <w:sz w:val="20"/>
                <w:szCs w:val="20"/>
              </w:rPr>
              <w:t>25,2</w:t>
            </w:r>
          </w:p>
        </w:tc>
        <w:tc>
          <w:tcPr>
            <w:tcW w:w="1737" w:type="dxa"/>
            <w:vAlign w:val="center"/>
          </w:tcPr>
          <w:p w:rsidR="00E04E37" w:rsidRPr="00EA2AE1" w:rsidRDefault="005A0A30" w:rsidP="00EA2AE1">
            <w:pPr>
              <w:jc w:val="center"/>
              <w:rPr>
                <w:sz w:val="20"/>
                <w:szCs w:val="20"/>
              </w:rPr>
            </w:pPr>
            <w:r w:rsidRPr="00EA2AE1">
              <w:rPr>
                <w:sz w:val="20"/>
                <w:szCs w:val="20"/>
              </w:rPr>
              <w:t>23,0</w:t>
            </w:r>
          </w:p>
        </w:tc>
      </w:tr>
      <w:tr w:rsidR="00E04E37" w:rsidRPr="00EA2AE1" w:rsidTr="00EA2AE1">
        <w:tc>
          <w:tcPr>
            <w:tcW w:w="2413" w:type="dxa"/>
            <w:vAlign w:val="center"/>
          </w:tcPr>
          <w:p w:rsidR="00E04E37" w:rsidRPr="00EA2AE1" w:rsidRDefault="00E53BF5" w:rsidP="00FF55FA">
            <w:pPr>
              <w:rPr>
                <w:sz w:val="19"/>
                <w:szCs w:val="19"/>
              </w:rPr>
            </w:pPr>
            <w:r w:rsidRPr="00EA2AE1">
              <w:rPr>
                <w:sz w:val="19"/>
                <w:szCs w:val="19"/>
              </w:rPr>
              <w:t>Доходы к выплате</w:t>
            </w:r>
          </w:p>
        </w:tc>
        <w:tc>
          <w:tcPr>
            <w:tcW w:w="1806" w:type="dxa"/>
            <w:vAlign w:val="center"/>
          </w:tcPr>
          <w:p w:rsidR="00E04E37" w:rsidRPr="00EA2AE1" w:rsidRDefault="005A0A30" w:rsidP="00EA2AE1">
            <w:pPr>
              <w:jc w:val="center"/>
              <w:rPr>
                <w:sz w:val="20"/>
                <w:szCs w:val="20"/>
              </w:rPr>
            </w:pPr>
            <w:r w:rsidRPr="00EA2AE1">
              <w:rPr>
                <w:sz w:val="20"/>
                <w:szCs w:val="20"/>
              </w:rPr>
              <w:t>-68,8</w:t>
            </w:r>
          </w:p>
        </w:tc>
        <w:tc>
          <w:tcPr>
            <w:tcW w:w="1737" w:type="dxa"/>
            <w:vAlign w:val="center"/>
          </w:tcPr>
          <w:p w:rsidR="00E04E37" w:rsidRPr="00EA2AE1" w:rsidRDefault="005A0A30" w:rsidP="00EA2AE1">
            <w:pPr>
              <w:jc w:val="center"/>
              <w:rPr>
                <w:sz w:val="20"/>
                <w:szCs w:val="20"/>
              </w:rPr>
            </w:pPr>
            <w:r w:rsidRPr="00EA2AE1">
              <w:rPr>
                <w:sz w:val="20"/>
                <w:szCs w:val="20"/>
              </w:rPr>
              <w:t>-61,5</w:t>
            </w:r>
          </w:p>
        </w:tc>
        <w:tc>
          <w:tcPr>
            <w:tcW w:w="1737" w:type="dxa"/>
            <w:vAlign w:val="center"/>
          </w:tcPr>
          <w:p w:rsidR="00E04E37" w:rsidRPr="00EA2AE1" w:rsidRDefault="005A0A30" w:rsidP="00EA2AE1">
            <w:pPr>
              <w:jc w:val="center"/>
              <w:rPr>
                <w:sz w:val="20"/>
                <w:szCs w:val="20"/>
              </w:rPr>
            </w:pPr>
            <w:r w:rsidRPr="00EA2AE1">
              <w:rPr>
                <w:sz w:val="20"/>
                <w:szCs w:val="20"/>
              </w:rPr>
              <w:t>-52,4</w:t>
            </w:r>
          </w:p>
        </w:tc>
        <w:tc>
          <w:tcPr>
            <w:tcW w:w="1737" w:type="dxa"/>
            <w:vAlign w:val="center"/>
          </w:tcPr>
          <w:p w:rsidR="00E04E37" w:rsidRPr="00EA2AE1" w:rsidRDefault="005A0A30" w:rsidP="00EA2AE1">
            <w:pPr>
              <w:jc w:val="center"/>
              <w:rPr>
                <w:sz w:val="20"/>
                <w:szCs w:val="20"/>
              </w:rPr>
            </w:pPr>
            <w:r w:rsidRPr="00EA2AE1">
              <w:rPr>
                <w:sz w:val="20"/>
                <w:szCs w:val="20"/>
              </w:rPr>
              <w:t>-43,6</w:t>
            </w:r>
          </w:p>
        </w:tc>
      </w:tr>
      <w:tr w:rsidR="00E04E37" w:rsidRPr="00EA2AE1" w:rsidTr="00EA2AE1">
        <w:tc>
          <w:tcPr>
            <w:tcW w:w="2413" w:type="dxa"/>
            <w:vAlign w:val="center"/>
          </w:tcPr>
          <w:p w:rsidR="00E04E37" w:rsidRPr="00EA2AE1" w:rsidRDefault="00E53BF5" w:rsidP="00FF55FA">
            <w:pPr>
              <w:rPr>
                <w:i/>
                <w:sz w:val="19"/>
                <w:szCs w:val="19"/>
              </w:rPr>
            </w:pPr>
            <w:r w:rsidRPr="00EA2AE1">
              <w:rPr>
                <w:i/>
                <w:sz w:val="19"/>
                <w:szCs w:val="19"/>
              </w:rPr>
              <w:t>Федеральные органы управления</w:t>
            </w:r>
          </w:p>
        </w:tc>
        <w:tc>
          <w:tcPr>
            <w:tcW w:w="1806" w:type="dxa"/>
            <w:vAlign w:val="center"/>
          </w:tcPr>
          <w:p w:rsidR="00E04E37" w:rsidRPr="00EA2AE1" w:rsidRDefault="005A0A30" w:rsidP="00EA2AE1">
            <w:pPr>
              <w:jc w:val="center"/>
              <w:rPr>
                <w:i/>
                <w:sz w:val="20"/>
                <w:szCs w:val="20"/>
              </w:rPr>
            </w:pPr>
            <w:r w:rsidRPr="00EA2AE1">
              <w:rPr>
                <w:i/>
                <w:sz w:val="20"/>
                <w:szCs w:val="20"/>
              </w:rPr>
              <w:t>-0,8</w:t>
            </w:r>
          </w:p>
        </w:tc>
        <w:tc>
          <w:tcPr>
            <w:tcW w:w="1737" w:type="dxa"/>
            <w:vAlign w:val="center"/>
          </w:tcPr>
          <w:p w:rsidR="00E04E37" w:rsidRPr="00EA2AE1" w:rsidRDefault="005A0A30" w:rsidP="00EA2AE1">
            <w:pPr>
              <w:jc w:val="center"/>
              <w:rPr>
                <w:i/>
                <w:sz w:val="20"/>
                <w:szCs w:val="20"/>
              </w:rPr>
            </w:pPr>
            <w:r w:rsidRPr="00EA2AE1">
              <w:rPr>
                <w:i/>
                <w:sz w:val="20"/>
                <w:szCs w:val="20"/>
              </w:rPr>
              <w:t>-0,5</w:t>
            </w:r>
          </w:p>
        </w:tc>
        <w:tc>
          <w:tcPr>
            <w:tcW w:w="1737" w:type="dxa"/>
            <w:vAlign w:val="center"/>
          </w:tcPr>
          <w:p w:rsidR="00E04E37" w:rsidRPr="00EA2AE1" w:rsidRDefault="005A0A30" w:rsidP="00EA2AE1">
            <w:pPr>
              <w:jc w:val="center"/>
              <w:rPr>
                <w:i/>
                <w:sz w:val="20"/>
                <w:szCs w:val="20"/>
              </w:rPr>
            </w:pPr>
            <w:r w:rsidRPr="00EA2AE1">
              <w:rPr>
                <w:i/>
                <w:sz w:val="20"/>
                <w:szCs w:val="20"/>
              </w:rPr>
              <w:t>-0,5</w:t>
            </w:r>
          </w:p>
        </w:tc>
        <w:tc>
          <w:tcPr>
            <w:tcW w:w="1737" w:type="dxa"/>
            <w:vAlign w:val="center"/>
          </w:tcPr>
          <w:p w:rsidR="00E04E37" w:rsidRPr="00EA2AE1" w:rsidRDefault="005A0A30" w:rsidP="00EA2AE1">
            <w:pPr>
              <w:jc w:val="center"/>
              <w:rPr>
                <w:i/>
                <w:sz w:val="20"/>
                <w:szCs w:val="20"/>
              </w:rPr>
            </w:pPr>
            <w:r w:rsidRPr="00EA2AE1">
              <w:rPr>
                <w:i/>
                <w:sz w:val="20"/>
                <w:szCs w:val="20"/>
              </w:rPr>
              <w:t>-0,2</w:t>
            </w:r>
          </w:p>
        </w:tc>
      </w:tr>
      <w:tr w:rsidR="00E04E37" w:rsidRPr="00EA2AE1" w:rsidTr="00EA2AE1">
        <w:tc>
          <w:tcPr>
            <w:tcW w:w="2413" w:type="dxa"/>
            <w:vAlign w:val="center"/>
          </w:tcPr>
          <w:p w:rsidR="00E04E37" w:rsidRPr="00EA2AE1" w:rsidRDefault="00E53BF5" w:rsidP="00FF55FA">
            <w:pPr>
              <w:rPr>
                <w:sz w:val="19"/>
                <w:szCs w:val="19"/>
              </w:rPr>
            </w:pPr>
            <w:r w:rsidRPr="00EA2AE1">
              <w:rPr>
                <w:sz w:val="19"/>
                <w:szCs w:val="19"/>
              </w:rPr>
              <w:t>Доходы к получению</w:t>
            </w:r>
          </w:p>
        </w:tc>
        <w:tc>
          <w:tcPr>
            <w:tcW w:w="1806" w:type="dxa"/>
            <w:vAlign w:val="center"/>
          </w:tcPr>
          <w:p w:rsidR="00E04E37" w:rsidRPr="00EA2AE1" w:rsidRDefault="005A0A30" w:rsidP="00EA2AE1">
            <w:pPr>
              <w:jc w:val="center"/>
              <w:rPr>
                <w:sz w:val="20"/>
                <w:szCs w:val="20"/>
              </w:rPr>
            </w:pPr>
            <w:r w:rsidRPr="00EA2AE1">
              <w:rPr>
                <w:sz w:val="20"/>
                <w:szCs w:val="20"/>
              </w:rPr>
              <w:t>1,1</w:t>
            </w:r>
          </w:p>
        </w:tc>
        <w:tc>
          <w:tcPr>
            <w:tcW w:w="1737" w:type="dxa"/>
            <w:vAlign w:val="center"/>
          </w:tcPr>
          <w:p w:rsidR="00E04E37" w:rsidRPr="00EA2AE1" w:rsidRDefault="005A0A30" w:rsidP="00EA2AE1">
            <w:pPr>
              <w:jc w:val="center"/>
              <w:rPr>
                <w:sz w:val="20"/>
                <w:szCs w:val="20"/>
              </w:rPr>
            </w:pPr>
            <w:r w:rsidRPr="00EA2AE1">
              <w:rPr>
                <w:sz w:val="20"/>
                <w:szCs w:val="20"/>
              </w:rPr>
              <w:t>1,3</w:t>
            </w:r>
          </w:p>
        </w:tc>
        <w:tc>
          <w:tcPr>
            <w:tcW w:w="1737" w:type="dxa"/>
            <w:vAlign w:val="center"/>
          </w:tcPr>
          <w:p w:rsidR="00E04E37" w:rsidRPr="00EA2AE1" w:rsidRDefault="005A0A30" w:rsidP="00EA2AE1">
            <w:pPr>
              <w:jc w:val="center"/>
              <w:rPr>
                <w:sz w:val="20"/>
                <w:szCs w:val="20"/>
              </w:rPr>
            </w:pPr>
            <w:r w:rsidRPr="00EA2AE1">
              <w:rPr>
                <w:sz w:val="20"/>
                <w:szCs w:val="20"/>
              </w:rPr>
              <w:t>0,9</w:t>
            </w:r>
          </w:p>
        </w:tc>
        <w:tc>
          <w:tcPr>
            <w:tcW w:w="1737" w:type="dxa"/>
            <w:vAlign w:val="center"/>
          </w:tcPr>
          <w:p w:rsidR="00E04E37" w:rsidRPr="00EA2AE1" w:rsidRDefault="005A0A30" w:rsidP="00EA2AE1">
            <w:pPr>
              <w:jc w:val="center"/>
              <w:rPr>
                <w:sz w:val="20"/>
                <w:szCs w:val="20"/>
              </w:rPr>
            </w:pPr>
            <w:r w:rsidRPr="00EA2AE1">
              <w:rPr>
                <w:sz w:val="20"/>
                <w:szCs w:val="20"/>
              </w:rPr>
              <w:t>1,1</w:t>
            </w:r>
          </w:p>
        </w:tc>
      </w:tr>
      <w:tr w:rsidR="00E04E37" w:rsidRPr="00EA2AE1" w:rsidTr="00EA2AE1">
        <w:tc>
          <w:tcPr>
            <w:tcW w:w="2413" w:type="dxa"/>
            <w:vAlign w:val="center"/>
          </w:tcPr>
          <w:p w:rsidR="00E04E37" w:rsidRPr="00EA2AE1" w:rsidRDefault="00E53BF5" w:rsidP="00FF55FA">
            <w:pPr>
              <w:rPr>
                <w:sz w:val="19"/>
                <w:szCs w:val="19"/>
              </w:rPr>
            </w:pPr>
            <w:r w:rsidRPr="00EA2AE1">
              <w:rPr>
                <w:sz w:val="19"/>
                <w:szCs w:val="19"/>
              </w:rPr>
              <w:t>Доходы к выплате</w:t>
            </w:r>
          </w:p>
        </w:tc>
        <w:tc>
          <w:tcPr>
            <w:tcW w:w="1806" w:type="dxa"/>
            <w:vAlign w:val="center"/>
          </w:tcPr>
          <w:p w:rsidR="00E04E37" w:rsidRPr="00EA2AE1" w:rsidRDefault="005A0A30" w:rsidP="00EA2AE1">
            <w:pPr>
              <w:jc w:val="center"/>
              <w:rPr>
                <w:sz w:val="20"/>
                <w:szCs w:val="20"/>
              </w:rPr>
            </w:pPr>
            <w:r w:rsidRPr="00EA2AE1">
              <w:rPr>
                <w:sz w:val="20"/>
                <w:szCs w:val="20"/>
              </w:rPr>
              <w:t>-1,9</w:t>
            </w:r>
          </w:p>
        </w:tc>
        <w:tc>
          <w:tcPr>
            <w:tcW w:w="1737" w:type="dxa"/>
            <w:vAlign w:val="center"/>
          </w:tcPr>
          <w:p w:rsidR="00E04E37" w:rsidRPr="00EA2AE1" w:rsidRDefault="005A0A30" w:rsidP="00EA2AE1">
            <w:pPr>
              <w:jc w:val="center"/>
              <w:rPr>
                <w:sz w:val="20"/>
                <w:szCs w:val="20"/>
              </w:rPr>
            </w:pPr>
            <w:r w:rsidRPr="00EA2AE1">
              <w:rPr>
                <w:sz w:val="20"/>
                <w:szCs w:val="20"/>
              </w:rPr>
              <w:t>-1,7</w:t>
            </w:r>
          </w:p>
        </w:tc>
        <w:tc>
          <w:tcPr>
            <w:tcW w:w="1737" w:type="dxa"/>
            <w:vAlign w:val="center"/>
          </w:tcPr>
          <w:p w:rsidR="00E04E37" w:rsidRPr="00EA2AE1" w:rsidRDefault="005A0A30" w:rsidP="00EA2AE1">
            <w:pPr>
              <w:jc w:val="center"/>
              <w:rPr>
                <w:sz w:val="20"/>
                <w:szCs w:val="20"/>
              </w:rPr>
            </w:pPr>
            <w:r w:rsidRPr="00EA2AE1">
              <w:rPr>
                <w:sz w:val="20"/>
                <w:szCs w:val="20"/>
              </w:rPr>
              <w:t>-1,4</w:t>
            </w:r>
          </w:p>
        </w:tc>
        <w:tc>
          <w:tcPr>
            <w:tcW w:w="1737" w:type="dxa"/>
            <w:vAlign w:val="center"/>
          </w:tcPr>
          <w:p w:rsidR="00E04E37" w:rsidRPr="00EA2AE1" w:rsidRDefault="005A0A30" w:rsidP="00EA2AE1">
            <w:pPr>
              <w:jc w:val="center"/>
              <w:rPr>
                <w:sz w:val="20"/>
                <w:szCs w:val="20"/>
              </w:rPr>
            </w:pPr>
            <w:r w:rsidRPr="00EA2AE1">
              <w:rPr>
                <w:sz w:val="20"/>
                <w:szCs w:val="20"/>
              </w:rPr>
              <w:t>-1,3</w:t>
            </w:r>
          </w:p>
        </w:tc>
      </w:tr>
      <w:tr w:rsidR="00E04E37" w:rsidRPr="00EA2AE1" w:rsidTr="00EA2AE1">
        <w:tc>
          <w:tcPr>
            <w:tcW w:w="2413" w:type="dxa"/>
            <w:vAlign w:val="center"/>
          </w:tcPr>
          <w:p w:rsidR="00E04E37" w:rsidRPr="00EA2AE1" w:rsidRDefault="00E53BF5" w:rsidP="00FF55FA">
            <w:pPr>
              <w:rPr>
                <w:i/>
                <w:sz w:val="19"/>
                <w:szCs w:val="19"/>
              </w:rPr>
            </w:pPr>
            <w:r w:rsidRPr="00EA2AE1">
              <w:rPr>
                <w:i/>
                <w:sz w:val="19"/>
                <w:szCs w:val="19"/>
              </w:rPr>
              <w:t>Субъекты РФ (доходы к выплате)</w:t>
            </w:r>
          </w:p>
        </w:tc>
        <w:tc>
          <w:tcPr>
            <w:tcW w:w="1806" w:type="dxa"/>
            <w:vAlign w:val="center"/>
          </w:tcPr>
          <w:p w:rsidR="00E04E37" w:rsidRPr="00EA2AE1" w:rsidRDefault="005A0A30" w:rsidP="00EA2AE1">
            <w:pPr>
              <w:jc w:val="center"/>
              <w:rPr>
                <w:i/>
                <w:sz w:val="20"/>
                <w:szCs w:val="20"/>
              </w:rPr>
            </w:pPr>
            <w:r w:rsidRPr="00EA2AE1">
              <w:rPr>
                <w:i/>
                <w:sz w:val="20"/>
                <w:szCs w:val="20"/>
              </w:rPr>
              <w:t>-0,2</w:t>
            </w:r>
          </w:p>
        </w:tc>
        <w:tc>
          <w:tcPr>
            <w:tcW w:w="1737" w:type="dxa"/>
            <w:vAlign w:val="center"/>
          </w:tcPr>
          <w:p w:rsidR="00E04E37" w:rsidRPr="00EA2AE1" w:rsidRDefault="005A0A30" w:rsidP="00EA2AE1">
            <w:pPr>
              <w:jc w:val="center"/>
              <w:rPr>
                <w:i/>
                <w:sz w:val="20"/>
                <w:szCs w:val="20"/>
              </w:rPr>
            </w:pPr>
            <w:r w:rsidRPr="00EA2AE1">
              <w:rPr>
                <w:i/>
                <w:sz w:val="20"/>
                <w:szCs w:val="20"/>
              </w:rPr>
              <w:t>-0,1</w:t>
            </w:r>
          </w:p>
        </w:tc>
        <w:tc>
          <w:tcPr>
            <w:tcW w:w="1737" w:type="dxa"/>
            <w:vAlign w:val="center"/>
          </w:tcPr>
          <w:p w:rsidR="00E04E37" w:rsidRPr="00EA2AE1" w:rsidRDefault="005A0A30" w:rsidP="00EA2AE1">
            <w:pPr>
              <w:jc w:val="center"/>
              <w:rPr>
                <w:i/>
                <w:sz w:val="20"/>
                <w:szCs w:val="20"/>
              </w:rPr>
            </w:pPr>
            <w:r w:rsidRPr="00EA2AE1">
              <w:rPr>
                <w:i/>
                <w:sz w:val="20"/>
                <w:szCs w:val="20"/>
              </w:rPr>
              <w:t>0,1</w:t>
            </w:r>
          </w:p>
        </w:tc>
        <w:tc>
          <w:tcPr>
            <w:tcW w:w="1737" w:type="dxa"/>
            <w:vAlign w:val="center"/>
          </w:tcPr>
          <w:p w:rsidR="00E04E37" w:rsidRPr="00EA2AE1" w:rsidRDefault="005A0A30" w:rsidP="00EA2AE1">
            <w:pPr>
              <w:jc w:val="center"/>
              <w:rPr>
                <w:i/>
                <w:sz w:val="20"/>
                <w:szCs w:val="20"/>
              </w:rPr>
            </w:pPr>
            <w:r w:rsidRPr="00EA2AE1">
              <w:rPr>
                <w:i/>
                <w:sz w:val="20"/>
                <w:szCs w:val="20"/>
              </w:rPr>
              <w:t>-0,0</w:t>
            </w:r>
          </w:p>
        </w:tc>
      </w:tr>
      <w:tr w:rsidR="00E53BF5" w:rsidRPr="00EA2AE1" w:rsidTr="00EA2AE1">
        <w:tc>
          <w:tcPr>
            <w:tcW w:w="2413" w:type="dxa"/>
            <w:vAlign w:val="center"/>
          </w:tcPr>
          <w:p w:rsidR="00E53BF5" w:rsidRPr="00EA2AE1" w:rsidRDefault="00E53BF5" w:rsidP="00FF55FA">
            <w:pPr>
              <w:rPr>
                <w:i/>
                <w:sz w:val="19"/>
                <w:szCs w:val="19"/>
              </w:rPr>
            </w:pPr>
            <w:r w:rsidRPr="00EA2AE1">
              <w:rPr>
                <w:i/>
                <w:sz w:val="19"/>
                <w:szCs w:val="19"/>
              </w:rPr>
              <w:t>Органы денежно-кредитного регулирования</w:t>
            </w:r>
          </w:p>
        </w:tc>
        <w:tc>
          <w:tcPr>
            <w:tcW w:w="1806" w:type="dxa"/>
            <w:vAlign w:val="center"/>
          </w:tcPr>
          <w:p w:rsidR="00E53BF5" w:rsidRPr="00EA2AE1" w:rsidRDefault="005A0A30" w:rsidP="00EA2AE1">
            <w:pPr>
              <w:jc w:val="center"/>
              <w:rPr>
                <w:i/>
                <w:sz w:val="20"/>
                <w:szCs w:val="20"/>
              </w:rPr>
            </w:pPr>
            <w:r w:rsidRPr="00EA2AE1">
              <w:rPr>
                <w:i/>
                <w:sz w:val="20"/>
                <w:szCs w:val="20"/>
              </w:rPr>
              <w:t>4,6</w:t>
            </w:r>
          </w:p>
        </w:tc>
        <w:tc>
          <w:tcPr>
            <w:tcW w:w="1737" w:type="dxa"/>
            <w:vAlign w:val="center"/>
          </w:tcPr>
          <w:p w:rsidR="00E53BF5" w:rsidRPr="00EA2AE1" w:rsidRDefault="005A0A30" w:rsidP="00EA2AE1">
            <w:pPr>
              <w:jc w:val="center"/>
              <w:rPr>
                <w:i/>
                <w:sz w:val="20"/>
                <w:szCs w:val="20"/>
              </w:rPr>
            </w:pPr>
            <w:r w:rsidRPr="00EA2AE1">
              <w:rPr>
                <w:i/>
                <w:sz w:val="20"/>
                <w:szCs w:val="20"/>
              </w:rPr>
              <w:t>6,9</w:t>
            </w:r>
          </w:p>
        </w:tc>
        <w:tc>
          <w:tcPr>
            <w:tcW w:w="1737" w:type="dxa"/>
            <w:vAlign w:val="center"/>
          </w:tcPr>
          <w:p w:rsidR="00E53BF5" w:rsidRPr="00EA2AE1" w:rsidRDefault="005A0A30" w:rsidP="00EA2AE1">
            <w:pPr>
              <w:jc w:val="center"/>
              <w:rPr>
                <w:i/>
                <w:sz w:val="20"/>
                <w:szCs w:val="20"/>
              </w:rPr>
            </w:pPr>
            <w:r w:rsidRPr="00EA2AE1">
              <w:rPr>
                <w:i/>
                <w:sz w:val="20"/>
                <w:szCs w:val="20"/>
              </w:rPr>
              <w:t>3,6</w:t>
            </w:r>
          </w:p>
        </w:tc>
        <w:tc>
          <w:tcPr>
            <w:tcW w:w="1737" w:type="dxa"/>
            <w:vAlign w:val="center"/>
          </w:tcPr>
          <w:p w:rsidR="00E53BF5" w:rsidRPr="00EA2AE1" w:rsidRDefault="005A0A30" w:rsidP="00EA2AE1">
            <w:pPr>
              <w:jc w:val="center"/>
              <w:rPr>
                <w:i/>
                <w:sz w:val="20"/>
                <w:szCs w:val="20"/>
              </w:rPr>
            </w:pPr>
            <w:r w:rsidRPr="00EA2AE1">
              <w:rPr>
                <w:i/>
                <w:sz w:val="20"/>
                <w:szCs w:val="20"/>
              </w:rPr>
              <w:t>5,4</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Доходы к получению</w:t>
            </w:r>
          </w:p>
        </w:tc>
        <w:tc>
          <w:tcPr>
            <w:tcW w:w="1806" w:type="dxa"/>
            <w:vAlign w:val="center"/>
          </w:tcPr>
          <w:p w:rsidR="00E53BF5" w:rsidRPr="00EA2AE1" w:rsidRDefault="005A0A30" w:rsidP="00EA2AE1">
            <w:pPr>
              <w:jc w:val="center"/>
              <w:rPr>
                <w:sz w:val="20"/>
                <w:szCs w:val="20"/>
              </w:rPr>
            </w:pPr>
            <w:r w:rsidRPr="00EA2AE1">
              <w:rPr>
                <w:sz w:val="20"/>
                <w:szCs w:val="20"/>
              </w:rPr>
              <w:t>4,7</w:t>
            </w:r>
          </w:p>
        </w:tc>
        <w:tc>
          <w:tcPr>
            <w:tcW w:w="1737" w:type="dxa"/>
            <w:vAlign w:val="center"/>
          </w:tcPr>
          <w:p w:rsidR="00E53BF5" w:rsidRPr="00EA2AE1" w:rsidRDefault="005A0A30" w:rsidP="00EA2AE1">
            <w:pPr>
              <w:jc w:val="center"/>
              <w:rPr>
                <w:sz w:val="20"/>
                <w:szCs w:val="20"/>
              </w:rPr>
            </w:pPr>
            <w:r w:rsidRPr="00EA2AE1">
              <w:rPr>
                <w:sz w:val="20"/>
                <w:szCs w:val="20"/>
              </w:rPr>
              <w:t>6,9</w:t>
            </w:r>
          </w:p>
        </w:tc>
        <w:tc>
          <w:tcPr>
            <w:tcW w:w="1737" w:type="dxa"/>
            <w:vAlign w:val="center"/>
          </w:tcPr>
          <w:p w:rsidR="00E53BF5" w:rsidRPr="00EA2AE1" w:rsidRDefault="005A0A30" w:rsidP="00EA2AE1">
            <w:pPr>
              <w:jc w:val="center"/>
              <w:rPr>
                <w:sz w:val="20"/>
                <w:szCs w:val="20"/>
              </w:rPr>
            </w:pPr>
            <w:r w:rsidRPr="00EA2AE1">
              <w:rPr>
                <w:sz w:val="20"/>
                <w:szCs w:val="20"/>
              </w:rPr>
              <w:t>3,6</w:t>
            </w:r>
          </w:p>
        </w:tc>
        <w:tc>
          <w:tcPr>
            <w:tcW w:w="1737" w:type="dxa"/>
            <w:vAlign w:val="center"/>
          </w:tcPr>
          <w:p w:rsidR="00E53BF5" w:rsidRPr="00EA2AE1" w:rsidRDefault="005A0A30" w:rsidP="00EA2AE1">
            <w:pPr>
              <w:jc w:val="center"/>
              <w:rPr>
                <w:sz w:val="20"/>
                <w:szCs w:val="20"/>
              </w:rPr>
            </w:pPr>
            <w:r w:rsidRPr="00EA2AE1">
              <w:rPr>
                <w:sz w:val="20"/>
                <w:szCs w:val="20"/>
              </w:rPr>
              <w:t>5,4</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Доходы к выплате</w:t>
            </w:r>
          </w:p>
        </w:tc>
        <w:tc>
          <w:tcPr>
            <w:tcW w:w="1806" w:type="dxa"/>
            <w:vAlign w:val="center"/>
          </w:tcPr>
          <w:p w:rsidR="00E53BF5" w:rsidRPr="00EA2AE1" w:rsidRDefault="005A0A30" w:rsidP="00EA2AE1">
            <w:pPr>
              <w:jc w:val="center"/>
              <w:rPr>
                <w:sz w:val="20"/>
                <w:szCs w:val="20"/>
              </w:rPr>
            </w:pPr>
            <w:r w:rsidRPr="00EA2AE1">
              <w:rPr>
                <w:sz w:val="20"/>
                <w:szCs w:val="20"/>
              </w:rPr>
              <w:t>-0,0</w:t>
            </w:r>
          </w:p>
        </w:tc>
        <w:tc>
          <w:tcPr>
            <w:tcW w:w="1737" w:type="dxa"/>
            <w:vAlign w:val="center"/>
          </w:tcPr>
          <w:p w:rsidR="00E53BF5" w:rsidRPr="00EA2AE1" w:rsidRDefault="005A0A30" w:rsidP="00EA2AE1">
            <w:pPr>
              <w:jc w:val="center"/>
              <w:rPr>
                <w:sz w:val="20"/>
                <w:szCs w:val="20"/>
              </w:rPr>
            </w:pPr>
            <w:r w:rsidRPr="00EA2AE1">
              <w:rPr>
                <w:sz w:val="20"/>
                <w:szCs w:val="20"/>
              </w:rPr>
              <w:t>-0,0</w:t>
            </w:r>
          </w:p>
        </w:tc>
        <w:tc>
          <w:tcPr>
            <w:tcW w:w="1737" w:type="dxa"/>
            <w:vAlign w:val="center"/>
          </w:tcPr>
          <w:p w:rsidR="00E53BF5" w:rsidRPr="00EA2AE1" w:rsidRDefault="005A0A30" w:rsidP="00EA2AE1">
            <w:pPr>
              <w:jc w:val="center"/>
              <w:rPr>
                <w:sz w:val="20"/>
                <w:szCs w:val="20"/>
              </w:rPr>
            </w:pPr>
            <w:r w:rsidRPr="00EA2AE1">
              <w:rPr>
                <w:sz w:val="20"/>
                <w:szCs w:val="20"/>
              </w:rPr>
              <w:t>-0,0</w:t>
            </w:r>
          </w:p>
        </w:tc>
        <w:tc>
          <w:tcPr>
            <w:tcW w:w="1737" w:type="dxa"/>
            <w:vAlign w:val="center"/>
          </w:tcPr>
          <w:p w:rsidR="00E53BF5" w:rsidRPr="00EA2AE1" w:rsidRDefault="005A0A30" w:rsidP="00EA2AE1">
            <w:pPr>
              <w:jc w:val="center"/>
              <w:rPr>
                <w:sz w:val="20"/>
                <w:szCs w:val="20"/>
              </w:rPr>
            </w:pPr>
            <w:r w:rsidRPr="00EA2AE1">
              <w:rPr>
                <w:sz w:val="20"/>
                <w:szCs w:val="20"/>
              </w:rPr>
              <w:t>-0,0</w:t>
            </w:r>
          </w:p>
        </w:tc>
      </w:tr>
      <w:tr w:rsidR="00E53BF5" w:rsidRPr="00EA2AE1" w:rsidTr="00EA2AE1">
        <w:tc>
          <w:tcPr>
            <w:tcW w:w="2413" w:type="dxa"/>
            <w:vAlign w:val="center"/>
          </w:tcPr>
          <w:p w:rsidR="00E53BF5" w:rsidRPr="00EA2AE1" w:rsidRDefault="00E53BF5" w:rsidP="00FF55FA">
            <w:pPr>
              <w:rPr>
                <w:i/>
                <w:sz w:val="19"/>
                <w:szCs w:val="19"/>
              </w:rPr>
            </w:pPr>
            <w:r w:rsidRPr="00EA2AE1">
              <w:rPr>
                <w:i/>
                <w:sz w:val="19"/>
                <w:szCs w:val="19"/>
              </w:rPr>
              <w:t>Банки</w:t>
            </w:r>
          </w:p>
        </w:tc>
        <w:tc>
          <w:tcPr>
            <w:tcW w:w="1806" w:type="dxa"/>
            <w:vAlign w:val="center"/>
          </w:tcPr>
          <w:p w:rsidR="00E53BF5" w:rsidRPr="00EA2AE1" w:rsidRDefault="005A0A30" w:rsidP="00EA2AE1">
            <w:pPr>
              <w:jc w:val="center"/>
              <w:rPr>
                <w:sz w:val="20"/>
                <w:szCs w:val="20"/>
              </w:rPr>
            </w:pPr>
            <w:r w:rsidRPr="00EA2AE1">
              <w:rPr>
                <w:sz w:val="20"/>
                <w:szCs w:val="20"/>
              </w:rPr>
              <w:t>-3,2</w:t>
            </w:r>
          </w:p>
        </w:tc>
        <w:tc>
          <w:tcPr>
            <w:tcW w:w="1737" w:type="dxa"/>
            <w:vAlign w:val="center"/>
          </w:tcPr>
          <w:p w:rsidR="00E53BF5" w:rsidRPr="00EA2AE1" w:rsidRDefault="005A0A30" w:rsidP="00EA2AE1">
            <w:pPr>
              <w:jc w:val="center"/>
              <w:rPr>
                <w:sz w:val="20"/>
                <w:szCs w:val="20"/>
              </w:rPr>
            </w:pPr>
            <w:r w:rsidRPr="00EA2AE1">
              <w:rPr>
                <w:sz w:val="20"/>
                <w:szCs w:val="20"/>
              </w:rPr>
              <w:t>-5,7</w:t>
            </w:r>
          </w:p>
        </w:tc>
        <w:tc>
          <w:tcPr>
            <w:tcW w:w="1737" w:type="dxa"/>
            <w:vAlign w:val="center"/>
          </w:tcPr>
          <w:p w:rsidR="00E53BF5" w:rsidRPr="00EA2AE1" w:rsidRDefault="005A0A30" w:rsidP="00EA2AE1">
            <w:pPr>
              <w:jc w:val="center"/>
              <w:rPr>
                <w:sz w:val="20"/>
                <w:szCs w:val="20"/>
              </w:rPr>
            </w:pPr>
            <w:r w:rsidRPr="00EA2AE1">
              <w:rPr>
                <w:sz w:val="20"/>
                <w:szCs w:val="20"/>
              </w:rPr>
              <w:t>-2,0</w:t>
            </w:r>
          </w:p>
        </w:tc>
        <w:tc>
          <w:tcPr>
            <w:tcW w:w="1737" w:type="dxa"/>
            <w:vAlign w:val="center"/>
          </w:tcPr>
          <w:p w:rsidR="00E53BF5" w:rsidRPr="00EA2AE1" w:rsidRDefault="005A0A30" w:rsidP="00EA2AE1">
            <w:pPr>
              <w:jc w:val="center"/>
              <w:rPr>
                <w:sz w:val="20"/>
                <w:szCs w:val="20"/>
              </w:rPr>
            </w:pPr>
            <w:r w:rsidRPr="00EA2AE1">
              <w:rPr>
                <w:sz w:val="20"/>
                <w:szCs w:val="20"/>
              </w:rPr>
              <w:t>-3,9</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Доходы к получению</w:t>
            </w:r>
          </w:p>
        </w:tc>
        <w:tc>
          <w:tcPr>
            <w:tcW w:w="1806" w:type="dxa"/>
            <w:vAlign w:val="center"/>
          </w:tcPr>
          <w:p w:rsidR="00E53BF5" w:rsidRPr="00EA2AE1" w:rsidRDefault="005A0A30" w:rsidP="00EA2AE1">
            <w:pPr>
              <w:jc w:val="center"/>
              <w:rPr>
                <w:sz w:val="20"/>
                <w:szCs w:val="20"/>
              </w:rPr>
            </w:pPr>
            <w:r w:rsidRPr="00EA2AE1">
              <w:rPr>
                <w:sz w:val="20"/>
                <w:szCs w:val="20"/>
              </w:rPr>
              <w:t>7,1</w:t>
            </w:r>
          </w:p>
        </w:tc>
        <w:tc>
          <w:tcPr>
            <w:tcW w:w="1737" w:type="dxa"/>
            <w:vAlign w:val="center"/>
          </w:tcPr>
          <w:p w:rsidR="00E53BF5" w:rsidRPr="00EA2AE1" w:rsidRDefault="005A0A30" w:rsidP="00EA2AE1">
            <w:pPr>
              <w:jc w:val="center"/>
              <w:rPr>
                <w:sz w:val="20"/>
                <w:szCs w:val="20"/>
              </w:rPr>
            </w:pPr>
            <w:r w:rsidRPr="00EA2AE1">
              <w:rPr>
                <w:sz w:val="20"/>
                <w:szCs w:val="20"/>
              </w:rPr>
              <w:t>7,4</w:t>
            </w:r>
          </w:p>
        </w:tc>
        <w:tc>
          <w:tcPr>
            <w:tcW w:w="1737" w:type="dxa"/>
            <w:vAlign w:val="center"/>
          </w:tcPr>
          <w:p w:rsidR="00E53BF5" w:rsidRPr="00EA2AE1" w:rsidRDefault="005A0A30" w:rsidP="00EA2AE1">
            <w:pPr>
              <w:jc w:val="center"/>
              <w:rPr>
                <w:sz w:val="20"/>
                <w:szCs w:val="20"/>
              </w:rPr>
            </w:pPr>
            <w:r w:rsidRPr="00EA2AE1">
              <w:rPr>
                <w:sz w:val="20"/>
                <w:szCs w:val="20"/>
              </w:rPr>
              <w:t>5,6</w:t>
            </w:r>
          </w:p>
        </w:tc>
        <w:tc>
          <w:tcPr>
            <w:tcW w:w="1737" w:type="dxa"/>
            <w:vAlign w:val="center"/>
          </w:tcPr>
          <w:p w:rsidR="00E53BF5" w:rsidRPr="00EA2AE1" w:rsidRDefault="005A0A30" w:rsidP="00EA2AE1">
            <w:pPr>
              <w:jc w:val="center"/>
              <w:rPr>
                <w:sz w:val="20"/>
                <w:szCs w:val="20"/>
              </w:rPr>
            </w:pPr>
            <w:r w:rsidRPr="00EA2AE1">
              <w:rPr>
                <w:sz w:val="20"/>
                <w:szCs w:val="20"/>
              </w:rPr>
              <w:t>5,8</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Доходы к выплате</w:t>
            </w:r>
          </w:p>
        </w:tc>
        <w:tc>
          <w:tcPr>
            <w:tcW w:w="1806" w:type="dxa"/>
            <w:vAlign w:val="center"/>
          </w:tcPr>
          <w:p w:rsidR="00E53BF5" w:rsidRPr="00EA2AE1" w:rsidRDefault="005A0A30" w:rsidP="00EA2AE1">
            <w:pPr>
              <w:jc w:val="center"/>
              <w:rPr>
                <w:sz w:val="20"/>
                <w:szCs w:val="20"/>
              </w:rPr>
            </w:pPr>
            <w:r w:rsidRPr="00EA2AE1">
              <w:rPr>
                <w:sz w:val="20"/>
                <w:szCs w:val="20"/>
              </w:rPr>
              <w:t>-10,3</w:t>
            </w:r>
          </w:p>
        </w:tc>
        <w:tc>
          <w:tcPr>
            <w:tcW w:w="1737" w:type="dxa"/>
            <w:vAlign w:val="center"/>
          </w:tcPr>
          <w:p w:rsidR="00E53BF5" w:rsidRPr="00EA2AE1" w:rsidRDefault="005A0A30" w:rsidP="00EA2AE1">
            <w:pPr>
              <w:jc w:val="center"/>
              <w:rPr>
                <w:sz w:val="20"/>
                <w:szCs w:val="20"/>
              </w:rPr>
            </w:pPr>
            <w:r w:rsidRPr="00EA2AE1">
              <w:rPr>
                <w:sz w:val="20"/>
                <w:szCs w:val="20"/>
              </w:rPr>
              <w:t>-13,1</w:t>
            </w:r>
          </w:p>
        </w:tc>
        <w:tc>
          <w:tcPr>
            <w:tcW w:w="1737" w:type="dxa"/>
            <w:vAlign w:val="center"/>
          </w:tcPr>
          <w:p w:rsidR="00E53BF5" w:rsidRPr="00EA2AE1" w:rsidRDefault="005A0A30" w:rsidP="00EA2AE1">
            <w:pPr>
              <w:jc w:val="center"/>
              <w:rPr>
                <w:sz w:val="20"/>
                <w:szCs w:val="20"/>
              </w:rPr>
            </w:pPr>
            <w:r w:rsidRPr="00EA2AE1">
              <w:rPr>
                <w:sz w:val="20"/>
                <w:szCs w:val="20"/>
              </w:rPr>
              <w:t>-7,6</w:t>
            </w:r>
          </w:p>
        </w:tc>
        <w:tc>
          <w:tcPr>
            <w:tcW w:w="1737" w:type="dxa"/>
            <w:vAlign w:val="center"/>
          </w:tcPr>
          <w:p w:rsidR="00E53BF5" w:rsidRPr="00EA2AE1" w:rsidRDefault="005A0A30" w:rsidP="00EA2AE1">
            <w:pPr>
              <w:jc w:val="center"/>
              <w:rPr>
                <w:sz w:val="20"/>
                <w:szCs w:val="20"/>
              </w:rPr>
            </w:pPr>
            <w:r w:rsidRPr="00EA2AE1">
              <w:rPr>
                <w:sz w:val="20"/>
                <w:szCs w:val="20"/>
              </w:rPr>
              <w:t>-9,8</w:t>
            </w:r>
          </w:p>
        </w:tc>
      </w:tr>
      <w:tr w:rsidR="00E53BF5" w:rsidRPr="00EA2AE1" w:rsidTr="00EA2AE1">
        <w:tc>
          <w:tcPr>
            <w:tcW w:w="2413" w:type="dxa"/>
            <w:vAlign w:val="center"/>
          </w:tcPr>
          <w:p w:rsidR="00E53BF5" w:rsidRPr="00EA2AE1" w:rsidRDefault="00E53BF5" w:rsidP="00FF55FA">
            <w:pPr>
              <w:rPr>
                <w:i/>
                <w:sz w:val="19"/>
                <w:szCs w:val="19"/>
              </w:rPr>
            </w:pPr>
            <w:r w:rsidRPr="00EA2AE1">
              <w:rPr>
                <w:i/>
                <w:sz w:val="19"/>
                <w:szCs w:val="19"/>
              </w:rPr>
              <w:t>Прочие секторы</w:t>
            </w:r>
          </w:p>
        </w:tc>
        <w:tc>
          <w:tcPr>
            <w:tcW w:w="1806" w:type="dxa"/>
            <w:vAlign w:val="center"/>
          </w:tcPr>
          <w:p w:rsidR="00E53BF5" w:rsidRPr="00EA2AE1" w:rsidRDefault="005A0A30" w:rsidP="00EA2AE1">
            <w:pPr>
              <w:jc w:val="center"/>
              <w:rPr>
                <w:i/>
                <w:sz w:val="20"/>
                <w:szCs w:val="20"/>
              </w:rPr>
            </w:pPr>
            <w:r w:rsidRPr="00EA2AE1">
              <w:rPr>
                <w:i/>
                <w:sz w:val="20"/>
                <w:szCs w:val="20"/>
              </w:rPr>
              <w:t>-36,4</w:t>
            </w:r>
          </w:p>
        </w:tc>
        <w:tc>
          <w:tcPr>
            <w:tcW w:w="1737" w:type="dxa"/>
            <w:vAlign w:val="center"/>
          </w:tcPr>
          <w:p w:rsidR="00E53BF5" w:rsidRPr="00EA2AE1" w:rsidRDefault="005A0A30" w:rsidP="00EA2AE1">
            <w:pPr>
              <w:jc w:val="center"/>
              <w:rPr>
                <w:i/>
                <w:sz w:val="20"/>
                <w:szCs w:val="20"/>
              </w:rPr>
            </w:pPr>
            <w:r w:rsidRPr="00EA2AE1">
              <w:rPr>
                <w:i/>
                <w:sz w:val="20"/>
                <w:szCs w:val="20"/>
              </w:rPr>
              <w:t>-31,1</w:t>
            </w:r>
          </w:p>
        </w:tc>
        <w:tc>
          <w:tcPr>
            <w:tcW w:w="1737" w:type="dxa"/>
            <w:vAlign w:val="center"/>
          </w:tcPr>
          <w:p w:rsidR="00E53BF5" w:rsidRPr="00EA2AE1" w:rsidRDefault="005A0A30" w:rsidP="00EA2AE1">
            <w:pPr>
              <w:jc w:val="center"/>
              <w:rPr>
                <w:i/>
                <w:sz w:val="20"/>
                <w:szCs w:val="20"/>
              </w:rPr>
            </w:pPr>
            <w:r w:rsidRPr="00EA2AE1">
              <w:rPr>
                <w:i/>
                <w:sz w:val="20"/>
                <w:szCs w:val="20"/>
              </w:rPr>
              <w:t>-7,6</w:t>
            </w:r>
          </w:p>
        </w:tc>
        <w:tc>
          <w:tcPr>
            <w:tcW w:w="1737" w:type="dxa"/>
            <w:vAlign w:val="center"/>
          </w:tcPr>
          <w:p w:rsidR="00E53BF5" w:rsidRPr="00EA2AE1" w:rsidRDefault="005A0A30" w:rsidP="00EA2AE1">
            <w:pPr>
              <w:jc w:val="center"/>
              <w:rPr>
                <w:i/>
                <w:sz w:val="20"/>
                <w:szCs w:val="20"/>
              </w:rPr>
            </w:pPr>
            <w:r w:rsidRPr="00EA2AE1">
              <w:rPr>
                <w:i/>
                <w:sz w:val="20"/>
                <w:szCs w:val="20"/>
              </w:rPr>
              <w:t>-9,8</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Доходы к получению</w:t>
            </w:r>
          </w:p>
        </w:tc>
        <w:tc>
          <w:tcPr>
            <w:tcW w:w="1806" w:type="dxa"/>
            <w:vAlign w:val="center"/>
          </w:tcPr>
          <w:p w:rsidR="00E53BF5" w:rsidRPr="00EA2AE1" w:rsidRDefault="006E17D3" w:rsidP="00EA2AE1">
            <w:pPr>
              <w:jc w:val="center"/>
              <w:rPr>
                <w:sz w:val="20"/>
                <w:szCs w:val="20"/>
              </w:rPr>
            </w:pPr>
            <w:r w:rsidRPr="00EA2AE1">
              <w:rPr>
                <w:sz w:val="20"/>
                <w:szCs w:val="20"/>
              </w:rPr>
              <w:t>-36,4</w:t>
            </w:r>
          </w:p>
        </w:tc>
        <w:tc>
          <w:tcPr>
            <w:tcW w:w="1737" w:type="dxa"/>
            <w:vAlign w:val="center"/>
          </w:tcPr>
          <w:p w:rsidR="00E53BF5" w:rsidRPr="00EA2AE1" w:rsidRDefault="006E17D3" w:rsidP="00EA2AE1">
            <w:pPr>
              <w:jc w:val="center"/>
              <w:rPr>
                <w:sz w:val="20"/>
                <w:szCs w:val="20"/>
              </w:rPr>
            </w:pPr>
            <w:r w:rsidRPr="00EA2AE1">
              <w:rPr>
                <w:sz w:val="20"/>
                <w:szCs w:val="20"/>
              </w:rPr>
              <w:t>-31,5</w:t>
            </w:r>
          </w:p>
        </w:tc>
        <w:tc>
          <w:tcPr>
            <w:tcW w:w="1737" w:type="dxa"/>
            <w:vAlign w:val="center"/>
          </w:tcPr>
          <w:p w:rsidR="00E53BF5" w:rsidRPr="00EA2AE1" w:rsidRDefault="006E17D3" w:rsidP="00EA2AE1">
            <w:pPr>
              <w:jc w:val="center"/>
              <w:rPr>
                <w:sz w:val="20"/>
                <w:szCs w:val="20"/>
              </w:rPr>
            </w:pPr>
            <w:r w:rsidRPr="00EA2AE1">
              <w:rPr>
                <w:sz w:val="20"/>
                <w:szCs w:val="20"/>
              </w:rPr>
              <w:t>-28.3</w:t>
            </w:r>
          </w:p>
        </w:tc>
        <w:tc>
          <w:tcPr>
            <w:tcW w:w="1737" w:type="dxa"/>
            <w:vAlign w:val="center"/>
          </w:tcPr>
          <w:p w:rsidR="00E53BF5" w:rsidRPr="00EA2AE1" w:rsidRDefault="006E17D3" w:rsidP="00EA2AE1">
            <w:pPr>
              <w:jc w:val="center"/>
              <w:rPr>
                <w:sz w:val="20"/>
                <w:szCs w:val="20"/>
              </w:rPr>
            </w:pPr>
            <w:r w:rsidRPr="00EA2AE1">
              <w:rPr>
                <w:sz w:val="20"/>
                <w:szCs w:val="20"/>
              </w:rPr>
              <w:t>-21,8</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Доходы к выплате</w:t>
            </w:r>
          </w:p>
        </w:tc>
        <w:tc>
          <w:tcPr>
            <w:tcW w:w="1806" w:type="dxa"/>
            <w:vAlign w:val="center"/>
          </w:tcPr>
          <w:p w:rsidR="00E53BF5" w:rsidRPr="00EA2AE1" w:rsidRDefault="006E17D3" w:rsidP="00EA2AE1">
            <w:pPr>
              <w:jc w:val="center"/>
              <w:rPr>
                <w:sz w:val="20"/>
                <w:szCs w:val="20"/>
              </w:rPr>
            </w:pPr>
            <w:r w:rsidRPr="00EA2AE1">
              <w:rPr>
                <w:sz w:val="20"/>
                <w:szCs w:val="20"/>
              </w:rPr>
              <w:t>20,0</w:t>
            </w:r>
          </w:p>
        </w:tc>
        <w:tc>
          <w:tcPr>
            <w:tcW w:w="1737" w:type="dxa"/>
            <w:vAlign w:val="center"/>
          </w:tcPr>
          <w:p w:rsidR="00E53BF5" w:rsidRPr="00EA2AE1" w:rsidRDefault="006E17D3" w:rsidP="00EA2AE1">
            <w:pPr>
              <w:jc w:val="center"/>
              <w:rPr>
                <w:sz w:val="20"/>
                <w:szCs w:val="20"/>
              </w:rPr>
            </w:pPr>
            <w:r w:rsidRPr="00EA2AE1">
              <w:rPr>
                <w:sz w:val="20"/>
                <w:szCs w:val="20"/>
              </w:rPr>
              <w:t>15,1</w:t>
            </w:r>
          </w:p>
        </w:tc>
        <w:tc>
          <w:tcPr>
            <w:tcW w:w="1737" w:type="dxa"/>
            <w:vAlign w:val="center"/>
          </w:tcPr>
          <w:p w:rsidR="00E53BF5" w:rsidRPr="00EA2AE1" w:rsidRDefault="006E17D3" w:rsidP="00EA2AE1">
            <w:pPr>
              <w:jc w:val="center"/>
              <w:rPr>
                <w:sz w:val="20"/>
                <w:szCs w:val="20"/>
              </w:rPr>
            </w:pPr>
            <w:r w:rsidRPr="00EA2AE1">
              <w:rPr>
                <w:sz w:val="20"/>
                <w:szCs w:val="20"/>
              </w:rPr>
              <w:t>15,0</w:t>
            </w:r>
          </w:p>
        </w:tc>
        <w:tc>
          <w:tcPr>
            <w:tcW w:w="1737" w:type="dxa"/>
            <w:vAlign w:val="center"/>
          </w:tcPr>
          <w:p w:rsidR="00E53BF5" w:rsidRPr="00EA2AE1" w:rsidRDefault="006E17D3" w:rsidP="00EA2AE1">
            <w:pPr>
              <w:jc w:val="center"/>
              <w:rPr>
                <w:sz w:val="20"/>
                <w:szCs w:val="20"/>
              </w:rPr>
            </w:pPr>
            <w:r w:rsidRPr="00EA2AE1">
              <w:rPr>
                <w:sz w:val="20"/>
                <w:szCs w:val="20"/>
              </w:rPr>
              <w:t>10,7</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Баланс текущих трансфертов</w:t>
            </w:r>
          </w:p>
        </w:tc>
        <w:tc>
          <w:tcPr>
            <w:tcW w:w="1806" w:type="dxa"/>
            <w:vAlign w:val="center"/>
          </w:tcPr>
          <w:p w:rsidR="00E53BF5" w:rsidRPr="00EA2AE1" w:rsidRDefault="006E17D3" w:rsidP="00EA2AE1">
            <w:pPr>
              <w:jc w:val="center"/>
              <w:rPr>
                <w:sz w:val="20"/>
                <w:szCs w:val="20"/>
              </w:rPr>
            </w:pPr>
            <w:r w:rsidRPr="00EA2AE1">
              <w:rPr>
                <w:sz w:val="20"/>
                <w:szCs w:val="20"/>
              </w:rPr>
              <w:t>-56,4</w:t>
            </w:r>
          </w:p>
        </w:tc>
        <w:tc>
          <w:tcPr>
            <w:tcW w:w="1737" w:type="dxa"/>
            <w:vAlign w:val="center"/>
          </w:tcPr>
          <w:p w:rsidR="00E53BF5" w:rsidRPr="00EA2AE1" w:rsidRDefault="006E17D3" w:rsidP="00EA2AE1">
            <w:pPr>
              <w:jc w:val="center"/>
              <w:rPr>
                <w:sz w:val="20"/>
                <w:szCs w:val="20"/>
              </w:rPr>
            </w:pPr>
            <w:r w:rsidRPr="00EA2AE1">
              <w:rPr>
                <w:sz w:val="20"/>
                <w:szCs w:val="20"/>
              </w:rPr>
              <w:t>-46,6</w:t>
            </w:r>
          </w:p>
        </w:tc>
        <w:tc>
          <w:tcPr>
            <w:tcW w:w="1737" w:type="dxa"/>
            <w:vAlign w:val="center"/>
          </w:tcPr>
          <w:p w:rsidR="00E53BF5" w:rsidRPr="00EA2AE1" w:rsidRDefault="006E17D3" w:rsidP="00EA2AE1">
            <w:pPr>
              <w:jc w:val="center"/>
              <w:rPr>
                <w:sz w:val="20"/>
                <w:szCs w:val="20"/>
              </w:rPr>
            </w:pPr>
            <w:r w:rsidRPr="00EA2AE1">
              <w:rPr>
                <w:sz w:val="20"/>
                <w:szCs w:val="20"/>
              </w:rPr>
              <w:t>-43,3</w:t>
            </w:r>
          </w:p>
        </w:tc>
        <w:tc>
          <w:tcPr>
            <w:tcW w:w="1737" w:type="dxa"/>
            <w:vAlign w:val="center"/>
          </w:tcPr>
          <w:p w:rsidR="00E53BF5" w:rsidRPr="00EA2AE1" w:rsidRDefault="006E17D3" w:rsidP="00EA2AE1">
            <w:pPr>
              <w:jc w:val="center"/>
              <w:rPr>
                <w:sz w:val="20"/>
                <w:szCs w:val="20"/>
              </w:rPr>
            </w:pPr>
            <w:r w:rsidRPr="00EA2AE1">
              <w:rPr>
                <w:sz w:val="20"/>
                <w:szCs w:val="20"/>
              </w:rPr>
              <w:t>-32,5</w:t>
            </w:r>
          </w:p>
        </w:tc>
      </w:tr>
      <w:tr w:rsidR="00E53BF5" w:rsidRPr="00EA2AE1" w:rsidTr="00EA2AE1">
        <w:tc>
          <w:tcPr>
            <w:tcW w:w="2413" w:type="dxa"/>
            <w:vAlign w:val="center"/>
          </w:tcPr>
          <w:p w:rsidR="00E53BF5" w:rsidRPr="00EA2AE1" w:rsidRDefault="00E53BF5" w:rsidP="00FF55FA">
            <w:pPr>
              <w:rPr>
                <w:b/>
                <w:sz w:val="19"/>
                <w:szCs w:val="19"/>
              </w:rPr>
            </w:pPr>
            <w:r w:rsidRPr="00EA2AE1">
              <w:rPr>
                <w:b/>
                <w:sz w:val="19"/>
                <w:szCs w:val="19"/>
              </w:rPr>
              <w:t>Счет операций с капиталом и финн. инструментами</w:t>
            </w:r>
          </w:p>
        </w:tc>
        <w:tc>
          <w:tcPr>
            <w:tcW w:w="1806" w:type="dxa"/>
            <w:vAlign w:val="center"/>
          </w:tcPr>
          <w:p w:rsidR="00E53BF5" w:rsidRPr="00EA2AE1" w:rsidRDefault="006E17D3" w:rsidP="00EA2AE1">
            <w:pPr>
              <w:jc w:val="center"/>
              <w:rPr>
                <w:b/>
                <w:sz w:val="20"/>
                <w:szCs w:val="20"/>
              </w:rPr>
            </w:pPr>
            <w:r w:rsidRPr="00EA2AE1">
              <w:rPr>
                <w:b/>
                <w:sz w:val="20"/>
                <w:szCs w:val="20"/>
              </w:rPr>
              <w:t>-4,1</w:t>
            </w:r>
          </w:p>
        </w:tc>
        <w:tc>
          <w:tcPr>
            <w:tcW w:w="1737" w:type="dxa"/>
            <w:vAlign w:val="center"/>
          </w:tcPr>
          <w:p w:rsidR="00E53BF5" w:rsidRPr="00EA2AE1" w:rsidRDefault="006E17D3" w:rsidP="00EA2AE1">
            <w:pPr>
              <w:jc w:val="center"/>
              <w:rPr>
                <w:b/>
                <w:sz w:val="20"/>
                <w:szCs w:val="20"/>
              </w:rPr>
            </w:pPr>
            <w:r w:rsidRPr="00EA2AE1">
              <w:rPr>
                <w:b/>
                <w:sz w:val="20"/>
                <w:szCs w:val="20"/>
              </w:rPr>
              <w:t>-2,9</w:t>
            </w:r>
          </w:p>
        </w:tc>
        <w:tc>
          <w:tcPr>
            <w:tcW w:w="1737" w:type="dxa"/>
            <w:vAlign w:val="center"/>
          </w:tcPr>
          <w:p w:rsidR="00E53BF5" w:rsidRPr="00EA2AE1" w:rsidRDefault="006E17D3" w:rsidP="00EA2AE1">
            <w:pPr>
              <w:jc w:val="center"/>
              <w:rPr>
                <w:b/>
                <w:sz w:val="20"/>
                <w:szCs w:val="20"/>
              </w:rPr>
            </w:pPr>
            <w:r w:rsidRPr="00EA2AE1">
              <w:rPr>
                <w:b/>
                <w:sz w:val="20"/>
                <w:szCs w:val="20"/>
              </w:rPr>
              <w:t>-2,4</w:t>
            </w:r>
          </w:p>
        </w:tc>
        <w:tc>
          <w:tcPr>
            <w:tcW w:w="1737" w:type="dxa"/>
            <w:vAlign w:val="center"/>
          </w:tcPr>
          <w:p w:rsidR="00E53BF5" w:rsidRPr="00EA2AE1" w:rsidRDefault="006E17D3" w:rsidP="00EA2AE1">
            <w:pPr>
              <w:jc w:val="center"/>
              <w:rPr>
                <w:b/>
                <w:sz w:val="20"/>
                <w:szCs w:val="20"/>
              </w:rPr>
            </w:pPr>
            <w:r w:rsidRPr="00EA2AE1">
              <w:rPr>
                <w:b/>
                <w:sz w:val="20"/>
                <w:szCs w:val="20"/>
              </w:rPr>
              <w:t>-1,9</w:t>
            </w:r>
          </w:p>
        </w:tc>
      </w:tr>
      <w:tr w:rsidR="00E53BF5" w:rsidRPr="00EA2AE1" w:rsidTr="00EA2AE1">
        <w:tc>
          <w:tcPr>
            <w:tcW w:w="2413" w:type="dxa"/>
            <w:vAlign w:val="center"/>
          </w:tcPr>
          <w:p w:rsidR="00E53BF5" w:rsidRPr="00EA2AE1" w:rsidRDefault="00E53BF5" w:rsidP="00FF55FA">
            <w:pPr>
              <w:rPr>
                <w:b/>
                <w:sz w:val="19"/>
                <w:szCs w:val="19"/>
              </w:rPr>
            </w:pPr>
            <w:r w:rsidRPr="00EA2AE1">
              <w:rPr>
                <w:b/>
                <w:sz w:val="19"/>
                <w:szCs w:val="19"/>
              </w:rPr>
              <w:t>Счет операций с капиталом (капитальные трансферты)</w:t>
            </w:r>
          </w:p>
        </w:tc>
        <w:tc>
          <w:tcPr>
            <w:tcW w:w="1806" w:type="dxa"/>
            <w:vAlign w:val="center"/>
          </w:tcPr>
          <w:p w:rsidR="00E53BF5" w:rsidRPr="00EA2AE1" w:rsidRDefault="006E17D3" w:rsidP="00EA2AE1">
            <w:pPr>
              <w:jc w:val="center"/>
              <w:rPr>
                <w:b/>
                <w:sz w:val="20"/>
                <w:szCs w:val="20"/>
              </w:rPr>
            </w:pPr>
            <w:r w:rsidRPr="00EA2AE1">
              <w:rPr>
                <w:b/>
                <w:sz w:val="20"/>
                <w:szCs w:val="20"/>
              </w:rPr>
              <w:t>-30,5</w:t>
            </w:r>
          </w:p>
        </w:tc>
        <w:tc>
          <w:tcPr>
            <w:tcW w:w="1737" w:type="dxa"/>
            <w:vAlign w:val="center"/>
          </w:tcPr>
          <w:p w:rsidR="00E53BF5" w:rsidRPr="00EA2AE1" w:rsidRDefault="006E17D3" w:rsidP="00EA2AE1">
            <w:pPr>
              <w:jc w:val="center"/>
              <w:rPr>
                <w:b/>
                <w:sz w:val="20"/>
                <w:szCs w:val="20"/>
              </w:rPr>
            </w:pPr>
            <w:r w:rsidRPr="00EA2AE1">
              <w:rPr>
                <w:b/>
                <w:sz w:val="20"/>
                <w:szCs w:val="20"/>
              </w:rPr>
              <w:t>-44,3</w:t>
            </w:r>
          </w:p>
        </w:tc>
        <w:tc>
          <w:tcPr>
            <w:tcW w:w="1737" w:type="dxa"/>
            <w:vAlign w:val="center"/>
          </w:tcPr>
          <w:p w:rsidR="00E53BF5" w:rsidRPr="00EA2AE1" w:rsidRDefault="006E17D3" w:rsidP="00EA2AE1">
            <w:pPr>
              <w:jc w:val="center"/>
              <w:rPr>
                <w:b/>
                <w:sz w:val="20"/>
                <w:szCs w:val="20"/>
              </w:rPr>
            </w:pPr>
            <w:r w:rsidRPr="00EA2AE1">
              <w:rPr>
                <w:b/>
                <w:sz w:val="20"/>
                <w:szCs w:val="20"/>
              </w:rPr>
              <w:t>-9,1</w:t>
            </w:r>
          </w:p>
        </w:tc>
        <w:tc>
          <w:tcPr>
            <w:tcW w:w="1737" w:type="dxa"/>
            <w:vAlign w:val="center"/>
          </w:tcPr>
          <w:p w:rsidR="00E53BF5" w:rsidRPr="00EA2AE1" w:rsidRDefault="006E17D3" w:rsidP="00EA2AE1">
            <w:pPr>
              <w:jc w:val="center"/>
              <w:rPr>
                <w:b/>
                <w:sz w:val="20"/>
                <w:szCs w:val="20"/>
              </w:rPr>
            </w:pPr>
            <w:r w:rsidRPr="00EA2AE1">
              <w:rPr>
                <w:b/>
                <w:sz w:val="20"/>
                <w:szCs w:val="20"/>
              </w:rPr>
              <w:t>-56,3</w:t>
            </w:r>
          </w:p>
        </w:tc>
      </w:tr>
      <w:tr w:rsidR="00E53BF5" w:rsidRPr="00EA2AE1" w:rsidTr="00EA2AE1">
        <w:tc>
          <w:tcPr>
            <w:tcW w:w="2413" w:type="dxa"/>
            <w:vAlign w:val="center"/>
          </w:tcPr>
          <w:p w:rsidR="00E53BF5" w:rsidRPr="00EA2AE1" w:rsidRDefault="00E53BF5" w:rsidP="00FF55FA">
            <w:pPr>
              <w:rPr>
                <w:b/>
                <w:sz w:val="19"/>
                <w:szCs w:val="19"/>
              </w:rPr>
            </w:pPr>
            <w:r w:rsidRPr="00EA2AE1">
              <w:rPr>
                <w:b/>
                <w:sz w:val="19"/>
                <w:szCs w:val="19"/>
              </w:rPr>
              <w:t>Финансовый счет (кроме резервных активов)</w:t>
            </w:r>
          </w:p>
        </w:tc>
        <w:tc>
          <w:tcPr>
            <w:tcW w:w="1806" w:type="dxa"/>
            <w:vAlign w:val="center"/>
          </w:tcPr>
          <w:p w:rsidR="00E53BF5" w:rsidRPr="00EA2AE1" w:rsidRDefault="006E17D3" w:rsidP="00EA2AE1">
            <w:pPr>
              <w:jc w:val="center"/>
              <w:rPr>
                <w:b/>
                <w:sz w:val="20"/>
                <w:szCs w:val="20"/>
              </w:rPr>
            </w:pPr>
            <w:r w:rsidRPr="00EA2AE1">
              <w:rPr>
                <w:b/>
                <w:sz w:val="20"/>
                <w:szCs w:val="20"/>
              </w:rPr>
              <w:t>0,2</w:t>
            </w:r>
          </w:p>
        </w:tc>
        <w:tc>
          <w:tcPr>
            <w:tcW w:w="1737" w:type="dxa"/>
            <w:vAlign w:val="center"/>
          </w:tcPr>
          <w:p w:rsidR="00E53BF5" w:rsidRPr="00EA2AE1" w:rsidRDefault="006E17D3" w:rsidP="00EA2AE1">
            <w:pPr>
              <w:jc w:val="center"/>
              <w:rPr>
                <w:b/>
                <w:sz w:val="20"/>
                <w:szCs w:val="20"/>
              </w:rPr>
            </w:pPr>
            <w:r w:rsidRPr="00EA2AE1">
              <w:rPr>
                <w:b/>
                <w:sz w:val="20"/>
                <w:szCs w:val="20"/>
              </w:rPr>
              <w:t>-11,9</w:t>
            </w:r>
          </w:p>
        </w:tc>
        <w:tc>
          <w:tcPr>
            <w:tcW w:w="1737" w:type="dxa"/>
            <w:vAlign w:val="center"/>
          </w:tcPr>
          <w:p w:rsidR="00E53BF5" w:rsidRPr="00EA2AE1" w:rsidRDefault="006E17D3" w:rsidP="00EA2AE1">
            <w:pPr>
              <w:jc w:val="center"/>
              <w:rPr>
                <w:b/>
                <w:sz w:val="20"/>
                <w:szCs w:val="20"/>
              </w:rPr>
            </w:pPr>
            <w:r w:rsidRPr="00EA2AE1">
              <w:rPr>
                <w:b/>
                <w:sz w:val="20"/>
                <w:szCs w:val="20"/>
              </w:rPr>
              <w:t>0,2</w:t>
            </w:r>
          </w:p>
        </w:tc>
        <w:tc>
          <w:tcPr>
            <w:tcW w:w="1737" w:type="dxa"/>
            <w:vAlign w:val="center"/>
          </w:tcPr>
          <w:p w:rsidR="00E53BF5" w:rsidRPr="00EA2AE1" w:rsidRDefault="006E17D3" w:rsidP="00EA2AE1">
            <w:pPr>
              <w:jc w:val="center"/>
              <w:rPr>
                <w:b/>
                <w:sz w:val="20"/>
                <w:szCs w:val="20"/>
              </w:rPr>
            </w:pPr>
            <w:r w:rsidRPr="00EA2AE1">
              <w:rPr>
                <w:b/>
                <w:sz w:val="20"/>
                <w:szCs w:val="20"/>
              </w:rPr>
              <w:t>-11,9</w:t>
            </w:r>
          </w:p>
        </w:tc>
      </w:tr>
      <w:tr w:rsidR="00E53BF5" w:rsidRPr="00EA2AE1" w:rsidTr="00EA2AE1">
        <w:tc>
          <w:tcPr>
            <w:tcW w:w="2413" w:type="dxa"/>
            <w:vAlign w:val="center"/>
          </w:tcPr>
          <w:p w:rsidR="00E53BF5" w:rsidRPr="00EA2AE1" w:rsidRDefault="00E53BF5" w:rsidP="00FF55FA">
            <w:pPr>
              <w:rPr>
                <w:b/>
                <w:sz w:val="19"/>
                <w:szCs w:val="19"/>
              </w:rPr>
            </w:pPr>
            <w:r w:rsidRPr="00EA2AE1">
              <w:rPr>
                <w:b/>
                <w:sz w:val="19"/>
                <w:szCs w:val="19"/>
              </w:rPr>
              <w:t>Обязательства («+» -рост, «-» -снижение)</w:t>
            </w:r>
          </w:p>
        </w:tc>
        <w:tc>
          <w:tcPr>
            <w:tcW w:w="1806" w:type="dxa"/>
            <w:vAlign w:val="center"/>
          </w:tcPr>
          <w:p w:rsidR="00E53BF5" w:rsidRPr="00EA2AE1" w:rsidRDefault="006E17D3" w:rsidP="00EA2AE1">
            <w:pPr>
              <w:jc w:val="center"/>
              <w:rPr>
                <w:b/>
                <w:sz w:val="20"/>
                <w:szCs w:val="20"/>
              </w:rPr>
            </w:pPr>
            <w:r w:rsidRPr="00EA2AE1">
              <w:rPr>
                <w:b/>
                <w:sz w:val="20"/>
                <w:szCs w:val="20"/>
              </w:rPr>
              <w:t>-30,7</w:t>
            </w:r>
          </w:p>
        </w:tc>
        <w:tc>
          <w:tcPr>
            <w:tcW w:w="1737" w:type="dxa"/>
            <w:vAlign w:val="center"/>
          </w:tcPr>
          <w:p w:rsidR="00E53BF5" w:rsidRPr="00EA2AE1" w:rsidRDefault="000D3817" w:rsidP="00EA2AE1">
            <w:pPr>
              <w:jc w:val="center"/>
              <w:rPr>
                <w:b/>
                <w:sz w:val="20"/>
                <w:szCs w:val="20"/>
              </w:rPr>
            </w:pPr>
            <w:r w:rsidRPr="00EA2AE1">
              <w:rPr>
                <w:b/>
                <w:sz w:val="20"/>
                <w:szCs w:val="20"/>
              </w:rPr>
              <w:t>-32,4</w:t>
            </w:r>
          </w:p>
        </w:tc>
        <w:tc>
          <w:tcPr>
            <w:tcW w:w="1737" w:type="dxa"/>
            <w:vAlign w:val="center"/>
          </w:tcPr>
          <w:p w:rsidR="00E53BF5" w:rsidRPr="00EA2AE1" w:rsidRDefault="000D3817" w:rsidP="00EA2AE1">
            <w:pPr>
              <w:jc w:val="center"/>
              <w:rPr>
                <w:b/>
                <w:sz w:val="20"/>
                <w:szCs w:val="20"/>
              </w:rPr>
            </w:pPr>
            <w:r w:rsidRPr="00EA2AE1">
              <w:rPr>
                <w:b/>
                <w:sz w:val="20"/>
                <w:szCs w:val="20"/>
              </w:rPr>
              <w:t>-9,4</w:t>
            </w:r>
          </w:p>
        </w:tc>
        <w:tc>
          <w:tcPr>
            <w:tcW w:w="1737" w:type="dxa"/>
            <w:vAlign w:val="center"/>
          </w:tcPr>
          <w:p w:rsidR="00E53BF5" w:rsidRPr="00EA2AE1" w:rsidRDefault="000D3817" w:rsidP="00EA2AE1">
            <w:pPr>
              <w:jc w:val="center"/>
              <w:rPr>
                <w:b/>
                <w:sz w:val="20"/>
                <w:szCs w:val="20"/>
              </w:rPr>
            </w:pPr>
            <w:r w:rsidRPr="00EA2AE1">
              <w:rPr>
                <w:b/>
                <w:sz w:val="20"/>
                <w:szCs w:val="20"/>
              </w:rPr>
              <w:t>-44,4</w:t>
            </w:r>
          </w:p>
        </w:tc>
      </w:tr>
      <w:tr w:rsidR="00E53BF5" w:rsidRPr="00EA2AE1" w:rsidTr="00EA2AE1">
        <w:tc>
          <w:tcPr>
            <w:tcW w:w="2413" w:type="dxa"/>
            <w:vAlign w:val="center"/>
          </w:tcPr>
          <w:p w:rsidR="00E53BF5" w:rsidRPr="00EA2AE1" w:rsidRDefault="00E53BF5" w:rsidP="00FF55FA">
            <w:pPr>
              <w:rPr>
                <w:i/>
                <w:sz w:val="19"/>
                <w:szCs w:val="19"/>
              </w:rPr>
            </w:pPr>
            <w:r w:rsidRPr="00EA2AE1">
              <w:rPr>
                <w:i/>
                <w:sz w:val="19"/>
                <w:szCs w:val="19"/>
              </w:rPr>
              <w:t>Федеральные органы управления</w:t>
            </w:r>
          </w:p>
        </w:tc>
        <w:tc>
          <w:tcPr>
            <w:tcW w:w="1806" w:type="dxa"/>
            <w:vAlign w:val="center"/>
          </w:tcPr>
          <w:p w:rsidR="00E53BF5" w:rsidRPr="00EA2AE1" w:rsidRDefault="000D3817" w:rsidP="00EA2AE1">
            <w:pPr>
              <w:jc w:val="center"/>
              <w:rPr>
                <w:i/>
                <w:sz w:val="20"/>
                <w:szCs w:val="20"/>
              </w:rPr>
            </w:pPr>
            <w:r w:rsidRPr="00EA2AE1">
              <w:rPr>
                <w:i/>
                <w:sz w:val="20"/>
                <w:szCs w:val="20"/>
              </w:rPr>
              <w:t>36,6</w:t>
            </w:r>
          </w:p>
        </w:tc>
        <w:tc>
          <w:tcPr>
            <w:tcW w:w="1737" w:type="dxa"/>
            <w:vAlign w:val="center"/>
          </w:tcPr>
          <w:p w:rsidR="00E53BF5" w:rsidRPr="00EA2AE1" w:rsidRDefault="000D3817" w:rsidP="00EA2AE1">
            <w:pPr>
              <w:jc w:val="center"/>
              <w:rPr>
                <w:i/>
                <w:sz w:val="20"/>
                <w:szCs w:val="20"/>
              </w:rPr>
            </w:pPr>
            <w:r w:rsidRPr="00EA2AE1">
              <w:rPr>
                <w:i/>
                <w:sz w:val="20"/>
                <w:szCs w:val="20"/>
              </w:rPr>
              <w:t>6,6</w:t>
            </w:r>
          </w:p>
        </w:tc>
        <w:tc>
          <w:tcPr>
            <w:tcW w:w="1737" w:type="dxa"/>
            <w:vAlign w:val="center"/>
          </w:tcPr>
          <w:p w:rsidR="00E53BF5" w:rsidRPr="00EA2AE1" w:rsidRDefault="000D3817" w:rsidP="00EA2AE1">
            <w:pPr>
              <w:jc w:val="center"/>
              <w:rPr>
                <w:i/>
                <w:sz w:val="20"/>
                <w:szCs w:val="20"/>
              </w:rPr>
            </w:pPr>
            <w:r w:rsidRPr="00EA2AE1">
              <w:rPr>
                <w:i/>
                <w:sz w:val="20"/>
                <w:szCs w:val="20"/>
              </w:rPr>
              <w:t>28,2</w:t>
            </w:r>
          </w:p>
        </w:tc>
        <w:tc>
          <w:tcPr>
            <w:tcW w:w="1737" w:type="dxa"/>
            <w:vAlign w:val="center"/>
          </w:tcPr>
          <w:p w:rsidR="00E53BF5" w:rsidRPr="00EA2AE1" w:rsidRDefault="000D3817" w:rsidP="00EA2AE1">
            <w:pPr>
              <w:jc w:val="center"/>
              <w:rPr>
                <w:i/>
                <w:sz w:val="20"/>
                <w:szCs w:val="20"/>
              </w:rPr>
            </w:pPr>
            <w:r w:rsidRPr="00EA2AE1">
              <w:rPr>
                <w:i/>
                <w:sz w:val="20"/>
                <w:szCs w:val="20"/>
              </w:rPr>
              <w:t>1,7</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Портфельные инвестиции</w:t>
            </w:r>
          </w:p>
        </w:tc>
        <w:tc>
          <w:tcPr>
            <w:tcW w:w="1806" w:type="dxa"/>
            <w:vAlign w:val="center"/>
          </w:tcPr>
          <w:p w:rsidR="00E53BF5" w:rsidRPr="00EA2AE1" w:rsidRDefault="000D3817" w:rsidP="00EA2AE1">
            <w:pPr>
              <w:jc w:val="center"/>
              <w:rPr>
                <w:sz w:val="20"/>
                <w:szCs w:val="20"/>
              </w:rPr>
            </w:pPr>
            <w:r w:rsidRPr="00EA2AE1">
              <w:rPr>
                <w:sz w:val="20"/>
                <w:szCs w:val="20"/>
              </w:rPr>
              <w:t>3,6</w:t>
            </w:r>
          </w:p>
        </w:tc>
        <w:tc>
          <w:tcPr>
            <w:tcW w:w="1737" w:type="dxa"/>
            <w:vAlign w:val="center"/>
          </w:tcPr>
          <w:p w:rsidR="00E53BF5" w:rsidRPr="00EA2AE1" w:rsidRDefault="000D3817" w:rsidP="00EA2AE1">
            <w:pPr>
              <w:jc w:val="center"/>
              <w:rPr>
                <w:sz w:val="20"/>
                <w:szCs w:val="20"/>
              </w:rPr>
            </w:pPr>
            <w:r w:rsidRPr="00EA2AE1">
              <w:rPr>
                <w:sz w:val="20"/>
                <w:szCs w:val="20"/>
              </w:rPr>
              <w:t>2,0</w:t>
            </w:r>
          </w:p>
        </w:tc>
        <w:tc>
          <w:tcPr>
            <w:tcW w:w="1737" w:type="dxa"/>
            <w:vAlign w:val="center"/>
          </w:tcPr>
          <w:p w:rsidR="00E53BF5" w:rsidRPr="00EA2AE1" w:rsidRDefault="000D3817" w:rsidP="00EA2AE1">
            <w:pPr>
              <w:jc w:val="center"/>
              <w:rPr>
                <w:sz w:val="20"/>
                <w:szCs w:val="20"/>
              </w:rPr>
            </w:pPr>
            <w:r w:rsidRPr="00EA2AE1">
              <w:rPr>
                <w:sz w:val="20"/>
                <w:szCs w:val="20"/>
              </w:rPr>
              <w:t>3,8</w:t>
            </w:r>
          </w:p>
        </w:tc>
        <w:tc>
          <w:tcPr>
            <w:tcW w:w="1737" w:type="dxa"/>
            <w:vAlign w:val="center"/>
          </w:tcPr>
          <w:p w:rsidR="00E53BF5" w:rsidRPr="00EA2AE1" w:rsidRDefault="000D3817" w:rsidP="00EA2AE1">
            <w:pPr>
              <w:jc w:val="center"/>
              <w:rPr>
                <w:sz w:val="20"/>
                <w:szCs w:val="20"/>
              </w:rPr>
            </w:pPr>
            <w:r w:rsidRPr="00EA2AE1">
              <w:rPr>
                <w:sz w:val="20"/>
                <w:szCs w:val="20"/>
              </w:rPr>
              <w:t>1,0</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выпуск</w:t>
            </w:r>
          </w:p>
        </w:tc>
        <w:tc>
          <w:tcPr>
            <w:tcW w:w="1806" w:type="dxa"/>
            <w:vAlign w:val="center"/>
          </w:tcPr>
          <w:p w:rsidR="00E53BF5" w:rsidRPr="00EA2AE1" w:rsidRDefault="000D3817" w:rsidP="00EA2AE1">
            <w:pPr>
              <w:jc w:val="center"/>
              <w:rPr>
                <w:sz w:val="20"/>
                <w:szCs w:val="20"/>
              </w:rPr>
            </w:pPr>
            <w:r w:rsidRPr="00EA2AE1">
              <w:rPr>
                <w:sz w:val="20"/>
                <w:szCs w:val="20"/>
              </w:rPr>
              <w:t>4,8</w:t>
            </w:r>
          </w:p>
        </w:tc>
        <w:tc>
          <w:tcPr>
            <w:tcW w:w="1737" w:type="dxa"/>
            <w:vAlign w:val="center"/>
          </w:tcPr>
          <w:p w:rsidR="00E53BF5" w:rsidRPr="00EA2AE1" w:rsidRDefault="000D3817" w:rsidP="00EA2AE1">
            <w:pPr>
              <w:jc w:val="center"/>
              <w:rPr>
                <w:sz w:val="20"/>
                <w:szCs w:val="20"/>
              </w:rPr>
            </w:pPr>
            <w:r w:rsidRPr="00EA2AE1">
              <w:rPr>
                <w:sz w:val="20"/>
                <w:szCs w:val="20"/>
              </w:rPr>
              <w:t>3,8</w:t>
            </w:r>
          </w:p>
        </w:tc>
        <w:tc>
          <w:tcPr>
            <w:tcW w:w="1737" w:type="dxa"/>
            <w:vAlign w:val="center"/>
          </w:tcPr>
          <w:p w:rsidR="00E53BF5" w:rsidRPr="00EA2AE1" w:rsidRDefault="000D3817" w:rsidP="00EA2AE1">
            <w:pPr>
              <w:jc w:val="center"/>
              <w:rPr>
                <w:sz w:val="20"/>
                <w:szCs w:val="20"/>
              </w:rPr>
            </w:pPr>
            <w:r w:rsidRPr="00EA2AE1">
              <w:rPr>
                <w:sz w:val="20"/>
                <w:szCs w:val="20"/>
              </w:rPr>
              <w:t>4,7</w:t>
            </w:r>
          </w:p>
        </w:tc>
        <w:tc>
          <w:tcPr>
            <w:tcW w:w="1737" w:type="dxa"/>
            <w:vAlign w:val="center"/>
          </w:tcPr>
          <w:p w:rsidR="00E53BF5" w:rsidRPr="00EA2AE1" w:rsidRDefault="000D3817" w:rsidP="00EA2AE1">
            <w:pPr>
              <w:jc w:val="center"/>
              <w:rPr>
                <w:sz w:val="20"/>
                <w:szCs w:val="20"/>
              </w:rPr>
            </w:pPr>
            <w:r w:rsidRPr="00EA2AE1">
              <w:rPr>
                <w:sz w:val="20"/>
                <w:szCs w:val="20"/>
              </w:rPr>
              <w:t>2,0</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погашение</w:t>
            </w:r>
          </w:p>
        </w:tc>
        <w:tc>
          <w:tcPr>
            <w:tcW w:w="1806" w:type="dxa"/>
            <w:vAlign w:val="center"/>
          </w:tcPr>
          <w:p w:rsidR="00E53BF5" w:rsidRPr="00EA2AE1" w:rsidRDefault="000D3817" w:rsidP="00EA2AE1">
            <w:pPr>
              <w:jc w:val="center"/>
              <w:rPr>
                <w:sz w:val="20"/>
                <w:szCs w:val="20"/>
              </w:rPr>
            </w:pPr>
            <w:r w:rsidRPr="00EA2AE1">
              <w:rPr>
                <w:sz w:val="20"/>
                <w:szCs w:val="20"/>
              </w:rPr>
              <w:t>5,1</w:t>
            </w:r>
          </w:p>
        </w:tc>
        <w:tc>
          <w:tcPr>
            <w:tcW w:w="1737" w:type="dxa"/>
            <w:vAlign w:val="center"/>
          </w:tcPr>
          <w:p w:rsidR="00E53BF5" w:rsidRPr="00EA2AE1" w:rsidRDefault="000D3817" w:rsidP="00EA2AE1">
            <w:pPr>
              <w:jc w:val="center"/>
              <w:rPr>
                <w:sz w:val="20"/>
                <w:szCs w:val="20"/>
              </w:rPr>
            </w:pPr>
            <w:r w:rsidRPr="00EA2AE1">
              <w:rPr>
                <w:sz w:val="20"/>
                <w:szCs w:val="20"/>
              </w:rPr>
              <w:t>0,0</w:t>
            </w:r>
          </w:p>
        </w:tc>
        <w:tc>
          <w:tcPr>
            <w:tcW w:w="1737" w:type="dxa"/>
            <w:vAlign w:val="center"/>
          </w:tcPr>
          <w:p w:rsidR="00E53BF5" w:rsidRPr="00EA2AE1" w:rsidRDefault="000D3817" w:rsidP="00EA2AE1">
            <w:pPr>
              <w:jc w:val="center"/>
              <w:rPr>
                <w:sz w:val="20"/>
                <w:szCs w:val="20"/>
              </w:rPr>
            </w:pPr>
            <w:r w:rsidRPr="00EA2AE1">
              <w:rPr>
                <w:sz w:val="20"/>
                <w:szCs w:val="20"/>
              </w:rPr>
              <w:t>5,1</w:t>
            </w:r>
          </w:p>
        </w:tc>
        <w:tc>
          <w:tcPr>
            <w:tcW w:w="1737" w:type="dxa"/>
            <w:vAlign w:val="center"/>
          </w:tcPr>
          <w:p w:rsidR="00E53BF5" w:rsidRPr="00EA2AE1" w:rsidRDefault="000D3817" w:rsidP="00EA2AE1">
            <w:pPr>
              <w:jc w:val="center"/>
              <w:rPr>
                <w:sz w:val="20"/>
                <w:szCs w:val="20"/>
              </w:rPr>
            </w:pPr>
            <w:r w:rsidRPr="00EA2AE1">
              <w:rPr>
                <w:sz w:val="20"/>
                <w:szCs w:val="20"/>
              </w:rPr>
              <w:t>0,0</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корпусов</w:t>
            </w:r>
          </w:p>
        </w:tc>
        <w:tc>
          <w:tcPr>
            <w:tcW w:w="1806" w:type="dxa"/>
            <w:vAlign w:val="center"/>
          </w:tcPr>
          <w:p w:rsidR="00E53BF5" w:rsidRPr="00EA2AE1" w:rsidRDefault="000D3817" w:rsidP="00EA2AE1">
            <w:pPr>
              <w:jc w:val="center"/>
              <w:rPr>
                <w:sz w:val="20"/>
                <w:szCs w:val="20"/>
              </w:rPr>
            </w:pPr>
            <w:r w:rsidRPr="00EA2AE1">
              <w:rPr>
                <w:sz w:val="20"/>
                <w:szCs w:val="20"/>
              </w:rPr>
              <w:t>-2,9</w:t>
            </w:r>
          </w:p>
        </w:tc>
        <w:tc>
          <w:tcPr>
            <w:tcW w:w="1737" w:type="dxa"/>
            <w:vAlign w:val="center"/>
          </w:tcPr>
          <w:p w:rsidR="00E53BF5" w:rsidRPr="00EA2AE1" w:rsidRDefault="000D3817" w:rsidP="00EA2AE1">
            <w:pPr>
              <w:jc w:val="center"/>
              <w:rPr>
                <w:sz w:val="20"/>
                <w:szCs w:val="20"/>
              </w:rPr>
            </w:pPr>
            <w:r w:rsidRPr="00EA2AE1">
              <w:rPr>
                <w:sz w:val="20"/>
                <w:szCs w:val="20"/>
              </w:rPr>
              <w:t>-2,7</w:t>
            </w:r>
          </w:p>
        </w:tc>
        <w:tc>
          <w:tcPr>
            <w:tcW w:w="1737" w:type="dxa"/>
            <w:vAlign w:val="center"/>
          </w:tcPr>
          <w:p w:rsidR="00E53BF5" w:rsidRPr="00EA2AE1" w:rsidRDefault="000D3817" w:rsidP="00EA2AE1">
            <w:pPr>
              <w:jc w:val="center"/>
              <w:rPr>
                <w:sz w:val="20"/>
                <w:szCs w:val="20"/>
              </w:rPr>
            </w:pPr>
            <w:r w:rsidRPr="00EA2AE1">
              <w:rPr>
                <w:sz w:val="20"/>
                <w:szCs w:val="20"/>
              </w:rPr>
              <w:t>-2,7</w:t>
            </w:r>
          </w:p>
        </w:tc>
        <w:tc>
          <w:tcPr>
            <w:tcW w:w="1737" w:type="dxa"/>
            <w:vAlign w:val="center"/>
          </w:tcPr>
          <w:p w:rsidR="00E53BF5" w:rsidRPr="00EA2AE1" w:rsidRDefault="000D3817" w:rsidP="00EA2AE1">
            <w:pPr>
              <w:jc w:val="center"/>
              <w:rPr>
                <w:sz w:val="20"/>
                <w:szCs w:val="20"/>
              </w:rPr>
            </w:pPr>
            <w:r w:rsidRPr="00EA2AE1">
              <w:rPr>
                <w:sz w:val="20"/>
                <w:szCs w:val="20"/>
              </w:rPr>
              <w:t>-2,3</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купонов</w:t>
            </w:r>
          </w:p>
        </w:tc>
        <w:tc>
          <w:tcPr>
            <w:tcW w:w="1806" w:type="dxa"/>
            <w:vAlign w:val="center"/>
          </w:tcPr>
          <w:p w:rsidR="00E53BF5" w:rsidRPr="00EA2AE1" w:rsidRDefault="000D3817" w:rsidP="00EA2AE1">
            <w:pPr>
              <w:jc w:val="center"/>
              <w:rPr>
                <w:sz w:val="20"/>
                <w:szCs w:val="20"/>
              </w:rPr>
            </w:pPr>
            <w:r w:rsidRPr="00EA2AE1">
              <w:rPr>
                <w:sz w:val="20"/>
                <w:szCs w:val="20"/>
              </w:rPr>
              <w:t>-1,2</w:t>
            </w:r>
          </w:p>
        </w:tc>
        <w:tc>
          <w:tcPr>
            <w:tcW w:w="1737" w:type="dxa"/>
            <w:vAlign w:val="center"/>
          </w:tcPr>
          <w:p w:rsidR="00E53BF5" w:rsidRPr="00EA2AE1" w:rsidRDefault="000D3817" w:rsidP="00EA2AE1">
            <w:pPr>
              <w:jc w:val="center"/>
              <w:rPr>
                <w:sz w:val="20"/>
                <w:szCs w:val="20"/>
              </w:rPr>
            </w:pPr>
            <w:r w:rsidRPr="00EA2AE1">
              <w:rPr>
                <w:sz w:val="20"/>
                <w:szCs w:val="20"/>
              </w:rPr>
              <w:t>-1,0</w:t>
            </w:r>
          </w:p>
        </w:tc>
        <w:tc>
          <w:tcPr>
            <w:tcW w:w="1737" w:type="dxa"/>
            <w:vAlign w:val="center"/>
          </w:tcPr>
          <w:p w:rsidR="00E53BF5" w:rsidRPr="00EA2AE1" w:rsidRDefault="000D3817" w:rsidP="00EA2AE1">
            <w:pPr>
              <w:jc w:val="center"/>
              <w:rPr>
                <w:sz w:val="20"/>
                <w:szCs w:val="20"/>
              </w:rPr>
            </w:pPr>
            <w:r w:rsidRPr="00EA2AE1">
              <w:rPr>
                <w:sz w:val="20"/>
                <w:szCs w:val="20"/>
              </w:rPr>
              <w:t>-1,1</w:t>
            </w:r>
          </w:p>
        </w:tc>
        <w:tc>
          <w:tcPr>
            <w:tcW w:w="1737" w:type="dxa"/>
            <w:vAlign w:val="center"/>
          </w:tcPr>
          <w:p w:rsidR="00E53BF5" w:rsidRPr="00EA2AE1" w:rsidRDefault="000D3817" w:rsidP="00EA2AE1">
            <w:pPr>
              <w:jc w:val="center"/>
              <w:rPr>
                <w:sz w:val="20"/>
                <w:szCs w:val="20"/>
              </w:rPr>
            </w:pPr>
            <w:r w:rsidRPr="00EA2AE1">
              <w:rPr>
                <w:sz w:val="20"/>
                <w:szCs w:val="20"/>
              </w:rPr>
              <w:t>-0,9</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ренитвестирование доходов</w:t>
            </w:r>
          </w:p>
        </w:tc>
        <w:tc>
          <w:tcPr>
            <w:tcW w:w="1806" w:type="dxa"/>
            <w:vAlign w:val="center"/>
          </w:tcPr>
          <w:p w:rsidR="00E53BF5" w:rsidRPr="00EA2AE1" w:rsidRDefault="000D3817" w:rsidP="00EA2AE1">
            <w:pPr>
              <w:jc w:val="center"/>
              <w:rPr>
                <w:sz w:val="20"/>
                <w:szCs w:val="20"/>
              </w:rPr>
            </w:pPr>
            <w:r w:rsidRPr="00EA2AE1">
              <w:rPr>
                <w:sz w:val="20"/>
                <w:szCs w:val="20"/>
              </w:rPr>
              <w:t>-1,7</w:t>
            </w:r>
          </w:p>
        </w:tc>
        <w:tc>
          <w:tcPr>
            <w:tcW w:w="1737" w:type="dxa"/>
            <w:vAlign w:val="center"/>
          </w:tcPr>
          <w:p w:rsidR="00E53BF5" w:rsidRPr="00EA2AE1" w:rsidRDefault="000D3817" w:rsidP="00EA2AE1">
            <w:pPr>
              <w:jc w:val="center"/>
              <w:rPr>
                <w:sz w:val="20"/>
                <w:szCs w:val="20"/>
              </w:rPr>
            </w:pPr>
            <w:r w:rsidRPr="00EA2AE1">
              <w:rPr>
                <w:sz w:val="20"/>
                <w:szCs w:val="20"/>
              </w:rPr>
              <w:t>-1,6</w:t>
            </w:r>
          </w:p>
        </w:tc>
        <w:tc>
          <w:tcPr>
            <w:tcW w:w="1737" w:type="dxa"/>
            <w:vAlign w:val="center"/>
          </w:tcPr>
          <w:p w:rsidR="00E53BF5" w:rsidRPr="00EA2AE1" w:rsidRDefault="000D3817" w:rsidP="00EA2AE1">
            <w:pPr>
              <w:jc w:val="center"/>
              <w:rPr>
                <w:sz w:val="20"/>
                <w:szCs w:val="20"/>
              </w:rPr>
            </w:pPr>
            <w:r w:rsidRPr="00EA2AE1">
              <w:rPr>
                <w:sz w:val="20"/>
                <w:szCs w:val="20"/>
              </w:rPr>
              <w:t>-1,6</w:t>
            </w:r>
          </w:p>
        </w:tc>
        <w:tc>
          <w:tcPr>
            <w:tcW w:w="1737" w:type="dxa"/>
            <w:vAlign w:val="center"/>
          </w:tcPr>
          <w:p w:rsidR="00E53BF5" w:rsidRPr="00EA2AE1" w:rsidRDefault="000D3817" w:rsidP="00EA2AE1">
            <w:pPr>
              <w:jc w:val="center"/>
              <w:rPr>
                <w:sz w:val="20"/>
                <w:szCs w:val="20"/>
              </w:rPr>
            </w:pPr>
            <w:r w:rsidRPr="00EA2AE1">
              <w:rPr>
                <w:sz w:val="20"/>
                <w:szCs w:val="20"/>
              </w:rPr>
              <w:t>-1,4</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вторичный рынок</w:t>
            </w:r>
          </w:p>
        </w:tc>
        <w:tc>
          <w:tcPr>
            <w:tcW w:w="1806" w:type="dxa"/>
            <w:vAlign w:val="center"/>
          </w:tcPr>
          <w:p w:rsidR="00E53BF5" w:rsidRPr="00EA2AE1" w:rsidRDefault="000D3817" w:rsidP="00EA2AE1">
            <w:pPr>
              <w:jc w:val="center"/>
              <w:rPr>
                <w:sz w:val="20"/>
                <w:szCs w:val="20"/>
              </w:rPr>
            </w:pPr>
            <w:r w:rsidRPr="00EA2AE1">
              <w:rPr>
                <w:sz w:val="20"/>
                <w:szCs w:val="20"/>
              </w:rPr>
              <w:t>1,7</w:t>
            </w:r>
          </w:p>
        </w:tc>
        <w:tc>
          <w:tcPr>
            <w:tcW w:w="1737" w:type="dxa"/>
            <w:vAlign w:val="center"/>
          </w:tcPr>
          <w:p w:rsidR="00E53BF5" w:rsidRPr="00EA2AE1" w:rsidRDefault="000D3817" w:rsidP="00EA2AE1">
            <w:pPr>
              <w:jc w:val="center"/>
              <w:rPr>
                <w:sz w:val="20"/>
                <w:szCs w:val="20"/>
              </w:rPr>
            </w:pPr>
            <w:r w:rsidRPr="00EA2AE1">
              <w:rPr>
                <w:sz w:val="20"/>
                <w:szCs w:val="20"/>
              </w:rPr>
              <w:t>1,5</w:t>
            </w:r>
          </w:p>
        </w:tc>
        <w:tc>
          <w:tcPr>
            <w:tcW w:w="1737" w:type="dxa"/>
            <w:vAlign w:val="center"/>
          </w:tcPr>
          <w:p w:rsidR="00E53BF5" w:rsidRPr="00EA2AE1" w:rsidRDefault="000D3817" w:rsidP="00EA2AE1">
            <w:pPr>
              <w:jc w:val="center"/>
              <w:rPr>
                <w:sz w:val="20"/>
                <w:szCs w:val="20"/>
              </w:rPr>
            </w:pPr>
            <w:r w:rsidRPr="00EA2AE1">
              <w:rPr>
                <w:sz w:val="20"/>
                <w:szCs w:val="20"/>
              </w:rPr>
              <w:t>1,3</w:t>
            </w:r>
          </w:p>
        </w:tc>
        <w:tc>
          <w:tcPr>
            <w:tcW w:w="1737" w:type="dxa"/>
            <w:vAlign w:val="center"/>
          </w:tcPr>
          <w:p w:rsidR="00E53BF5" w:rsidRPr="00EA2AE1" w:rsidRDefault="000D3817" w:rsidP="00EA2AE1">
            <w:pPr>
              <w:jc w:val="center"/>
              <w:rPr>
                <w:sz w:val="20"/>
                <w:szCs w:val="20"/>
              </w:rPr>
            </w:pPr>
            <w:r w:rsidRPr="00EA2AE1">
              <w:rPr>
                <w:sz w:val="20"/>
                <w:szCs w:val="20"/>
              </w:rPr>
              <w:t>1,1</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Ссуды и займы</w:t>
            </w:r>
          </w:p>
        </w:tc>
        <w:tc>
          <w:tcPr>
            <w:tcW w:w="1806" w:type="dxa"/>
            <w:vAlign w:val="center"/>
          </w:tcPr>
          <w:p w:rsidR="00E53BF5" w:rsidRPr="00EA2AE1" w:rsidRDefault="000D3817" w:rsidP="00EA2AE1">
            <w:pPr>
              <w:jc w:val="center"/>
              <w:rPr>
                <w:sz w:val="20"/>
                <w:szCs w:val="20"/>
              </w:rPr>
            </w:pPr>
            <w:r w:rsidRPr="00EA2AE1">
              <w:rPr>
                <w:sz w:val="20"/>
                <w:szCs w:val="20"/>
              </w:rPr>
              <w:t>0,8</w:t>
            </w:r>
          </w:p>
        </w:tc>
        <w:tc>
          <w:tcPr>
            <w:tcW w:w="1737" w:type="dxa"/>
            <w:vAlign w:val="center"/>
          </w:tcPr>
          <w:p w:rsidR="00E53BF5" w:rsidRPr="00EA2AE1" w:rsidRDefault="000D3817" w:rsidP="00EA2AE1">
            <w:pPr>
              <w:jc w:val="center"/>
              <w:rPr>
                <w:sz w:val="20"/>
                <w:szCs w:val="20"/>
              </w:rPr>
            </w:pPr>
            <w:r w:rsidRPr="00EA2AE1">
              <w:rPr>
                <w:sz w:val="20"/>
                <w:szCs w:val="20"/>
              </w:rPr>
              <w:t>5,0</w:t>
            </w:r>
          </w:p>
        </w:tc>
        <w:tc>
          <w:tcPr>
            <w:tcW w:w="1737" w:type="dxa"/>
            <w:vAlign w:val="center"/>
          </w:tcPr>
          <w:p w:rsidR="00E53BF5" w:rsidRPr="00EA2AE1" w:rsidRDefault="000D3817" w:rsidP="00EA2AE1">
            <w:pPr>
              <w:jc w:val="center"/>
              <w:rPr>
                <w:sz w:val="20"/>
                <w:szCs w:val="20"/>
              </w:rPr>
            </w:pPr>
            <w:r w:rsidRPr="00EA2AE1">
              <w:rPr>
                <w:sz w:val="20"/>
                <w:szCs w:val="20"/>
              </w:rPr>
              <w:t>0,9</w:t>
            </w:r>
          </w:p>
        </w:tc>
        <w:tc>
          <w:tcPr>
            <w:tcW w:w="1737" w:type="dxa"/>
            <w:vAlign w:val="center"/>
          </w:tcPr>
          <w:p w:rsidR="00E53BF5" w:rsidRPr="00EA2AE1" w:rsidRDefault="000D3817" w:rsidP="00EA2AE1">
            <w:pPr>
              <w:jc w:val="center"/>
              <w:rPr>
                <w:sz w:val="20"/>
                <w:szCs w:val="20"/>
              </w:rPr>
            </w:pPr>
            <w:r w:rsidRPr="00EA2AE1">
              <w:rPr>
                <w:sz w:val="20"/>
                <w:szCs w:val="20"/>
              </w:rPr>
              <w:t>3,2</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Просроченная задолженность</w:t>
            </w:r>
          </w:p>
        </w:tc>
        <w:tc>
          <w:tcPr>
            <w:tcW w:w="1806" w:type="dxa"/>
            <w:vAlign w:val="center"/>
          </w:tcPr>
          <w:p w:rsidR="00E53BF5" w:rsidRPr="00EA2AE1" w:rsidRDefault="000D3817" w:rsidP="00EA2AE1">
            <w:pPr>
              <w:jc w:val="center"/>
              <w:rPr>
                <w:sz w:val="20"/>
                <w:szCs w:val="20"/>
              </w:rPr>
            </w:pPr>
            <w:r w:rsidRPr="00EA2AE1">
              <w:rPr>
                <w:sz w:val="20"/>
                <w:szCs w:val="20"/>
              </w:rPr>
              <w:t>-1,1</w:t>
            </w:r>
          </w:p>
        </w:tc>
        <w:tc>
          <w:tcPr>
            <w:tcW w:w="1737" w:type="dxa"/>
            <w:vAlign w:val="center"/>
          </w:tcPr>
          <w:p w:rsidR="00E53BF5" w:rsidRPr="00EA2AE1" w:rsidRDefault="000D3817" w:rsidP="00EA2AE1">
            <w:pPr>
              <w:jc w:val="center"/>
              <w:rPr>
                <w:sz w:val="20"/>
                <w:szCs w:val="20"/>
              </w:rPr>
            </w:pPr>
            <w:r w:rsidRPr="00EA2AE1">
              <w:rPr>
                <w:sz w:val="20"/>
                <w:szCs w:val="20"/>
              </w:rPr>
              <w:t>-1,3</w:t>
            </w:r>
          </w:p>
        </w:tc>
        <w:tc>
          <w:tcPr>
            <w:tcW w:w="1737" w:type="dxa"/>
            <w:vAlign w:val="center"/>
          </w:tcPr>
          <w:p w:rsidR="00E53BF5" w:rsidRPr="00EA2AE1" w:rsidRDefault="000D3817" w:rsidP="00EA2AE1">
            <w:pPr>
              <w:jc w:val="center"/>
              <w:rPr>
                <w:sz w:val="20"/>
                <w:szCs w:val="20"/>
              </w:rPr>
            </w:pPr>
            <w:r w:rsidRPr="00EA2AE1">
              <w:rPr>
                <w:sz w:val="20"/>
                <w:szCs w:val="20"/>
              </w:rPr>
              <w:t>-1,3</w:t>
            </w:r>
          </w:p>
        </w:tc>
        <w:tc>
          <w:tcPr>
            <w:tcW w:w="1737" w:type="dxa"/>
            <w:vAlign w:val="center"/>
          </w:tcPr>
          <w:p w:rsidR="00E53BF5" w:rsidRPr="00EA2AE1" w:rsidRDefault="000D3817" w:rsidP="00EA2AE1">
            <w:pPr>
              <w:jc w:val="center"/>
              <w:rPr>
                <w:sz w:val="20"/>
                <w:szCs w:val="20"/>
              </w:rPr>
            </w:pPr>
            <w:r w:rsidRPr="00EA2AE1">
              <w:rPr>
                <w:sz w:val="20"/>
                <w:szCs w:val="20"/>
              </w:rPr>
              <w:t>-0,9</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Прочие обязательства</w:t>
            </w:r>
          </w:p>
        </w:tc>
        <w:tc>
          <w:tcPr>
            <w:tcW w:w="1806" w:type="dxa"/>
            <w:vAlign w:val="center"/>
          </w:tcPr>
          <w:p w:rsidR="00E53BF5" w:rsidRPr="00EA2AE1" w:rsidRDefault="000D3817" w:rsidP="00EA2AE1">
            <w:pPr>
              <w:jc w:val="center"/>
              <w:rPr>
                <w:sz w:val="20"/>
                <w:szCs w:val="20"/>
              </w:rPr>
            </w:pPr>
            <w:r w:rsidRPr="00EA2AE1">
              <w:rPr>
                <w:sz w:val="20"/>
                <w:szCs w:val="20"/>
              </w:rPr>
              <w:t>-0,1</w:t>
            </w:r>
          </w:p>
        </w:tc>
        <w:tc>
          <w:tcPr>
            <w:tcW w:w="1737" w:type="dxa"/>
            <w:vAlign w:val="center"/>
          </w:tcPr>
          <w:p w:rsidR="00E53BF5" w:rsidRPr="00EA2AE1" w:rsidRDefault="000D3817" w:rsidP="00EA2AE1">
            <w:pPr>
              <w:jc w:val="center"/>
              <w:rPr>
                <w:sz w:val="20"/>
                <w:szCs w:val="20"/>
              </w:rPr>
            </w:pPr>
            <w:r w:rsidRPr="00EA2AE1">
              <w:rPr>
                <w:sz w:val="20"/>
                <w:szCs w:val="20"/>
              </w:rPr>
              <w:t>-0,6</w:t>
            </w:r>
          </w:p>
        </w:tc>
        <w:tc>
          <w:tcPr>
            <w:tcW w:w="1737" w:type="dxa"/>
            <w:vAlign w:val="center"/>
          </w:tcPr>
          <w:p w:rsidR="00E53BF5" w:rsidRPr="00EA2AE1" w:rsidRDefault="000D3817" w:rsidP="00EA2AE1">
            <w:pPr>
              <w:jc w:val="center"/>
              <w:rPr>
                <w:sz w:val="20"/>
                <w:szCs w:val="20"/>
              </w:rPr>
            </w:pPr>
            <w:r w:rsidRPr="00EA2AE1">
              <w:rPr>
                <w:sz w:val="20"/>
                <w:szCs w:val="20"/>
              </w:rPr>
              <w:t>0,4</w:t>
            </w:r>
          </w:p>
        </w:tc>
        <w:tc>
          <w:tcPr>
            <w:tcW w:w="1737" w:type="dxa"/>
            <w:vAlign w:val="center"/>
          </w:tcPr>
          <w:p w:rsidR="00E53BF5" w:rsidRPr="00EA2AE1" w:rsidRDefault="000D3817" w:rsidP="00EA2AE1">
            <w:pPr>
              <w:jc w:val="center"/>
              <w:rPr>
                <w:sz w:val="20"/>
                <w:szCs w:val="20"/>
              </w:rPr>
            </w:pPr>
            <w:r w:rsidRPr="00EA2AE1">
              <w:rPr>
                <w:sz w:val="20"/>
                <w:szCs w:val="20"/>
              </w:rPr>
              <w:t>-0,0</w:t>
            </w:r>
          </w:p>
        </w:tc>
      </w:tr>
      <w:tr w:rsidR="00E53BF5" w:rsidRPr="00EA2AE1" w:rsidTr="00EA2AE1">
        <w:tc>
          <w:tcPr>
            <w:tcW w:w="2413" w:type="dxa"/>
            <w:vAlign w:val="center"/>
          </w:tcPr>
          <w:p w:rsidR="00E53BF5" w:rsidRPr="00EA2AE1" w:rsidRDefault="00E53BF5" w:rsidP="00FF55FA">
            <w:pPr>
              <w:rPr>
                <w:i/>
                <w:sz w:val="19"/>
                <w:szCs w:val="19"/>
              </w:rPr>
            </w:pPr>
            <w:r w:rsidRPr="00EA2AE1">
              <w:rPr>
                <w:i/>
                <w:sz w:val="19"/>
                <w:szCs w:val="19"/>
              </w:rPr>
              <w:t>Субъекты РФ</w:t>
            </w:r>
          </w:p>
        </w:tc>
        <w:tc>
          <w:tcPr>
            <w:tcW w:w="1806" w:type="dxa"/>
            <w:vAlign w:val="center"/>
          </w:tcPr>
          <w:p w:rsidR="00E53BF5" w:rsidRPr="00EA2AE1" w:rsidRDefault="000D3817" w:rsidP="00EA2AE1">
            <w:pPr>
              <w:jc w:val="center"/>
              <w:rPr>
                <w:i/>
                <w:sz w:val="20"/>
                <w:szCs w:val="20"/>
              </w:rPr>
            </w:pPr>
            <w:r w:rsidRPr="00EA2AE1">
              <w:rPr>
                <w:i/>
                <w:sz w:val="20"/>
                <w:szCs w:val="20"/>
              </w:rPr>
              <w:t>-0,0</w:t>
            </w:r>
          </w:p>
        </w:tc>
        <w:tc>
          <w:tcPr>
            <w:tcW w:w="1737" w:type="dxa"/>
            <w:vAlign w:val="center"/>
          </w:tcPr>
          <w:p w:rsidR="00E53BF5" w:rsidRPr="00EA2AE1" w:rsidRDefault="000D3817" w:rsidP="00EA2AE1">
            <w:pPr>
              <w:jc w:val="center"/>
              <w:rPr>
                <w:i/>
                <w:sz w:val="20"/>
                <w:szCs w:val="20"/>
              </w:rPr>
            </w:pPr>
            <w:r w:rsidRPr="00EA2AE1">
              <w:rPr>
                <w:i/>
                <w:sz w:val="20"/>
                <w:szCs w:val="20"/>
              </w:rPr>
              <w:t>0,0</w:t>
            </w:r>
          </w:p>
        </w:tc>
        <w:tc>
          <w:tcPr>
            <w:tcW w:w="1737" w:type="dxa"/>
            <w:vAlign w:val="center"/>
          </w:tcPr>
          <w:p w:rsidR="00E53BF5" w:rsidRPr="00EA2AE1" w:rsidRDefault="000D3817" w:rsidP="00EA2AE1">
            <w:pPr>
              <w:jc w:val="center"/>
              <w:rPr>
                <w:i/>
                <w:sz w:val="20"/>
                <w:szCs w:val="20"/>
              </w:rPr>
            </w:pPr>
            <w:r w:rsidRPr="00EA2AE1">
              <w:rPr>
                <w:i/>
                <w:sz w:val="20"/>
                <w:szCs w:val="20"/>
              </w:rPr>
              <w:t>-0,0</w:t>
            </w:r>
          </w:p>
        </w:tc>
        <w:tc>
          <w:tcPr>
            <w:tcW w:w="1737" w:type="dxa"/>
            <w:vAlign w:val="center"/>
          </w:tcPr>
          <w:p w:rsidR="00E53BF5" w:rsidRPr="00EA2AE1" w:rsidRDefault="000D3817" w:rsidP="00EA2AE1">
            <w:pPr>
              <w:jc w:val="center"/>
              <w:rPr>
                <w:i/>
                <w:sz w:val="20"/>
                <w:szCs w:val="20"/>
              </w:rPr>
            </w:pPr>
            <w:r w:rsidRPr="00EA2AE1">
              <w:rPr>
                <w:i/>
                <w:sz w:val="20"/>
                <w:szCs w:val="20"/>
              </w:rPr>
              <w:t>-0,0</w:t>
            </w:r>
          </w:p>
        </w:tc>
      </w:tr>
      <w:tr w:rsidR="00E53BF5" w:rsidRPr="00EA2AE1" w:rsidTr="00EA2AE1">
        <w:tc>
          <w:tcPr>
            <w:tcW w:w="2413" w:type="dxa"/>
            <w:vAlign w:val="center"/>
          </w:tcPr>
          <w:p w:rsidR="00E53BF5" w:rsidRPr="00EA2AE1" w:rsidRDefault="00E53BF5" w:rsidP="00FF55FA">
            <w:pPr>
              <w:rPr>
                <w:i/>
                <w:sz w:val="19"/>
                <w:szCs w:val="19"/>
              </w:rPr>
            </w:pPr>
            <w:r w:rsidRPr="00EA2AE1">
              <w:rPr>
                <w:i/>
                <w:sz w:val="19"/>
                <w:szCs w:val="19"/>
              </w:rPr>
              <w:t>Органы денежно-кредитного регулирования</w:t>
            </w:r>
          </w:p>
        </w:tc>
        <w:tc>
          <w:tcPr>
            <w:tcW w:w="1806" w:type="dxa"/>
            <w:vAlign w:val="center"/>
          </w:tcPr>
          <w:p w:rsidR="00E53BF5" w:rsidRPr="00EA2AE1" w:rsidRDefault="000D3817" w:rsidP="00EA2AE1">
            <w:pPr>
              <w:jc w:val="center"/>
              <w:rPr>
                <w:i/>
                <w:sz w:val="20"/>
                <w:szCs w:val="20"/>
              </w:rPr>
            </w:pPr>
            <w:r w:rsidRPr="00EA2AE1">
              <w:rPr>
                <w:i/>
                <w:sz w:val="20"/>
                <w:szCs w:val="20"/>
              </w:rPr>
              <w:t>0,6</w:t>
            </w:r>
          </w:p>
        </w:tc>
        <w:tc>
          <w:tcPr>
            <w:tcW w:w="1737" w:type="dxa"/>
            <w:vAlign w:val="center"/>
          </w:tcPr>
          <w:p w:rsidR="00E53BF5" w:rsidRPr="00EA2AE1" w:rsidRDefault="000D3817" w:rsidP="00EA2AE1">
            <w:pPr>
              <w:jc w:val="center"/>
              <w:rPr>
                <w:i/>
                <w:sz w:val="20"/>
                <w:szCs w:val="20"/>
              </w:rPr>
            </w:pPr>
            <w:r w:rsidRPr="00EA2AE1">
              <w:rPr>
                <w:i/>
                <w:sz w:val="20"/>
                <w:szCs w:val="20"/>
              </w:rPr>
              <w:t>0,4</w:t>
            </w:r>
          </w:p>
        </w:tc>
        <w:tc>
          <w:tcPr>
            <w:tcW w:w="1737" w:type="dxa"/>
            <w:vAlign w:val="center"/>
          </w:tcPr>
          <w:p w:rsidR="00E53BF5" w:rsidRPr="00EA2AE1" w:rsidRDefault="000D3817" w:rsidP="00EA2AE1">
            <w:pPr>
              <w:jc w:val="center"/>
              <w:rPr>
                <w:i/>
                <w:sz w:val="20"/>
                <w:szCs w:val="20"/>
              </w:rPr>
            </w:pPr>
            <w:r w:rsidRPr="00EA2AE1">
              <w:rPr>
                <w:i/>
                <w:sz w:val="20"/>
                <w:szCs w:val="20"/>
              </w:rPr>
              <w:t>0,6</w:t>
            </w:r>
          </w:p>
        </w:tc>
        <w:tc>
          <w:tcPr>
            <w:tcW w:w="1737" w:type="dxa"/>
            <w:vAlign w:val="center"/>
          </w:tcPr>
          <w:p w:rsidR="00E53BF5" w:rsidRPr="00EA2AE1" w:rsidRDefault="000D3817" w:rsidP="00EA2AE1">
            <w:pPr>
              <w:jc w:val="center"/>
              <w:rPr>
                <w:i/>
                <w:sz w:val="20"/>
                <w:szCs w:val="20"/>
              </w:rPr>
            </w:pPr>
            <w:r w:rsidRPr="00EA2AE1">
              <w:rPr>
                <w:i/>
                <w:sz w:val="20"/>
                <w:szCs w:val="20"/>
              </w:rPr>
              <w:t>0,3</w:t>
            </w:r>
          </w:p>
        </w:tc>
      </w:tr>
      <w:tr w:rsidR="00E53BF5" w:rsidRPr="00EA2AE1" w:rsidTr="00EA2AE1">
        <w:tc>
          <w:tcPr>
            <w:tcW w:w="2413" w:type="dxa"/>
            <w:vAlign w:val="center"/>
          </w:tcPr>
          <w:p w:rsidR="00E53BF5" w:rsidRPr="00EA2AE1" w:rsidRDefault="00E53BF5" w:rsidP="00FF55FA">
            <w:pPr>
              <w:rPr>
                <w:i/>
                <w:sz w:val="19"/>
                <w:szCs w:val="19"/>
              </w:rPr>
            </w:pPr>
            <w:r w:rsidRPr="00EA2AE1">
              <w:rPr>
                <w:i/>
                <w:sz w:val="19"/>
                <w:szCs w:val="19"/>
              </w:rPr>
              <w:t>Банки</w:t>
            </w:r>
          </w:p>
        </w:tc>
        <w:tc>
          <w:tcPr>
            <w:tcW w:w="1806" w:type="dxa"/>
            <w:vAlign w:val="center"/>
          </w:tcPr>
          <w:p w:rsidR="00E53BF5" w:rsidRPr="00EA2AE1" w:rsidRDefault="000D3817" w:rsidP="00EA2AE1">
            <w:pPr>
              <w:jc w:val="center"/>
              <w:rPr>
                <w:i/>
                <w:sz w:val="20"/>
                <w:szCs w:val="20"/>
              </w:rPr>
            </w:pPr>
            <w:r w:rsidRPr="00EA2AE1">
              <w:rPr>
                <w:i/>
                <w:sz w:val="20"/>
                <w:szCs w:val="20"/>
              </w:rPr>
              <w:t>-2,1</w:t>
            </w:r>
          </w:p>
        </w:tc>
        <w:tc>
          <w:tcPr>
            <w:tcW w:w="1737" w:type="dxa"/>
            <w:vAlign w:val="center"/>
          </w:tcPr>
          <w:p w:rsidR="00E53BF5" w:rsidRPr="00EA2AE1" w:rsidRDefault="000D3817" w:rsidP="00EA2AE1">
            <w:pPr>
              <w:jc w:val="center"/>
              <w:rPr>
                <w:i/>
                <w:sz w:val="20"/>
                <w:szCs w:val="20"/>
              </w:rPr>
            </w:pPr>
            <w:r w:rsidRPr="00EA2AE1">
              <w:rPr>
                <w:i/>
                <w:sz w:val="20"/>
                <w:szCs w:val="20"/>
              </w:rPr>
              <w:t>11,9</w:t>
            </w:r>
          </w:p>
        </w:tc>
        <w:tc>
          <w:tcPr>
            <w:tcW w:w="1737" w:type="dxa"/>
            <w:vAlign w:val="center"/>
          </w:tcPr>
          <w:p w:rsidR="00E53BF5" w:rsidRPr="00EA2AE1" w:rsidRDefault="000D3817" w:rsidP="00EA2AE1">
            <w:pPr>
              <w:jc w:val="center"/>
              <w:rPr>
                <w:i/>
                <w:sz w:val="20"/>
                <w:szCs w:val="20"/>
              </w:rPr>
            </w:pPr>
            <w:r w:rsidRPr="00EA2AE1">
              <w:rPr>
                <w:i/>
                <w:sz w:val="20"/>
                <w:szCs w:val="20"/>
              </w:rPr>
              <w:t>-2,3</w:t>
            </w:r>
          </w:p>
        </w:tc>
        <w:tc>
          <w:tcPr>
            <w:tcW w:w="1737" w:type="dxa"/>
            <w:vAlign w:val="center"/>
          </w:tcPr>
          <w:p w:rsidR="00E53BF5" w:rsidRPr="00EA2AE1" w:rsidRDefault="000D3817" w:rsidP="00EA2AE1">
            <w:pPr>
              <w:jc w:val="center"/>
              <w:rPr>
                <w:i/>
                <w:sz w:val="20"/>
                <w:szCs w:val="20"/>
              </w:rPr>
            </w:pPr>
            <w:r w:rsidRPr="00EA2AE1">
              <w:rPr>
                <w:i/>
                <w:sz w:val="20"/>
                <w:szCs w:val="20"/>
              </w:rPr>
              <w:t>9,4</w:t>
            </w:r>
          </w:p>
        </w:tc>
      </w:tr>
      <w:tr w:rsidR="00E53BF5" w:rsidRPr="00EA2AE1" w:rsidTr="00EA2AE1">
        <w:tc>
          <w:tcPr>
            <w:tcW w:w="2413" w:type="dxa"/>
            <w:vAlign w:val="center"/>
          </w:tcPr>
          <w:p w:rsidR="00E53BF5" w:rsidRPr="00EA2AE1" w:rsidRDefault="00E53BF5" w:rsidP="00FF55FA">
            <w:pPr>
              <w:rPr>
                <w:sz w:val="19"/>
                <w:szCs w:val="19"/>
              </w:rPr>
            </w:pPr>
            <w:r w:rsidRPr="00EA2AE1">
              <w:rPr>
                <w:sz w:val="19"/>
                <w:szCs w:val="19"/>
              </w:rPr>
              <w:t>Прочие секторы</w:t>
            </w:r>
          </w:p>
        </w:tc>
        <w:tc>
          <w:tcPr>
            <w:tcW w:w="1806" w:type="dxa"/>
            <w:vAlign w:val="center"/>
          </w:tcPr>
          <w:p w:rsidR="00E53BF5" w:rsidRPr="00EA2AE1" w:rsidRDefault="000D3817" w:rsidP="00EA2AE1">
            <w:pPr>
              <w:jc w:val="center"/>
              <w:rPr>
                <w:sz w:val="20"/>
                <w:szCs w:val="20"/>
              </w:rPr>
            </w:pPr>
            <w:r w:rsidRPr="00EA2AE1">
              <w:rPr>
                <w:sz w:val="20"/>
                <w:szCs w:val="20"/>
              </w:rPr>
              <w:t>18,1</w:t>
            </w:r>
          </w:p>
        </w:tc>
        <w:tc>
          <w:tcPr>
            <w:tcW w:w="1737" w:type="dxa"/>
            <w:vAlign w:val="center"/>
          </w:tcPr>
          <w:p w:rsidR="00E53BF5" w:rsidRPr="00EA2AE1" w:rsidRDefault="000D3817" w:rsidP="00EA2AE1">
            <w:pPr>
              <w:jc w:val="center"/>
              <w:rPr>
                <w:sz w:val="20"/>
                <w:szCs w:val="20"/>
              </w:rPr>
            </w:pPr>
            <w:r w:rsidRPr="00EA2AE1">
              <w:rPr>
                <w:sz w:val="20"/>
                <w:szCs w:val="20"/>
              </w:rPr>
              <w:t>-42,1</w:t>
            </w:r>
          </w:p>
        </w:tc>
        <w:tc>
          <w:tcPr>
            <w:tcW w:w="1737" w:type="dxa"/>
            <w:vAlign w:val="center"/>
          </w:tcPr>
          <w:p w:rsidR="00E53BF5" w:rsidRPr="00EA2AE1" w:rsidRDefault="000D3817" w:rsidP="00EA2AE1">
            <w:pPr>
              <w:jc w:val="center"/>
              <w:rPr>
                <w:sz w:val="20"/>
                <w:szCs w:val="20"/>
              </w:rPr>
            </w:pPr>
            <w:r w:rsidRPr="00EA2AE1">
              <w:rPr>
                <w:sz w:val="20"/>
                <w:szCs w:val="20"/>
              </w:rPr>
              <w:t>12,9</w:t>
            </w:r>
          </w:p>
        </w:tc>
        <w:tc>
          <w:tcPr>
            <w:tcW w:w="1737" w:type="dxa"/>
            <w:vAlign w:val="center"/>
          </w:tcPr>
          <w:p w:rsidR="00E53BF5" w:rsidRPr="00EA2AE1" w:rsidRDefault="000D3817" w:rsidP="00EA2AE1">
            <w:pPr>
              <w:jc w:val="center"/>
              <w:rPr>
                <w:sz w:val="20"/>
                <w:szCs w:val="20"/>
              </w:rPr>
            </w:pPr>
            <w:r w:rsidRPr="00EA2AE1">
              <w:rPr>
                <w:sz w:val="20"/>
                <w:szCs w:val="20"/>
              </w:rPr>
              <w:t>-35,7</w:t>
            </w:r>
          </w:p>
        </w:tc>
      </w:tr>
      <w:tr w:rsidR="00E53BF5" w:rsidRPr="00EA2AE1" w:rsidTr="00EA2AE1">
        <w:tc>
          <w:tcPr>
            <w:tcW w:w="2413" w:type="dxa"/>
            <w:vAlign w:val="center"/>
          </w:tcPr>
          <w:p w:rsidR="00E53BF5" w:rsidRPr="00EA2AE1" w:rsidRDefault="009648F5" w:rsidP="00FF55FA">
            <w:pPr>
              <w:rPr>
                <w:sz w:val="19"/>
                <w:szCs w:val="19"/>
              </w:rPr>
            </w:pPr>
            <w:r w:rsidRPr="00EA2AE1">
              <w:rPr>
                <w:sz w:val="19"/>
                <w:szCs w:val="19"/>
              </w:rPr>
              <w:t>Прямые инвестиции</w:t>
            </w:r>
          </w:p>
        </w:tc>
        <w:tc>
          <w:tcPr>
            <w:tcW w:w="1806" w:type="dxa"/>
            <w:vAlign w:val="center"/>
          </w:tcPr>
          <w:p w:rsidR="00E53BF5" w:rsidRPr="00EA2AE1" w:rsidRDefault="000D3817" w:rsidP="00EA2AE1">
            <w:pPr>
              <w:jc w:val="center"/>
              <w:rPr>
                <w:sz w:val="20"/>
                <w:szCs w:val="20"/>
              </w:rPr>
            </w:pPr>
            <w:r w:rsidRPr="00EA2AE1">
              <w:rPr>
                <w:sz w:val="20"/>
                <w:szCs w:val="20"/>
              </w:rPr>
              <w:t>16,4</w:t>
            </w:r>
          </w:p>
        </w:tc>
        <w:tc>
          <w:tcPr>
            <w:tcW w:w="1737" w:type="dxa"/>
            <w:vAlign w:val="center"/>
          </w:tcPr>
          <w:p w:rsidR="00E53BF5" w:rsidRPr="00EA2AE1" w:rsidRDefault="000D3817" w:rsidP="00EA2AE1">
            <w:pPr>
              <w:jc w:val="center"/>
              <w:rPr>
                <w:sz w:val="20"/>
                <w:szCs w:val="20"/>
              </w:rPr>
            </w:pPr>
            <w:r w:rsidRPr="00EA2AE1">
              <w:rPr>
                <w:sz w:val="20"/>
                <w:szCs w:val="20"/>
              </w:rPr>
              <w:t>34,4</w:t>
            </w:r>
          </w:p>
        </w:tc>
        <w:tc>
          <w:tcPr>
            <w:tcW w:w="1737" w:type="dxa"/>
            <w:vAlign w:val="center"/>
          </w:tcPr>
          <w:p w:rsidR="00E53BF5" w:rsidRPr="00EA2AE1" w:rsidRDefault="000D3817" w:rsidP="00EA2AE1">
            <w:pPr>
              <w:jc w:val="center"/>
              <w:rPr>
                <w:sz w:val="20"/>
                <w:szCs w:val="20"/>
              </w:rPr>
            </w:pPr>
            <w:r w:rsidRPr="00EA2AE1">
              <w:rPr>
                <w:sz w:val="20"/>
                <w:szCs w:val="20"/>
              </w:rPr>
              <w:t>13,3</w:t>
            </w:r>
          </w:p>
        </w:tc>
        <w:tc>
          <w:tcPr>
            <w:tcW w:w="1737" w:type="dxa"/>
            <w:vAlign w:val="center"/>
          </w:tcPr>
          <w:p w:rsidR="00E53BF5" w:rsidRPr="00EA2AE1" w:rsidRDefault="000D3817" w:rsidP="00EA2AE1">
            <w:pPr>
              <w:jc w:val="center"/>
              <w:rPr>
                <w:sz w:val="20"/>
                <w:szCs w:val="20"/>
              </w:rPr>
            </w:pPr>
            <w:r w:rsidRPr="00EA2AE1">
              <w:rPr>
                <w:sz w:val="20"/>
                <w:szCs w:val="20"/>
              </w:rPr>
              <w:t>26,7</w:t>
            </w:r>
          </w:p>
        </w:tc>
      </w:tr>
      <w:tr w:rsidR="00E53BF5" w:rsidRPr="00EA2AE1" w:rsidTr="00EA2AE1">
        <w:tc>
          <w:tcPr>
            <w:tcW w:w="2413" w:type="dxa"/>
            <w:vAlign w:val="center"/>
          </w:tcPr>
          <w:p w:rsidR="00E53BF5" w:rsidRPr="00EA2AE1" w:rsidRDefault="009648F5" w:rsidP="00FF55FA">
            <w:pPr>
              <w:rPr>
                <w:sz w:val="19"/>
                <w:szCs w:val="19"/>
              </w:rPr>
            </w:pPr>
            <w:r w:rsidRPr="00EA2AE1">
              <w:rPr>
                <w:sz w:val="19"/>
                <w:szCs w:val="19"/>
              </w:rPr>
              <w:t>Портфельные инвестиции</w:t>
            </w:r>
          </w:p>
        </w:tc>
        <w:tc>
          <w:tcPr>
            <w:tcW w:w="1806" w:type="dxa"/>
            <w:vAlign w:val="center"/>
          </w:tcPr>
          <w:p w:rsidR="00E53BF5" w:rsidRPr="00EA2AE1" w:rsidRDefault="000D3817" w:rsidP="00EA2AE1">
            <w:pPr>
              <w:jc w:val="center"/>
              <w:rPr>
                <w:sz w:val="20"/>
                <w:szCs w:val="20"/>
              </w:rPr>
            </w:pPr>
            <w:r w:rsidRPr="00EA2AE1">
              <w:rPr>
                <w:sz w:val="20"/>
                <w:szCs w:val="20"/>
              </w:rPr>
              <w:t>28,6</w:t>
            </w:r>
          </w:p>
        </w:tc>
        <w:tc>
          <w:tcPr>
            <w:tcW w:w="1737" w:type="dxa"/>
            <w:vAlign w:val="center"/>
          </w:tcPr>
          <w:p w:rsidR="00E53BF5" w:rsidRPr="00EA2AE1" w:rsidRDefault="000D3817" w:rsidP="00EA2AE1">
            <w:pPr>
              <w:jc w:val="center"/>
              <w:rPr>
                <w:sz w:val="20"/>
                <w:szCs w:val="20"/>
              </w:rPr>
            </w:pPr>
            <w:r w:rsidRPr="00EA2AE1">
              <w:rPr>
                <w:sz w:val="20"/>
                <w:szCs w:val="20"/>
              </w:rPr>
              <w:t>30,3</w:t>
            </w:r>
          </w:p>
        </w:tc>
        <w:tc>
          <w:tcPr>
            <w:tcW w:w="1737" w:type="dxa"/>
            <w:vAlign w:val="center"/>
          </w:tcPr>
          <w:p w:rsidR="00E53BF5" w:rsidRPr="00EA2AE1" w:rsidRDefault="000D3817" w:rsidP="00EA2AE1">
            <w:pPr>
              <w:jc w:val="center"/>
              <w:rPr>
                <w:sz w:val="20"/>
                <w:szCs w:val="20"/>
              </w:rPr>
            </w:pPr>
            <w:r w:rsidRPr="00EA2AE1">
              <w:rPr>
                <w:sz w:val="20"/>
                <w:szCs w:val="20"/>
              </w:rPr>
              <w:t>23,4</w:t>
            </w:r>
          </w:p>
        </w:tc>
        <w:tc>
          <w:tcPr>
            <w:tcW w:w="1737" w:type="dxa"/>
            <w:vAlign w:val="center"/>
          </w:tcPr>
          <w:p w:rsidR="00E53BF5" w:rsidRPr="00EA2AE1" w:rsidRDefault="000D3817" w:rsidP="00EA2AE1">
            <w:pPr>
              <w:jc w:val="center"/>
              <w:rPr>
                <w:sz w:val="20"/>
                <w:szCs w:val="20"/>
              </w:rPr>
            </w:pPr>
            <w:r w:rsidRPr="00EA2AE1">
              <w:rPr>
                <w:sz w:val="20"/>
                <w:szCs w:val="20"/>
              </w:rPr>
              <w:t>26</w:t>
            </w:r>
          </w:p>
        </w:tc>
      </w:tr>
      <w:tr w:rsidR="00E53BF5" w:rsidRPr="00EA2AE1" w:rsidTr="00EA2AE1">
        <w:tc>
          <w:tcPr>
            <w:tcW w:w="2413" w:type="dxa"/>
            <w:vAlign w:val="center"/>
          </w:tcPr>
          <w:p w:rsidR="00E53BF5" w:rsidRPr="00EA2AE1" w:rsidRDefault="009648F5" w:rsidP="00FF55FA">
            <w:pPr>
              <w:rPr>
                <w:sz w:val="19"/>
                <w:szCs w:val="19"/>
              </w:rPr>
            </w:pPr>
            <w:r w:rsidRPr="00EA2AE1">
              <w:rPr>
                <w:sz w:val="19"/>
                <w:szCs w:val="19"/>
              </w:rPr>
              <w:t>Ссуды и займы</w:t>
            </w:r>
          </w:p>
        </w:tc>
        <w:tc>
          <w:tcPr>
            <w:tcW w:w="1806" w:type="dxa"/>
            <w:vAlign w:val="center"/>
          </w:tcPr>
          <w:p w:rsidR="00E53BF5" w:rsidRPr="00EA2AE1" w:rsidRDefault="000D3817" w:rsidP="00EA2AE1">
            <w:pPr>
              <w:jc w:val="center"/>
              <w:rPr>
                <w:sz w:val="20"/>
                <w:szCs w:val="20"/>
              </w:rPr>
            </w:pPr>
            <w:r w:rsidRPr="00EA2AE1">
              <w:rPr>
                <w:sz w:val="20"/>
                <w:szCs w:val="20"/>
              </w:rPr>
              <w:t>-1,6</w:t>
            </w:r>
          </w:p>
        </w:tc>
        <w:tc>
          <w:tcPr>
            <w:tcW w:w="1737" w:type="dxa"/>
            <w:vAlign w:val="center"/>
          </w:tcPr>
          <w:p w:rsidR="00E53BF5" w:rsidRPr="00EA2AE1" w:rsidRDefault="000D3817" w:rsidP="00EA2AE1">
            <w:pPr>
              <w:jc w:val="center"/>
              <w:rPr>
                <w:sz w:val="20"/>
                <w:szCs w:val="20"/>
              </w:rPr>
            </w:pPr>
            <w:r w:rsidRPr="00EA2AE1">
              <w:rPr>
                <w:sz w:val="20"/>
                <w:szCs w:val="20"/>
              </w:rPr>
              <w:t>2,1</w:t>
            </w:r>
          </w:p>
        </w:tc>
        <w:tc>
          <w:tcPr>
            <w:tcW w:w="1737" w:type="dxa"/>
            <w:vAlign w:val="center"/>
          </w:tcPr>
          <w:p w:rsidR="00E53BF5" w:rsidRPr="00EA2AE1" w:rsidRDefault="000D3817" w:rsidP="00EA2AE1">
            <w:pPr>
              <w:jc w:val="center"/>
              <w:rPr>
                <w:sz w:val="20"/>
                <w:szCs w:val="20"/>
              </w:rPr>
            </w:pPr>
            <w:r w:rsidRPr="00EA2AE1">
              <w:rPr>
                <w:sz w:val="20"/>
                <w:szCs w:val="20"/>
              </w:rPr>
              <w:t>-1,5</w:t>
            </w:r>
          </w:p>
        </w:tc>
        <w:tc>
          <w:tcPr>
            <w:tcW w:w="1737" w:type="dxa"/>
            <w:vAlign w:val="center"/>
          </w:tcPr>
          <w:p w:rsidR="00E53BF5" w:rsidRPr="00EA2AE1" w:rsidRDefault="000D3817" w:rsidP="00EA2AE1">
            <w:pPr>
              <w:jc w:val="center"/>
              <w:rPr>
                <w:sz w:val="20"/>
                <w:szCs w:val="20"/>
              </w:rPr>
            </w:pPr>
            <w:r w:rsidRPr="00EA2AE1">
              <w:rPr>
                <w:sz w:val="20"/>
                <w:szCs w:val="20"/>
              </w:rPr>
              <w:t>1,3</w:t>
            </w:r>
          </w:p>
        </w:tc>
      </w:tr>
      <w:tr w:rsidR="00E53BF5" w:rsidRPr="00EA2AE1" w:rsidTr="00EA2AE1">
        <w:tc>
          <w:tcPr>
            <w:tcW w:w="2413" w:type="dxa"/>
            <w:vAlign w:val="center"/>
          </w:tcPr>
          <w:p w:rsidR="00E53BF5" w:rsidRPr="00EA2AE1" w:rsidRDefault="009648F5" w:rsidP="00FF55FA">
            <w:pPr>
              <w:rPr>
                <w:sz w:val="19"/>
                <w:szCs w:val="19"/>
              </w:rPr>
            </w:pPr>
            <w:r w:rsidRPr="00EA2AE1">
              <w:rPr>
                <w:sz w:val="19"/>
                <w:szCs w:val="19"/>
              </w:rPr>
              <w:t>Прочие обязательства</w:t>
            </w:r>
          </w:p>
        </w:tc>
        <w:tc>
          <w:tcPr>
            <w:tcW w:w="1806" w:type="dxa"/>
            <w:vAlign w:val="center"/>
          </w:tcPr>
          <w:p w:rsidR="00E53BF5" w:rsidRPr="00EA2AE1" w:rsidRDefault="000D3817" w:rsidP="00EA2AE1">
            <w:pPr>
              <w:jc w:val="center"/>
              <w:rPr>
                <w:sz w:val="20"/>
                <w:szCs w:val="20"/>
              </w:rPr>
            </w:pPr>
            <w:r w:rsidRPr="00EA2AE1">
              <w:rPr>
                <w:sz w:val="20"/>
                <w:szCs w:val="20"/>
              </w:rPr>
              <w:t>-10,0</w:t>
            </w:r>
          </w:p>
        </w:tc>
        <w:tc>
          <w:tcPr>
            <w:tcW w:w="1737" w:type="dxa"/>
            <w:vAlign w:val="center"/>
          </w:tcPr>
          <w:p w:rsidR="00E53BF5" w:rsidRPr="00EA2AE1" w:rsidRDefault="000D3817" w:rsidP="00EA2AE1">
            <w:pPr>
              <w:jc w:val="center"/>
              <w:rPr>
                <w:sz w:val="20"/>
                <w:szCs w:val="20"/>
              </w:rPr>
            </w:pPr>
            <w:r w:rsidRPr="00EA2AE1">
              <w:rPr>
                <w:sz w:val="20"/>
                <w:szCs w:val="20"/>
              </w:rPr>
              <w:t>1,4</w:t>
            </w:r>
          </w:p>
        </w:tc>
        <w:tc>
          <w:tcPr>
            <w:tcW w:w="1737" w:type="dxa"/>
            <w:vAlign w:val="center"/>
          </w:tcPr>
          <w:p w:rsidR="00E53BF5" w:rsidRPr="00EA2AE1" w:rsidRDefault="000D3817" w:rsidP="00EA2AE1">
            <w:pPr>
              <w:jc w:val="center"/>
              <w:rPr>
                <w:sz w:val="20"/>
                <w:szCs w:val="20"/>
              </w:rPr>
            </w:pPr>
            <w:r w:rsidRPr="00EA2AE1">
              <w:rPr>
                <w:sz w:val="20"/>
                <w:szCs w:val="20"/>
              </w:rPr>
              <w:t>-9,0</w:t>
            </w:r>
          </w:p>
        </w:tc>
        <w:tc>
          <w:tcPr>
            <w:tcW w:w="1737" w:type="dxa"/>
            <w:vAlign w:val="center"/>
          </w:tcPr>
          <w:p w:rsidR="00E53BF5" w:rsidRPr="00EA2AE1" w:rsidRDefault="000D3817" w:rsidP="00EA2AE1">
            <w:pPr>
              <w:jc w:val="center"/>
              <w:rPr>
                <w:sz w:val="20"/>
                <w:szCs w:val="20"/>
              </w:rPr>
            </w:pPr>
            <w:r w:rsidRPr="00EA2AE1">
              <w:rPr>
                <w:sz w:val="20"/>
                <w:szCs w:val="20"/>
              </w:rPr>
              <w:t>-2,6</w:t>
            </w:r>
          </w:p>
        </w:tc>
      </w:tr>
      <w:tr w:rsidR="00E53BF5" w:rsidRPr="00EA2AE1" w:rsidTr="00EA2AE1">
        <w:tc>
          <w:tcPr>
            <w:tcW w:w="2413" w:type="dxa"/>
            <w:vAlign w:val="center"/>
          </w:tcPr>
          <w:p w:rsidR="00E53BF5" w:rsidRPr="00EA2AE1" w:rsidRDefault="009648F5" w:rsidP="00FF55FA">
            <w:pPr>
              <w:rPr>
                <w:b/>
                <w:sz w:val="19"/>
                <w:szCs w:val="19"/>
              </w:rPr>
            </w:pPr>
            <w:r w:rsidRPr="00EA2AE1">
              <w:rPr>
                <w:b/>
                <w:sz w:val="19"/>
                <w:szCs w:val="19"/>
              </w:rPr>
              <w:t>Активы кроме резервных («+»- снижение, «-» -рост)</w:t>
            </w:r>
          </w:p>
        </w:tc>
        <w:tc>
          <w:tcPr>
            <w:tcW w:w="1806" w:type="dxa"/>
            <w:vAlign w:val="center"/>
          </w:tcPr>
          <w:p w:rsidR="00E53BF5" w:rsidRPr="00EA2AE1" w:rsidRDefault="000D3817" w:rsidP="00EA2AE1">
            <w:pPr>
              <w:jc w:val="center"/>
              <w:rPr>
                <w:b/>
                <w:sz w:val="20"/>
                <w:szCs w:val="20"/>
              </w:rPr>
            </w:pPr>
            <w:r w:rsidRPr="00EA2AE1">
              <w:rPr>
                <w:b/>
                <w:sz w:val="20"/>
                <w:szCs w:val="20"/>
              </w:rPr>
              <w:t>-0,6</w:t>
            </w:r>
          </w:p>
        </w:tc>
        <w:tc>
          <w:tcPr>
            <w:tcW w:w="1737" w:type="dxa"/>
            <w:vAlign w:val="center"/>
          </w:tcPr>
          <w:p w:rsidR="00E53BF5" w:rsidRPr="00EA2AE1" w:rsidRDefault="000D3817" w:rsidP="00EA2AE1">
            <w:pPr>
              <w:jc w:val="center"/>
              <w:rPr>
                <w:b/>
                <w:sz w:val="20"/>
                <w:szCs w:val="20"/>
              </w:rPr>
            </w:pPr>
            <w:r w:rsidRPr="00EA2AE1">
              <w:rPr>
                <w:b/>
                <w:sz w:val="20"/>
                <w:szCs w:val="20"/>
              </w:rPr>
              <w:t>0,6</w:t>
            </w:r>
          </w:p>
        </w:tc>
        <w:tc>
          <w:tcPr>
            <w:tcW w:w="1737" w:type="dxa"/>
            <w:vAlign w:val="center"/>
          </w:tcPr>
          <w:p w:rsidR="00E53BF5" w:rsidRPr="00EA2AE1" w:rsidRDefault="000D3817" w:rsidP="00EA2AE1">
            <w:pPr>
              <w:jc w:val="center"/>
              <w:rPr>
                <w:b/>
                <w:sz w:val="20"/>
                <w:szCs w:val="20"/>
              </w:rPr>
            </w:pPr>
            <w:r w:rsidRPr="00EA2AE1">
              <w:rPr>
                <w:b/>
                <w:sz w:val="20"/>
                <w:szCs w:val="20"/>
              </w:rPr>
              <w:t>0,3</w:t>
            </w:r>
          </w:p>
        </w:tc>
        <w:tc>
          <w:tcPr>
            <w:tcW w:w="1737" w:type="dxa"/>
            <w:vAlign w:val="center"/>
          </w:tcPr>
          <w:p w:rsidR="00E53BF5" w:rsidRPr="00EA2AE1" w:rsidRDefault="000D3817" w:rsidP="00EA2AE1">
            <w:pPr>
              <w:jc w:val="center"/>
              <w:rPr>
                <w:b/>
                <w:sz w:val="20"/>
                <w:szCs w:val="20"/>
              </w:rPr>
            </w:pPr>
            <w:r w:rsidRPr="00EA2AE1">
              <w:rPr>
                <w:b/>
                <w:sz w:val="20"/>
                <w:szCs w:val="20"/>
              </w:rPr>
              <w:t>2,0</w:t>
            </w:r>
          </w:p>
        </w:tc>
      </w:tr>
      <w:tr w:rsidR="00E53BF5" w:rsidRPr="00EA2AE1" w:rsidTr="00EA2AE1">
        <w:tc>
          <w:tcPr>
            <w:tcW w:w="2413" w:type="dxa"/>
            <w:vAlign w:val="center"/>
          </w:tcPr>
          <w:p w:rsidR="00E53BF5" w:rsidRPr="00EA2AE1" w:rsidRDefault="009648F5" w:rsidP="00FF55FA">
            <w:pPr>
              <w:rPr>
                <w:i/>
                <w:sz w:val="19"/>
                <w:szCs w:val="19"/>
              </w:rPr>
            </w:pPr>
            <w:r w:rsidRPr="00EA2AE1">
              <w:rPr>
                <w:i/>
                <w:sz w:val="19"/>
                <w:szCs w:val="19"/>
              </w:rPr>
              <w:t>Органы государственного управления</w:t>
            </w:r>
          </w:p>
        </w:tc>
        <w:tc>
          <w:tcPr>
            <w:tcW w:w="1806" w:type="dxa"/>
            <w:vAlign w:val="center"/>
          </w:tcPr>
          <w:p w:rsidR="00E53BF5" w:rsidRPr="00EA2AE1" w:rsidRDefault="000D3817" w:rsidP="00EA2AE1">
            <w:pPr>
              <w:jc w:val="center"/>
              <w:rPr>
                <w:i/>
                <w:sz w:val="20"/>
                <w:szCs w:val="20"/>
              </w:rPr>
            </w:pPr>
            <w:r w:rsidRPr="00EA2AE1">
              <w:rPr>
                <w:i/>
                <w:sz w:val="20"/>
                <w:szCs w:val="20"/>
              </w:rPr>
              <w:t>-67,2</w:t>
            </w:r>
          </w:p>
        </w:tc>
        <w:tc>
          <w:tcPr>
            <w:tcW w:w="1737" w:type="dxa"/>
            <w:vAlign w:val="center"/>
          </w:tcPr>
          <w:p w:rsidR="00E53BF5" w:rsidRPr="00EA2AE1" w:rsidRDefault="000D3817" w:rsidP="00EA2AE1">
            <w:pPr>
              <w:jc w:val="center"/>
              <w:rPr>
                <w:i/>
                <w:sz w:val="20"/>
                <w:szCs w:val="20"/>
              </w:rPr>
            </w:pPr>
            <w:r w:rsidRPr="00EA2AE1">
              <w:rPr>
                <w:i/>
                <w:sz w:val="20"/>
                <w:szCs w:val="20"/>
              </w:rPr>
              <w:t>-39,0</w:t>
            </w:r>
          </w:p>
        </w:tc>
        <w:tc>
          <w:tcPr>
            <w:tcW w:w="1737" w:type="dxa"/>
            <w:vAlign w:val="center"/>
          </w:tcPr>
          <w:p w:rsidR="00E53BF5" w:rsidRPr="00EA2AE1" w:rsidRDefault="000D3817" w:rsidP="00EA2AE1">
            <w:pPr>
              <w:jc w:val="center"/>
              <w:rPr>
                <w:i/>
                <w:sz w:val="20"/>
                <w:szCs w:val="20"/>
              </w:rPr>
            </w:pPr>
            <w:r w:rsidRPr="00EA2AE1">
              <w:rPr>
                <w:i/>
                <w:sz w:val="20"/>
                <w:szCs w:val="20"/>
              </w:rPr>
              <w:t>-37,5</w:t>
            </w:r>
          </w:p>
        </w:tc>
        <w:tc>
          <w:tcPr>
            <w:tcW w:w="1737" w:type="dxa"/>
            <w:vAlign w:val="center"/>
          </w:tcPr>
          <w:p w:rsidR="00E53BF5" w:rsidRPr="00EA2AE1" w:rsidRDefault="000D3817" w:rsidP="00EA2AE1">
            <w:pPr>
              <w:jc w:val="center"/>
              <w:rPr>
                <w:i/>
                <w:sz w:val="20"/>
                <w:szCs w:val="20"/>
              </w:rPr>
            </w:pPr>
            <w:r w:rsidRPr="00EA2AE1">
              <w:rPr>
                <w:i/>
                <w:sz w:val="20"/>
                <w:szCs w:val="20"/>
              </w:rPr>
              <w:t>-46,1</w:t>
            </w:r>
          </w:p>
        </w:tc>
      </w:tr>
      <w:tr w:rsidR="00E53BF5" w:rsidRPr="00EA2AE1" w:rsidTr="00EA2AE1">
        <w:tc>
          <w:tcPr>
            <w:tcW w:w="2413" w:type="dxa"/>
            <w:vAlign w:val="center"/>
          </w:tcPr>
          <w:p w:rsidR="00E53BF5" w:rsidRPr="00EA2AE1" w:rsidRDefault="009648F5" w:rsidP="00FF55FA">
            <w:pPr>
              <w:rPr>
                <w:sz w:val="19"/>
                <w:szCs w:val="19"/>
              </w:rPr>
            </w:pPr>
            <w:r w:rsidRPr="00EA2AE1">
              <w:rPr>
                <w:sz w:val="19"/>
                <w:szCs w:val="19"/>
              </w:rPr>
              <w:t>Ссуды и займы</w:t>
            </w:r>
          </w:p>
        </w:tc>
        <w:tc>
          <w:tcPr>
            <w:tcW w:w="1806" w:type="dxa"/>
            <w:vAlign w:val="center"/>
          </w:tcPr>
          <w:p w:rsidR="00E53BF5" w:rsidRPr="00EA2AE1" w:rsidRDefault="000D3817" w:rsidP="00EA2AE1">
            <w:pPr>
              <w:jc w:val="center"/>
              <w:rPr>
                <w:sz w:val="20"/>
                <w:szCs w:val="20"/>
              </w:rPr>
            </w:pPr>
            <w:r w:rsidRPr="00EA2AE1">
              <w:rPr>
                <w:sz w:val="20"/>
                <w:szCs w:val="20"/>
              </w:rPr>
              <w:t>-0,3</w:t>
            </w:r>
          </w:p>
        </w:tc>
        <w:tc>
          <w:tcPr>
            <w:tcW w:w="1737" w:type="dxa"/>
            <w:vAlign w:val="center"/>
          </w:tcPr>
          <w:p w:rsidR="00E53BF5" w:rsidRPr="00EA2AE1" w:rsidRDefault="000D3817" w:rsidP="00EA2AE1">
            <w:pPr>
              <w:jc w:val="center"/>
              <w:rPr>
                <w:sz w:val="20"/>
                <w:szCs w:val="20"/>
              </w:rPr>
            </w:pPr>
            <w:r w:rsidRPr="00EA2AE1">
              <w:rPr>
                <w:sz w:val="20"/>
                <w:szCs w:val="20"/>
              </w:rPr>
              <w:t>10,2</w:t>
            </w:r>
          </w:p>
        </w:tc>
        <w:tc>
          <w:tcPr>
            <w:tcW w:w="1737" w:type="dxa"/>
            <w:vAlign w:val="center"/>
          </w:tcPr>
          <w:p w:rsidR="00E53BF5" w:rsidRPr="00EA2AE1" w:rsidRDefault="000D3817" w:rsidP="00EA2AE1">
            <w:pPr>
              <w:jc w:val="center"/>
              <w:rPr>
                <w:sz w:val="20"/>
                <w:szCs w:val="20"/>
              </w:rPr>
            </w:pPr>
            <w:r w:rsidRPr="00EA2AE1">
              <w:rPr>
                <w:sz w:val="20"/>
                <w:szCs w:val="20"/>
              </w:rPr>
              <w:t>-0,1</w:t>
            </w:r>
          </w:p>
        </w:tc>
        <w:tc>
          <w:tcPr>
            <w:tcW w:w="1737" w:type="dxa"/>
            <w:vAlign w:val="center"/>
          </w:tcPr>
          <w:p w:rsidR="00E53BF5" w:rsidRPr="00EA2AE1" w:rsidRDefault="000D3817" w:rsidP="00EA2AE1">
            <w:pPr>
              <w:jc w:val="center"/>
              <w:rPr>
                <w:sz w:val="20"/>
                <w:szCs w:val="20"/>
              </w:rPr>
            </w:pPr>
            <w:r w:rsidRPr="00EA2AE1">
              <w:rPr>
                <w:sz w:val="20"/>
                <w:szCs w:val="20"/>
              </w:rPr>
              <w:t>10,1</w:t>
            </w:r>
          </w:p>
        </w:tc>
      </w:tr>
      <w:tr w:rsidR="00E53BF5" w:rsidRPr="00EA2AE1" w:rsidTr="00EA2AE1">
        <w:tc>
          <w:tcPr>
            <w:tcW w:w="2413" w:type="dxa"/>
            <w:vAlign w:val="center"/>
          </w:tcPr>
          <w:p w:rsidR="00E53BF5" w:rsidRPr="00EA2AE1" w:rsidRDefault="009648F5" w:rsidP="00FF55FA">
            <w:pPr>
              <w:rPr>
                <w:sz w:val="19"/>
                <w:szCs w:val="19"/>
              </w:rPr>
            </w:pPr>
            <w:r w:rsidRPr="00EA2AE1">
              <w:rPr>
                <w:sz w:val="19"/>
                <w:szCs w:val="19"/>
              </w:rPr>
              <w:t>Просроченная задолженность</w:t>
            </w:r>
          </w:p>
        </w:tc>
        <w:tc>
          <w:tcPr>
            <w:tcW w:w="1806" w:type="dxa"/>
            <w:vAlign w:val="center"/>
          </w:tcPr>
          <w:p w:rsidR="00E53BF5" w:rsidRPr="00EA2AE1" w:rsidRDefault="000D3817" w:rsidP="00EA2AE1">
            <w:pPr>
              <w:jc w:val="center"/>
              <w:rPr>
                <w:sz w:val="20"/>
                <w:szCs w:val="20"/>
              </w:rPr>
            </w:pPr>
            <w:r w:rsidRPr="00EA2AE1">
              <w:rPr>
                <w:sz w:val="20"/>
                <w:szCs w:val="20"/>
              </w:rPr>
              <w:t>0,4</w:t>
            </w:r>
          </w:p>
        </w:tc>
        <w:tc>
          <w:tcPr>
            <w:tcW w:w="1737" w:type="dxa"/>
            <w:vAlign w:val="center"/>
          </w:tcPr>
          <w:p w:rsidR="00E53BF5" w:rsidRPr="00EA2AE1" w:rsidRDefault="000D3817" w:rsidP="00EA2AE1">
            <w:pPr>
              <w:jc w:val="center"/>
              <w:rPr>
                <w:sz w:val="20"/>
                <w:szCs w:val="20"/>
              </w:rPr>
            </w:pPr>
            <w:r w:rsidRPr="00EA2AE1">
              <w:rPr>
                <w:sz w:val="20"/>
                <w:szCs w:val="20"/>
              </w:rPr>
              <w:t>-2,1</w:t>
            </w:r>
          </w:p>
        </w:tc>
        <w:tc>
          <w:tcPr>
            <w:tcW w:w="1737" w:type="dxa"/>
            <w:vAlign w:val="center"/>
          </w:tcPr>
          <w:p w:rsidR="00E53BF5" w:rsidRPr="00EA2AE1" w:rsidRDefault="000D3817" w:rsidP="00EA2AE1">
            <w:pPr>
              <w:jc w:val="center"/>
              <w:rPr>
                <w:sz w:val="20"/>
                <w:szCs w:val="20"/>
              </w:rPr>
            </w:pPr>
            <w:r w:rsidRPr="00EA2AE1">
              <w:rPr>
                <w:sz w:val="20"/>
                <w:szCs w:val="20"/>
              </w:rPr>
              <w:t>0,4</w:t>
            </w:r>
          </w:p>
        </w:tc>
        <w:tc>
          <w:tcPr>
            <w:tcW w:w="1737" w:type="dxa"/>
            <w:vAlign w:val="center"/>
          </w:tcPr>
          <w:p w:rsidR="00E53BF5" w:rsidRPr="00EA2AE1" w:rsidRDefault="000D3817" w:rsidP="00EA2AE1">
            <w:pPr>
              <w:jc w:val="center"/>
              <w:rPr>
                <w:sz w:val="20"/>
                <w:szCs w:val="20"/>
              </w:rPr>
            </w:pPr>
            <w:r w:rsidRPr="00EA2AE1">
              <w:rPr>
                <w:sz w:val="20"/>
                <w:szCs w:val="20"/>
              </w:rPr>
              <w:t>-2,1</w:t>
            </w:r>
          </w:p>
        </w:tc>
      </w:tr>
      <w:tr w:rsidR="00E53BF5" w:rsidRPr="00EA2AE1" w:rsidTr="00EA2AE1">
        <w:tc>
          <w:tcPr>
            <w:tcW w:w="2413" w:type="dxa"/>
            <w:vAlign w:val="center"/>
          </w:tcPr>
          <w:p w:rsidR="00E53BF5" w:rsidRPr="00EA2AE1" w:rsidRDefault="009648F5" w:rsidP="00FF55FA">
            <w:pPr>
              <w:rPr>
                <w:sz w:val="19"/>
                <w:szCs w:val="19"/>
              </w:rPr>
            </w:pPr>
            <w:r w:rsidRPr="00EA2AE1">
              <w:rPr>
                <w:sz w:val="19"/>
                <w:szCs w:val="19"/>
              </w:rPr>
              <w:t>Прочие активы</w:t>
            </w:r>
          </w:p>
        </w:tc>
        <w:tc>
          <w:tcPr>
            <w:tcW w:w="1806" w:type="dxa"/>
            <w:vAlign w:val="center"/>
          </w:tcPr>
          <w:p w:rsidR="00E53BF5" w:rsidRPr="00EA2AE1" w:rsidRDefault="000D3817" w:rsidP="00EA2AE1">
            <w:pPr>
              <w:jc w:val="center"/>
              <w:rPr>
                <w:sz w:val="20"/>
                <w:szCs w:val="20"/>
              </w:rPr>
            </w:pPr>
            <w:r w:rsidRPr="00EA2AE1">
              <w:rPr>
                <w:sz w:val="20"/>
                <w:szCs w:val="20"/>
              </w:rPr>
              <w:t>-0,5</w:t>
            </w:r>
          </w:p>
        </w:tc>
        <w:tc>
          <w:tcPr>
            <w:tcW w:w="1737" w:type="dxa"/>
            <w:vAlign w:val="center"/>
          </w:tcPr>
          <w:p w:rsidR="00E53BF5" w:rsidRPr="00EA2AE1" w:rsidRDefault="000D3817" w:rsidP="00EA2AE1">
            <w:pPr>
              <w:jc w:val="center"/>
              <w:rPr>
                <w:sz w:val="20"/>
                <w:szCs w:val="20"/>
              </w:rPr>
            </w:pPr>
            <w:r w:rsidRPr="00EA2AE1">
              <w:rPr>
                <w:sz w:val="20"/>
                <w:szCs w:val="20"/>
              </w:rPr>
              <w:t>11,2</w:t>
            </w:r>
          </w:p>
        </w:tc>
        <w:tc>
          <w:tcPr>
            <w:tcW w:w="1737" w:type="dxa"/>
            <w:vAlign w:val="center"/>
          </w:tcPr>
          <w:p w:rsidR="00E53BF5" w:rsidRPr="00EA2AE1" w:rsidRDefault="000D3817" w:rsidP="00EA2AE1">
            <w:pPr>
              <w:jc w:val="center"/>
              <w:rPr>
                <w:sz w:val="20"/>
                <w:szCs w:val="20"/>
              </w:rPr>
            </w:pPr>
            <w:r w:rsidRPr="00EA2AE1">
              <w:rPr>
                <w:sz w:val="20"/>
                <w:szCs w:val="20"/>
              </w:rPr>
              <w:t>0,4</w:t>
            </w:r>
          </w:p>
        </w:tc>
        <w:tc>
          <w:tcPr>
            <w:tcW w:w="1737" w:type="dxa"/>
            <w:vAlign w:val="center"/>
          </w:tcPr>
          <w:p w:rsidR="00E53BF5" w:rsidRPr="00EA2AE1" w:rsidRDefault="000D3817" w:rsidP="00EA2AE1">
            <w:pPr>
              <w:jc w:val="center"/>
              <w:rPr>
                <w:sz w:val="20"/>
                <w:szCs w:val="20"/>
              </w:rPr>
            </w:pPr>
            <w:r w:rsidRPr="00EA2AE1">
              <w:rPr>
                <w:sz w:val="20"/>
                <w:szCs w:val="20"/>
              </w:rPr>
              <w:t>11,3</w:t>
            </w:r>
          </w:p>
        </w:tc>
      </w:tr>
      <w:tr w:rsidR="00E53BF5" w:rsidRPr="00EA2AE1" w:rsidTr="00EA2AE1">
        <w:tc>
          <w:tcPr>
            <w:tcW w:w="2413" w:type="dxa"/>
            <w:vAlign w:val="center"/>
          </w:tcPr>
          <w:p w:rsidR="00E53BF5" w:rsidRPr="00EA2AE1" w:rsidRDefault="009648F5" w:rsidP="00FF55FA">
            <w:pPr>
              <w:rPr>
                <w:i/>
                <w:sz w:val="19"/>
                <w:szCs w:val="19"/>
              </w:rPr>
            </w:pPr>
            <w:r w:rsidRPr="00EA2AE1">
              <w:rPr>
                <w:i/>
                <w:sz w:val="19"/>
                <w:szCs w:val="19"/>
              </w:rPr>
              <w:t>Органы денежно-кредитного регулировании я</w:t>
            </w:r>
          </w:p>
        </w:tc>
        <w:tc>
          <w:tcPr>
            <w:tcW w:w="1806" w:type="dxa"/>
            <w:vAlign w:val="center"/>
          </w:tcPr>
          <w:p w:rsidR="00E53BF5" w:rsidRPr="00EA2AE1" w:rsidRDefault="000D3817" w:rsidP="00EA2AE1">
            <w:pPr>
              <w:jc w:val="center"/>
              <w:rPr>
                <w:i/>
                <w:sz w:val="20"/>
                <w:szCs w:val="20"/>
              </w:rPr>
            </w:pPr>
            <w:r w:rsidRPr="00EA2AE1">
              <w:rPr>
                <w:i/>
                <w:sz w:val="20"/>
                <w:szCs w:val="20"/>
              </w:rPr>
              <w:t>0,2</w:t>
            </w:r>
          </w:p>
        </w:tc>
        <w:tc>
          <w:tcPr>
            <w:tcW w:w="1737" w:type="dxa"/>
            <w:vAlign w:val="center"/>
          </w:tcPr>
          <w:p w:rsidR="00E53BF5" w:rsidRPr="00EA2AE1" w:rsidRDefault="000D3817" w:rsidP="00EA2AE1">
            <w:pPr>
              <w:jc w:val="center"/>
              <w:rPr>
                <w:i/>
                <w:sz w:val="20"/>
                <w:szCs w:val="20"/>
              </w:rPr>
            </w:pPr>
            <w:r w:rsidRPr="00EA2AE1">
              <w:rPr>
                <w:i/>
                <w:sz w:val="20"/>
                <w:szCs w:val="20"/>
              </w:rPr>
              <w:t>1,0</w:t>
            </w:r>
          </w:p>
        </w:tc>
        <w:tc>
          <w:tcPr>
            <w:tcW w:w="1737" w:type="dxa"/>
            <w:vAlign w:val="center"/>
          </w:tcPr>
          <w:p w:rsidR="00E53BF5" w:rsidRPr="00EA2AE1" w:rsidRDefault="000D3817" w:rsidP="00EA2AE1">
            <w:pPr>
              <w:jc w:val="center"/>
              <w:rPr>
                <w:i/>
                <w:sz w:val="20"/>
                <w:szCs w:val="20"/>
              </w:rPr>
            </w:pPr>
            <w:r w:rsidRPr="00EA2AE1">
              <w:rPr>
                <w:i/>
                <w:sz w:val="20"/>
                <w:szCs w:val="20"/>
              </w:rPr>
              <w:t>0,2</w:t>
            </w:r>
          </w:p>
        </w:tc>
        <w:tc>
          <w:tcPr>
            <w:tcW w:w="1737" w:type="dxa"/>
            <w:vAlign w:val="center"/>
          </w:tcPr>
          <w:p w:rsidR="00E53BF5" w:rsidRPr="00EA2AE1" w:rsidRDefault="000D3817" w:rsidP="00EA2AE1">
            <w:pPr>
              <w:jc w:val="center"/>
              <w:rPr>
                <w:i/>
                <w:sz w:val="20"/>
                <w:szCs w:val="20"/>
              </w:rPr>
            </w:pPr>
            <w:r w:rsidRPr="00EA2AE1">
              <w:rPr>
                <w:i/>
                <w:sz w:val="20"/>
                <w:szCs w:val="20"/>
              </w:rPr>
              <w:t>0,8</w:t>
            </w:r>
          </w:p>
        </w:tc>
      </w:tr>
      <w:tr w:rsidR="00E53BF5" w:rsidRPr="00EA2AE1" w:rsidTr="00EA2AE1">
        <w:tc>
          <w:tcPr>
            <w:tcW w:w="2413" w:type="dxa"/>
            <w:vAlign w:val="center"/>
          </w:tcPr>
          <w:p w:rsidR="00E53BF5" w:rsidRPr="00EA2AE1" w:rsidRDefault="009648F5" w:rsidP="00FF55FA">
            <w:pPr>
              <w:rPr>
                <w:sz w:val="19"/>
                <w:szCs w:val="19"/>
              </w:rPr>
            </w:pPr>
            <w:r w:rsidRPr="00EA2AE1">
              <w:rPr>
                <w:sz w:val="19"/>
                <w:szCs w:val="19"/>
              </w:rPr>
              <w:t>Банки</w:t>
            </w:r>
          </w:p>
        </w:tc>
        <w:tc>
          <w:tcPr>
            <w:tcW w:w="1806" w:type="dxa"/>
            <w:vAlign w:val="center"/>
          </w:tcPr>
          <w:p w:rsidR="00E53BF5" w:rsidRPr="00EA2AE1" w:rsidRDefault="000D3817" w:rsidP="00EA2AE1">
            <w:pPr>
              <w:jc w:val="center"/>
              <w:rPr>
                <w:sz w:val="20"/>
                <w:szCs w:val="20"/>
              </w:rPr>
            </w:pPr>
            <w:r w:rsidRPr="00EA2AE1">
              <w:rPr>
                <w:sz w:val="20"/>
                <w:szCs w:val="20"/>
              </w:rPr>
              <w:t>-0,1</w:t>
            </w:r>
          </w:p>
        </w:tc>
        <w:tc>
          <w:tcPr>
            <w:tcW w:w="1737" w:type="dxa"/>
            <w:vAlign w:val="center"/>
          </w:tcPr>
          <w:p w:rsidR="00E53BF5" w:rsidRPr="00EA2AE1" w:rsidRDefault="000D3817" w:rsidP="00EA2AE1">
            <w:pPr>
              <w:jc w:val="center"/>
              <w:rPr>
                <w:sz w:val="20"/>
                <w:szCs w:val="20"/>
              </w:rPr>
            </w:pPr>
            <w:r w:rsidRPr="00EA2AE1">
              <w:rPr>
                <w:sz w:val="20"/>
                <w:szCs w:val="20"/>
              </w:rPr>
              <w:t>0,1</w:t>
            </w:r>
          </w:p>
        </w:tc>
        <w:tc>
          <w:tcPr>
            <w:tcW w:w="1737" w:type="dxa"/>
            <w:vAlign w:val="center"/>
          </w:tcPr>
          <w:p w:rsidR="00E53BF5" w:rsidRPr="00EA2AE1" w:rsidRDefault="000D3817" w:rsidP="00EA2AE1">
            <w:pPr>
              <w:jc w:val="center"/>
              <w:rPr>
                <w:sz w:val="20"/>
                <w:szCs w:val="20"/>
              </w:rPr>
            </w:pPr>
            <w:r w:rsidRPr="00EA2AE1">
              <w:rPr>
                <w:sz w:val="20"/>
                <w:szCs w:val="20"/>
              </w:rPr>
              <w:t>-0,2</w:t>
            </w:r>
          </w:p>
        </w:tc>
        <w:tc>
          <w:tcPr>
            <w:tcW w:w="1737" w:type="dxa"/>
            <w:vAlign w:val="center"/>
          </w:tcPr>
          <w:p w:rsidR="00E53BF5" w:rsidRPr="00EA2AE1" w:rsidRDefault="000D3817" w:rsidP="00EA2AE1">
            <w:pPr>
              <w:jc w:val="center"/>
              <w:rPr>
                <w:sz w:val="20"/>
                <w:szCs w:val="20"/>
              </w:rPr>
            </w:pPr>
            <w:r w:rsidRPr="00EA2AE1">
              <w:rPr>
                <w:sz w:val="20"/>
                <w:szCs w:val="20"/>
              </w:rPr>
              <w:t>0,8</w:t>
            </w:r>
          </w:p>
        </w:tc>
      </w:tr>
      <w:tr w:rsidR="00E53BF5" w:rsidRPr="00EA2AE1" w:rsidTr="00EA2AE1">
        <w:tc>
          <w:tcPr>
            <w:tcW w:w="2413" w:type="dxa"/>
            <w:vAlign w:val="center"/>
          </w:tcPr>
          <w:p w:rsidR="00E53BF5" w:rsidRPr="00EA2AE1" w:rsidRDefault="009648F5" w:rsidP="00FF55FA">
            <w:pPr>
              <w:rPr>
                <w:sz w:val="19"/>
                <w:szCs w:val="19"/>
              </w:rPr>
            </w:pPr>
            <w:r w:rsidRPr="00EA2AE1">
              <w:rPr>
                <w:sz w:val="19"/>
                <w:szCs w:val="19"/>
              </w:rPr>
              <w:t>Прочие секторы</w:t>
            </w:r>
          </w:p>
        </w:tc>
        <w:tc>
          <w:tcPr>
            <w:tcW w:w="1806" w:type="dxa"/>
            <w:vAlign w:val="center"/>
          </w:tcPr>
          <w:p w:rsidR="00E53BF5" w:rsidRPr="00EA2AE1" w:rsidRDefault="000D3817" w:rsidP="00EA2AE1">
            <w:pPr>
              <w:jc w:val="center"/>
              <w:rPr>
                <w:sz w:val="20"/>
                <w:szCs w:val="20"/>
              </w:rPr>
            </w:pPr>
            <w:r w:rsidRPr="00EA2AE1">
              <w:rPr>
                <w:sz w:val="20"/>
                <w:szCs w:val="20"/>
              </w:rPr>
              <w:t>-6,7</w:t>
            </w:r>
          </w:p>
        </w:tc>
        <w:tc>
          <w:tcPr>
            <w:tcW w:w="1737" w:type="dxa"/>
            <w:vAlign w:val="center"/>
          </w:tcPr>
          <w:p w:rsidR="00E53BF5" w:rsidRPr="00EA2AE1" w:rsidRDefault="000D3817" w:rsidP="00EA2AE1">
            <w:pPr>
              <w:jc w:val="center"/>
              <w:rPr>
                <w:sz w:val="20"/>
                <w:szCs w:val="20"/>
              </w:rPr>
            </w:pPr>
            <w:r w:rsidRPr="00EA2AE1">
              <w:rPr>
                <w:sz w:val="20"/>
                <w:szCs w:val="20"/>
              </w:rPr>
              <w:t>11,8</w:t>
            </w:r>
          </w:p>
        </w:tc>
        <w:tc>
          <w:tcPr>
            <w:tcW w:w="1737" w:type="dxa"/>
            <w:vAlign w:val="center"/>
          </w:tcPr>
          <w:p w:rsidR="00E53BF5" w:rsidRPr="00EA2AE1" w:rsidRDefault="000D3817" w:rsidP="00EA2AE1">
            <w:pPr>
              <w:jc w:val="center"/>
              <w:rPr>
                <w:sz w:val="20"/>
                <w:szCs w:val="20"/>
              </w:rPr>
            </w:pPr>
            <w:r w:rsidRPr="00EA2AE1">
              <w:rPr>
                <w:sz w:val="20"/>
                <w:szCs w:val="20"/>
              </w:rPr>
              <w:t>4,8</w:t>
            </w:r>
          </w:p>
        </w:tc>
        <w:tc>
          <w:tcPr>
            <w:tcW w:w="1737" w:type="dxa"/>
            <w:vAlign w:val="center"/>
          </w:tcPr>
          <w:p w:rsidR="00E53BF5" w:rsidRPr="00EA2AE1" w:rsidRDefault="000D3817" w:rsidP="00EA2AE1">
            <w:pPr>
              <w:jc w:val="center"/>
              <w:rPr>
                <w:sz w:val="20"/>
                <w:szCs w:val="20"/>
              </w:rPr>
            </w:pPr>
            <w:r w:rsidRPr="00EA2AE1">
              <w:rPr>
                <w:sz w:val="20"/>
                <w:szCs w:val="20"/>
              </w:rPr>
              <w:t>-4,6</w:t>
            </w:r>
          </w:p>
        </w:tc>
      </w:tr>
      <w:tr w:rsidR="009648F5" w:rsidRPr="00EA2AE1" w:rsidTr="00EA2AE1">
        <w:tc>
          <w:tcPr>
            <w:tcW w:w="2413" w:type="dxa"/>
            <w:vAlign w:val="center"/>
          </w:tcPr>
          <w:p w:rsidR="009648F5" w:rsidRPr="00EA2AE1" w:rsidRDefault="009648F5" w:rsidP="00FF55FA">
            <w:pPr>
              <w:rPr>
                <w:sz w:val="19"/>
                <w:szCs w:val="19"/>
              </w:rPr>
            </w:pPr>
            <w:r w:rsidRPr="00EA2AE1">
              <w:rPr>
                <w:sz w:val="19"/>
                <w:szCs w:val="19"/>
              </w:rPr>
              <w:t>Прямые и портфельные инвестиции</w:t>
            </w:r>
          </w:p>
        </w:tc>
        <w:tc>
          <w:tcPr>
            <w:tcW w:w="1806" w:type="dxa"/>
            <w:vAlign w:val="center"/>
          </w:tcPr>
          <w:p w:rsidR="009648F5" w:rsidRPr="00EA2AE1" w:rsidRDefault="000D3817" w:rsidP="00EA2AE1">
            <w:pPr>
              <w:jc w:val="center"/>
              <w:rPr>
                <w:sz w:val="20"/>
                <w:szCs w:val="20"/>
              </w:rPr>
            </w:pPr>
            <w:r w:rsidRPr="00EA2AE1">
              <w:rPr>
                <w:sz w:val="20"/>
                <w:szCs w:val="20"/>
              </w:rPr>
              <w:t>-60,3</w:t>
            </w:r>
          </w:p>
        </w:tc>
        <w:tc>
          <w:tcPr>
            <w:tcW w:w="1737" w:type="dxa"/>
            <w:vAlign w:val="center"/>
          </w:tcPr>
          <w:p w:rsidR="009648F5" w:rsidRPr="00EA2AE1" w:rsidRDefault="000D3817" w:rsidP="00EA2AE1">
            <w:pPr>
              <w:jc w:val="center"/>
              <w:rPr>
                <w:sz w:val="20"/>
                <w:szCs w:val="20"/>
              </w:rPr>
            </w:pPr>
            <w:r w:rsidRPr="00EA2AE1">
              <w:rPr>
                <w:sz w:val="20"/>
                <w:szCs w:val="20"/>
              </w:rPr>
              <w:t>-61,0</w:t>
            </w:r>
          </w:p>
        </w:tc>
        <w:tc>
          <w:tcPr>
            <w:tcW w:w="1737" w:type="dxa"/>
            <w:vAlign w:val="center"/>
          </w:tcPr>
          <w:p w:rsidR="009648F5" w:rsidRPr="00EA2AE1" w:rsidRDefault="000D3817" w:rsidP="00EA2AE1">
            <w:pPr>
              <w:jc w:val="center"/>
              <w:rPr>
                <w:sz w:val="20"/>
                <w:szCs w:val="20"/>
              </w:rPr>
            </w:pPr>
            <w:r w:rsidRPr="00EA2AE1">
              <w:rPr>
                <w:sz w:val="20"/>
                <w:szCs w:val="20"/>
              </w:rPr>
              <w:t>-42,1</w:t>
            </w:r>
          </w:p>
        </w:tc>
        <w:tc>
          <w:tcPr>
            <w:tcW w:w="1737" w:type="dxa"/>
            <w:vAlign w:val="center"/>
          </w:tcPr>
          <w:p w:rsidR="009648F5" w:rsidRPr="00EA2AE1" w:rsidRDefault="000D3817" w:rsidP="00EA2AE1">
            <w:pPr>
              <w:jc w:val="center"/>
              <w:rPr>
                <w:sz w:val="20"/>
                <w:szCs w:val="20"/>
              </w:rPr>
            </w:pPr>
            <w:r w:rsidRPr="00EA2AE1">
              <w:rPr>
                <w:sz w:val="20"/>
                <w:szCs w:val="20"/>
              </w:rPr>
              <w:t>51,6</w:t>
            </w:r>
          </w:p>
        </w:tc>
      </w:tr>
      <w:tr w:rsidR="009648F5" w:rsidRPr="00EA2AE1" w:rsidTr="00EA2AE1">
        <w:tc>
          <w:tcPr>
            <w:tcW w:w="2413" w:type="dxa"/>
            <w:vAlign w:val="center"/>
          </w:tcPr>
          <w:p w:rsidR="009648F5" w:rsidRPr="00EA2AE1" w:rsidRDefault="009648F5" w:rsidP="00FF55FA">
            <w:pPr>
              <w:rPr>
                <w:sz w:val="19"/>
                <w:szCs w:val="19"/>
              </w:rPr>
            </w:pPr>
            <w:r w:rsidRPr="00EA2AE1">
              <w:rPr>
                <w:sz w:val="19"/>
                <w:szCs w:val="19"/>
              </w:rPr>
              <w:t>Наличная иностранная валюта</w:t>
            </w:r>
          </w:p>
        </w:tc>
        <w:tc>
          <w:tcPr>
            <w:tcW w:w="1806" w:type="dxa"/>
            <w:vAlign w:val="center"/>
          </w:tcPr>
          <w:p w:rsidR="009648F5" w:rsidRPr="00EA2AE1" w:rsidRDefault="000D3817" w:rsidP="00EA2AE1">
            <w:pPr>
              <w:jc w:val="center"/>
              <w:rPr>
                <w:sz w:val="20"/>
                <w:szCs w:val="20"/>
              </w:rPr>
            </w:pPr>
            <w:r w:rsidRPr="00EA2AE1">
              <w:rPr>
                <w:sz w:val="20"/>
                <w:szCs w:val="20"/>
              </w:rPr>
              <w:t>-41,9</w:t>
            </w:r>
          </w:p>
        </w:tc>
        <w:tc>
          <w:tcPr>
            <w:tcW w:w="1737" w:type="dxa"/>
            <w:vAlign w:val="center"/>
          </w:tcPr>
          <w:p w:rsidR="009648F5" w:rsidRPr="00EA2AE1" w:rsidRDefault="000D3817" w:rsidP="00EA2AE1">
            <w:pPr>
              <w:jc w:val="center"/>
              <w:rPr>
                <w:sz w:val="20"/>
                <w:szCs w:val="20"/>
              </w:rPr>
            </w:pPr>
            <w:r w:rsidRPr="00EA2AE1">
              <w:rPr>
                <w:sz w:val="20"/>
                <w:szCs w:val="20"/>
              </w:rPr>
              <w:t>-44,9</w:t>
            </w:r>
          </w:p>
        </w:tc>
        <w:tc>
          <w:tcPr>
            <w:tcW w:w="1737" w:type="dxa"/>
            <w:vAlign w:val="center"/>
          </w:tcPr>
          <w:p w:rsidR="009648F5" w:rsidRPr="00EA2AE1" w:rsidRDefault="000D3817" w:rsidP="00EA2AE1">
            <w:pPr>
              <w:jc w:val="center"/>
              <w:rPr>
                <w:sz w:val="20"/>
                <w:szCs w:val="20"/>
              </w:rPr>
            </w:pPr>
            <w:r w:rsidRPr="00EA2AE1">
              <w:rPr>
                <w:sz w:val="20"/>
                <w:szCs w:val="20"/>
              </w:rPr>
              <w:t>-32,2</w:t>
            </w:r>
          </w:p>
        </w:tc>
        <w:tc>
          <w:tcPr>
            <w:tcW w:w="1737" w:type="dxa"/>
            <w:vAlign w:val="center"/>
          </w:tcPr>
          <w:p w:rsidR="009648F5" w:rsidRPr="00EA2AE1" w:rsidRDefault="000D3817" w:rsidP="00EA2AE1">
            <w:pPr>
              <w:jc w:val="center"/>
              <w:rPr>
                <w:sz w:val="20"/>
                <w:szCs w:val="20"/>
              </w:rPr>
            </w:pPr>
            <w:r w:rsidRPr="00EA2AE1">
              <w:rPr>
                <w:sz w:val="20"/>
                <w:szCs w:val="20"/>
              </w:rPr>
              <w:t>-35,8</w:t>
            </w:r>
          </w:p>
        </w:tc>
      </w:tr>
      <w:tr w:rsidR="009648F5" w:rsidRPr="00EA2AE1" w:rsidTr="00EA2AE1">
        <w:tc>
          <w:tcPr>
            <w:tcW w:w="2413" w:type="dxa"/>
            <w:vAlign w:val="center"/>
          </w:tcPr>
          <w:p w:rsidR="009648F5" w:rsidRPr="00EA2AE1" w:rsidRDefault="009648F5" w:rsidP="00FF55FA">
            <w:pPr>
              <w:rPr>
                <w:sz w:val="19"/>
                <w:szCs w:val="19"/>
              </w:rPr>
            </w:pPr>
            <w:r w:rsidRPr="00EA2AE1">
              <w:rPr>
                <w:sz w:val="19"/>
                <w:szCs w:val="19"/>
              </w:rPr>
              <w:t>Торговые кредиты и авансы</w:t>
            </w:r>
          </w:p>
        </w:tc>
        <w:tc>
          <w:tcPr>
            <w:tcW w:w="1806" w:type="dxa"/>
            <w:vAlign w:val="center"/>
          </w:tcPr>
          <w:p w:rsidR="009648F5" w:rsidRPr="00EA2AE1" w:rsidRDefault="000D3817" w:rsidP="00EA2AE1">
            <w:pPr>
              <w:jc w:val="center"/>
              <w:rPr>
                <w:sz w:val="20"/>
                <w:szCs w:val="20"/>
              </w:rPr>
            </w:pPr>
            <w:r w:rsidRPr="00EA2AE1">
              <w:rPr>
                <w:sz w:val="20"/>
                <w:szCs w:val="20"/>
              </w:rPr>
              <w:t>14,4</w:t>
            </w:r>
          </w:p>
        </w:tc>
        <w:tc>
          <w:tcPr>
            <w:tcW w:w="1737" w:type="dxa"/>
            <w:vAlign w:val="center"/>
          </w:tcPr>
          <w:p w:rsidR="009648F5" w:rsidRPr="00EA2AE1" w:rsidRDefault="000D3817" w:rsidP="00EA2AE1">
            <w:pPr>
              <w:jc w:val="center"/>
              <w:rPr>
                <w:sz w:val="20"/>
                <w:szCs w:val="20"/>
              </w:rPr>
            </w:pPr>
            <w:r w:rsidRPr="00EA2AE1">
              <w:rPr>
                <w:sz w:val="20"/>
                <w:szCs w:val="20"/>
              </w:rPr>
              <w:t>4,1</w:t>
            </w:r>
          </w:p>
        </w:tc>
        <w:tc>
          <w:tcPr>
            <w:tcW w:w="1737" w:type="dxa"/>
            <w:vAlign w:val="center"/>
          </w:tcPr>
          <w:p w:rsidR="009648F5" w:rsidRPr="00EA2AE1" w:rsidRDefault="000D3817" w:rsidP="00EA2AE1">
            <w:pPr>
              <w:jc w:val="center"/>
              <w:rPr>
                <w:sz w:val="20"/>
                <w:szCs w:val="20"/>
              </w:rPr>
            </w:pPr>
            <w:r w:rsidRPr="00EA2AE1">
              <w:rPr>
                <w:sz w:val="20"/>
                <w:szCs w:val="20"/>
              </w:rPr>
              <w:t>13,6</w:t>
            </w:r>
          </w:p>
        </w:tc>
        <w:tc>
          <w:tcPr>
            <w:tcW w:w="1737" w:type="dxa"/>
            <w:vAlign w:val="center"/>
          </w:tcPr>
          <w:p w:rsidR="009648F5" w:rsidRPr="00EA2AE1" w:rsidRDefault="000D3817" w:rsidP="00EA2AE1">
            <w:pPr>
              <w:jc w:val="center"/>
              <w:rPr>
                <w:sz w:val="20"/>
                <w:szCs w:val="20"/>
              </w:rPr>
            </w:pPr>
            <w:r w:rsidRPr="00EA2AE1">
              <w:rPr>
                <w:sz w:val="20"/>
                <w:szCs w:val="20"/>
              </w:rPr>
              <w:t>-1,3</w:t>
            </w:r>
          </w:p>
        </w:tc>
      </w:tr>
      <w:tr w:rsidR="009648F5" w:rsidRPr="00EA2AE1" w:rsidTr="00EA2AE1">
        <w:tc>
          <w:tcPr>
            <w:tcW w:w="2413" w:type="dxa"/>
            <w:vAlign w:val="center"/>
          </w:tcPr>
          <w:p w:rsidR="009648F5" w:rsidRPr="00EA2AE1" w:rsidRDefault="009648F5" w:rsidP="00FF55FA">
            <w:pPr>
              <w:rPr>
                <w:sz w:val="19"/>
                <w:szCs w:val="19"/>
              </w:rPr>
            </w:pPr>
            <w:r w:rsidRPr="00EA2AE1">
              <w:rPr>
                <w:sz w:val="19"/>
                <w:szCs w:val="19"/>
              </w:rPr>
              <w:t>Задолженность по отправкам на основании межправительственных соглашений</w:t>
            </w:r>
          </w:p>
        </w:tc>
        <w:tc>
          <w:tcPr>
            <w:tcW w:w="1806" w:type="dxa"/>
            <w:vAlign w:val="center"/>
          </w:tcPr>
          <w:p w:rsidR="009648F5" w:rsidRPr="00EA2AE1" w:rsidRDefault="000D3817" w:rsidP="00EA2AE1">
            <w:pPr>
              <w:jc w:val="center"/>
              <w:rPr>
                <w:sz w:val="20"/>
                <w:szCs w:val="20"/>
              </w:rPr>
            </w:pPr>
            <w:r w:rsidRPr="00EA2AE1">
              <w:rPr>
                <w:sz w:val="20"/>
                <w:szCs w:val="20"/>
              </w:rPr>
              <w:t>-1,5</w:t>
            </w:r>
          </w:p>
        </w:tc>
        <w:tc>
          <w:tcPr>
            <w:tcW w:w="1737" w:type="dxa"/>
            <w:vAlign w:val="center"/>
          </w:tcPr>
          <w:p w:rsidR="009648F5" w:rsidRPr="00EA2AE1" w:rsidRDefault="000D3817" w:rsidP="00EA2AE1">
            <w:pPr>
              <w:jc w:val="center"/>
              <w:rPr>
                <w:sz w:val="20"/>
                <w:szCs w:val="20"/>
              </w:rPr>
            </w:pPr>
            <w:r w:rsidRPr="00EA2AE1">
              <w:rPr>
                <w:sz w:val="20"/>
                <w:szCs w:val="20"/>
              </w:rPr>
              <w:t>4,7</w:t>
            </w:r>
          </w:p>
        </w:tc>
        <w:tc>
          <w:tcPr>
            <w:tcW w:w="1737" w:type="dxa"/>
            <w:vAlign w:val="center"/>
          </w:tcPr>
          <w:p w:rsidR="009648F5" w:rsidRPr="00EA2AE1" w:rsidRDefault="000D3817" w:rsidP="00EA2AE1">
            <w:pPr>
              <w:jc w:val="center"/>
              <w:rPr>
                <w:sz w:val="20"/>
                <w:szCs w:val="20"/>
              </w:rPr>
            </w:pPr>
            <w:r w:rsidRPr="00EA2AE1">
              <w:rPr>
                <w:sz w:val="20"/>
                <w:szCs w:val="20"/>
              </w:rPr>
              <w:t>-0,2</w:t>
            </w:r>
          </w:p>
        </w:tc>
        <w:tc>
          <w:tcPr>
            <w:tcW w:w="1737" w:type="dxa"/>
            <w:vAlign w:val="center"/>
          </w:tcPr>
          <w:p w:rsidR="009648F5" w:rsidRPr="00EA2AE1" w:rsidRDefault="000D3817" w:rsidP="00EA2AE1">
            <w:pPr>
              <w:jc w:val="center"/>
              <w:rPr>
                <w:sz w:val="20"/>
                <w:szCs w:val="20"/>
              </w:rPr>
            </w:pPr>
            <w:r w:rsidRPr="00EA2AE1">
              <w:rPr>
                <w:sz w:val="20"/>
                <w:szCs w:val="20"/>
              </w:rPr>
              <w:t>3,8</w:t>
            </w:r>
          </w:p>
        </w:tc>
      </w:tr>
      <w:tr w:rsidR="009648F5" w:rsidRPr="00EA2AE1" w:rsidTr="00EA2AE1">
        <w:tc>
          <w:tcPr>
            <w:tcW w:w="2413" w:type="dxa"/>
            <w:vAlign w:val="center"/>
          </w:tcPr>
          <w:p w:rsidR="009648F5" w:rsidRPr="00EA2AE1" w:rsidRDefault="009648F5" w:rsidP="00FF55FA">
            <w:pPr>
              <w:rPr>
                <w:sz w:val="19"/>
                <w:szCs w:val="19"/>
              </w:rPr>
            </w:pPr>
            <w:r w:rsidRPr="00EA2AE1">
              <w:rPr>
                <w:sz w:val="19"/>
                <w:szCs w:val="19"/>
              </w:rPr>
              <w:t>Своевременно неполученная экспортная выручка, не поступившие товары и услуги в счет переводов денежных средств по импортным контрактам, переводы по фиктивным операциям с ценными бумагами</w:t>
            </w:r>
          </w:p>
        </w:tc>
        <w:tc>
          <w:tcPr>
            <w:tcW w:w="1806" w:type="dxa"/>
            <w:vAlign w:val="center"/>
          </w:tcPr>
          <w:p w:rsidR="009648F5" w:rsidRPr="00EA2AE1" w:rsidRDefault="000D3817" w:rsidP="00EA2AE1">
            <w:pPr>
              <w:jc w:val="center"/>
              <w:rPr>
                <w:sz w:val="20"/>
                <w:szCs w:val="20"/>
              </w:rPr>
            </w:pPr>
            <w:r w:rsidRPr="00EA2AE1">
              <w:rPr>
                <w:sz w:val="20"/>
                <w:szCs w:val="20"/>
              </w:rPr>
              <w:t>0,4</w:t>
            </w:r>
          </w:p>
        </w:tc>
        <w:tc>
          <w:tcPr>
            <w:tcW w:w="1737" w:type="dxa"/>
            <w:vAlign w:val="center"/>
          </w:tcPr>
          <w:p w:rsidR="009648F5" w:rsidRPr="00EA2AE1" w:rsidRDefault="000D3817" w:rsidP="00EA2AE1">
            <w:pPr>
              <w:jc w:val="center"/>
              <w:rPr>
                <w:sz w:val="20"/>
                <w:szCs w:val="20"/>
              </w:rPr>
            </w:pPr>
            <w:r w:rsidRPr="00EA2AE1">
              <w:rPr>
                <w:sz w:val="20"/>
                <w:szCs w:val="20"/>
              </w:rPr>
              <w:t>-1,8</w:t>
            </w:r>
          </w:p>
        </w:tc>
        <w:tc>
          <w:tcPr>
            <w:tcW w:w="1737" w:type="dxa"/>
            <w:vAlign w:val="center"/>
          </w:tcPr>
          <w:p w:rsidR="009648F5" w:rsidRPr="00EA2AE1" w:rsidRDefault="000D3817" w:rsidP="00EA2AE1">
            <w:pPr>
              <w:jc w:val="center"/>
              <w:rPr>
                <w:sz w:val="20"/>
                <w:szCs w:val="20"/>
              </w:rPr>
            </w:pPr>
            <w:r w:rsidRPr="00EA2AE1">
              <w:rPr>
                <w:sz w:val="20"/>
                <w:szCs w:val="20"/>
              </w:rPr>
              <w:t>0,5</w:t>
            </w:r>
          </w:p>
        </w:tc>
        <w:tc>
          <w:tcPr>
            <w:tcW w:w="1737" w:type="dxa"/>
            <w:vAlign w:val="center"/>
          </w:tcPr>
          <w:p w:rsidR="009648F5" w:rsidRPr="00EA2AE1" w:rsidRDefault="000D3817" w:rsidP="00EA2AE1">
            <w:pPr>
              <w:jc w:val="center"/>
              <w:rPr>
                <w:sz w:val="20"/>
                <w:szCs w:val="20"/>
              </w:rPr>
            </w:pPr>
            <w:r w:rsidRPr="00EA2AE1">
              <w:rPr>
                <w:sz w:val="20"/>
                <w:szCs w:val="20"/>
              </w:rPr>
              <w:t>-2,1</w:t>
            </w:r>
          </w:p>
        </w:tc>
      </w:tr>
      <w:tr w:rsidR="009648F5" w:rsidRPr="00EA2AE1" w:rsidTr="00EA2AE1">
        <w:tc>
          <w:tcPr>
            <w:tcW w:w="2413" w:type="dxa"/>
            <w:vAlign w:val="center"/>
          </w:tcPr>
          <w:p w:rsidR="009648F5" w:rsidRPr="00EA2AE1" w:rsidRDefault="009648F5" w:rsidP="00FF55FA">
            <w:pPr>
              <w:rPr>
                <w:sz w:val="19"/>
                <w:szCs w:val="19"/>
              </w:rPr>
            </w:pPr>
            <w:r w:rsidRPr="00EA2AE1">
              <w:rPr>
                <w:sz w:val="19"/>
                <w:szCs w:val="19"/>
              </w:rPr>
              <w:t>Прочие активы</w:t>
            </w:r>
          </w:p>
        </w:tc>
        <w:tc>
          <w:tcPr>
            <w:tcW w:w="1806" w:type="dxa"/>
            <w:vAlign w:val="center"/>
          </w:tcPr>
          <w:p w:rsidR="009648F5" w:rsidRPr="00EA2AE1" w:rsidRDefault="000D3817" w:rsidP="00EA2AE1">
            <w:pPr>
              <w:jc w:val="center"/>
              <w:rPr>
                <w:sz w:val="20"/>
                <w:szCs w:val="20"/>
              </w:rPr>
            </w:pPr>
            <w:r w:rsidRPr="00EA2AE1">
              <w:rPr>
                <w:sz w:val="20"/>
                <w:szCs w:val="20"/>
              </w:rPr>
              <w:t>-28,9</w:t>
            </w:r>
          </w:p>
        </w:tc>
        <w:tc>
          <w:tcPr>
            <w:tcW w:w="1737" w:type="dxa"/>
            <w:vAlign w:val="center"/>
          </w:tcPr>
          <w:p w:rsidR="009648F5" w:rsidRPr="00EA2AE1" w:rsidRDefault="000D3817" w:rsidP="00EA2AE1">
            <w:pPr>
              <w:jc w:val="center"/>
              <w:rPr>
                <w:sz w:val="20"/>
                <w:szCs w:val="20"/>
              </w:rPr>
            </w:pPr>
            <w:r w:rsidRPr="00EA2AE1">
              <w:rPr>
                <w:sz w:val="20"/>
                <w:szCs w:val="20"/>
              </w:rPr>
              <w:t>-27,1</w:t>
            </w:r>
          </w:p>
        </w:tc>
        <w:tc>
          <w:tcPr>
            <w:tcW w:w="1737" w:type="dxa"/>
            <w:vAlign w:val="center"/>
          </w:tcPr>
          <w:p w:rsidR="009648F5" w:rsidRPr="00EA2AE1" w:rsidRDefault="000D3817" w:rsidP="00EA2AE1">
            <w:pPr>
              <w:jc w:val="center"/>
              <w:rPr>
                <w:sz w:val="20"/>
                <w:szCs w:val="20"/>
              </w:rPr>
            </w:pPr>
            <w:r w:rsidRPr="00EA2AE1">
              <w:rPr>
                <w:sz w:val="20"/>
                <w:szCs w:val="20"/>
              </w:rPr>
              <w:t>-21,0</w:t>
            </w:r>
          </w:p>
        </w:tc>
        <w:tc>
          <w:tcPr>
            <w:tcW w:w="1737" w:type="dxa"/>
            <w:vAlign w:val="center"/>
          </w:tcPr>
          <w:p w:rsidR="009648F5" w:rsidRPr="00EA2AE1" w:rsidRDefault="000D3817" w:rsidP="00EA2AE1">
            <w:pPr>
              <w:jc w:val="center"/>
              <w:rPr>
                <w:sz w:val="20"/>
                <w:szCs w:val="20"/>
              </w:rPr>
            </w:pPr>
            <w:r w:rsidRPr="00EA2AE1">
              <w:rPr>
                <w:sz w:val="20"/>
                <w:szCs w:val="20"/>
              </w:rPr>
              <w:t>-18,3</w:t>
            </w:r>
          </w:p>
        </w:tc>
      </w:tr>
      <w:tr w:rsidR="009648F5" w:rsidRPr="00EA2AE1" w:rsidTr="00EA2AE1">
        <w:tc>
          <w:tcPr>
            <w:tcW w:w="2413" w:type="dxa"/>
            <w:vAlign w:val="center"/>
          </w:tcPr>
          <w:p w:rsidR="009648F5" w:rsidRPr="00EA2AE1" w:rsidRDefault="009648F5" w:rsidP="00FF55FA">
            <w:pPr>
              <w:rPr>
                <w:sz w:val="19"/>
                <w:szCs w:val="19"/>
              </w:rPr>
            </w:pPr>
            <w:r w:rsidRPr="00EA2AE1">
              <w:rPr>
                <w:sz w:val="19"/>
                <w:szCs w:val="19"/>
              </w:rPr>
              <w:t>Чистые ошибки и пропуски</w:t>
            </w:r>
          </w:p>
        </w:tc>
        <w:tc>
          <w:tcPr>
            <w:tcW w:w="1806" w:type="dxa"/>
            <w:vAlign w:val="center"/>
          </w:tcPr>
          <w:p w:rsidR="009648F5" w:rsidRPr="00EA2AE1" w:rsidRDefault="00B27B6C" w:rsidP="00EA2AE1">
            <w:pPr>
              <w:jc w:val="center"/>
              <w:rPr>
                <w:sz w:val="20"/>
                <w:szCs w:val="20"/>
              </w:rPr>
            </w:pPr>
            <w:r w:rsidRPr="00EA2AE1">
              <w:rPr>
                <w:sz w:val="20"/>
                <w:szCs w:val="20"/>
              </w:rPr>
              <w:t>-2,7</w:t>
            </w:r>
          </w:p>
        </w:tc>
        <w:tc>
          <w:tcPr>
            <w:tcW w:w="1737" w:type="dxa"/>
            <w:vAlign w:val="center"/>
          </w:tcPr>
          <w:p w:rsidR="009648F5" w:rsidRPr="00EA2AE1" w:rsidRDefault="00B27B6C" w:rsidP="00EA2AE1">
            <w:pPr>
              <w:jc w:val="center"/>
              <w:rPr>
                <w:sz w:val="20"/>
                <w:szCs w:val="20"/>
              </w:rPr>
            </w:pPr>
            <w:r w:rsidRPr="00EA2AE1">
              <w:rPr>
                <w:sz w:val="20"/>
                <w:szCs w:val="20"/>
              </w:rPr>
              <w:t>4,1</w:t>
            </w:r>
          </w:p>
        </w:tc>
        <w:tc>
          <w:tcPr>
            <w:tcW w:w="1737" w:type="dxa"/>
            <w:vAlign w:val="center"/>
          </w:tcPr>
          <w:p w:rsidR="009648F5" w:rsidRPr="00EA2AE1" w:rsidRDefault="00B27B6C" w:rsidP="00EA2AE1">
            <w:pPr>
              <w:jc w:val="center"/>
              <w:rPr>
                <w:sz w:val="20"/>
                <w:szCs w:val="20"/>
              </w:rPr>
            </w:pPr>
            <w:r w:rsidRPr="00EA2AE1">
              <w:rPr>
                <w:sz w:val="20"/>
                <w:szCs w:val="20"/>
              </w:rPr>
              <w:t>-2,9</w:t>
            </w:r>
          </w:p>
        </w:tc>
        <w:tc>
          <w:tcPr>
            <w:tcW w:w="1737" w:type="dxa"/>
            <w:vAlign w:val="center"/>
          </w:tcPr>
          <w:p w:rsidR="009648F5" w:rsidRPr="00EA2AE1" w:rsidRDefault="00B27B6C" w:rsidP="00EA2AE1">
            <w:pPr>
              <w:jc w:val="center"/>
              <w:rPr>
                <w:sz w:val="20"/>
                <w:szCs w:val="20"/>
              </w:rPr>
            </w:pPr>
            <w:r w:rsidRPr="00EA2AE1">
              <w:rPr>
                <w:sz w:val="20"/>
                <w:szCs w:val="20"/>
              </w:rPr>
              <w:t>2,1</w:t>
            </w:r>
          </w:p>
        </w:tc>
      </w:tr>
      <w:tr w:rsidR="009648F5" w:rsidRPr="00EA2AE1" w:rsidTr="00EA2AE1">
        <w:tc>
          <w:tcPr>
            <w:tcW w:w="2413" w:type="dxa"/>
            <w:vAlign w:val="center"/>
          </w:tcPr>
          <w:p w:rsidR="009648F5" w:rsidRPr="00EA2AE1" w:rsidRDefault="009648F5" w:rsidP="00FF55FA">
            <w:pPr>
              <w:rPr>
                <w:sz w:val="19"/>
                <w:szCs w:val="19"/>
              </w:rPr>
            </w:pPr>
            <w:r w:rsidRPr="00EA2AE1">
              <w:rPr>
                <w:sz w:val="19"/>
                <w:szCs w:val="19"/>
              </w:rPr>
              <w:t>Изменение валютных резервов («+» - снижение, «-»- рост)</w:t>
            </w:r>
          </w:p>
        </w:tc>
        <w:tc>
          <w:tcPr>
            <w:tcW w:w="1806" w:type="dxa"/>
            <w:vAlign w:val="center"/>
          </w:tcPr>
          <w:p w:rsidR="009648F5" w:rsidRPr="00EA2AE1" w:rsidRDefault="00B27B6C" w:rsidP="00EA2AE1">
            <w:pPr>
              <w:jc w:val="center"/>
              <w:rPr>
                <w:sz w:val="20"/>
                <w:szCs w:val="20"/>
              </w:rPr>
            </w:pPr>
            <w:r w:rsidRPr="00EA2AE1">
              <w:rPr>
                <w:sz w:val="20"/>
                <w:szCs w:val="20"/>
              </w:rPr>
              <w:t>-36,8</w:t>
            </w:r>
          </w:p>
        </w:tc>
        <w:tc>
          <w:tcPr>
            <w:tcW w:w="1737" w:type="dxa"/>
            <w:vAlign w:val="center"/>
          </w:tcPr>
          <w:p w:rsidR="009648F5" w:rsidRPr="00EA2AE1" w:rsidRDefault="00B27B6C" w:rsidP="00EA2AE1">
            <w:pPr>
              <w:jc w:val="center"/>
              <w:rPr>
                <w:sz w:val="20"/>
                <w:szCs w:val="20"/>
              </w:rPr>
            </w:pPr>
            <w:r w:rsidRPr="00EA2AE1">
              <w:rPr>
                <w:sz w:val="20"/>
                <w:szCs w:val="20"/>
              </w:rPr>
              <w:t>-3,4</w:t>
            </w:r>
          </w:p>
        </w:tc>
        <w:tc>
          <w:tcPr>
            <w:tcW w:w="1737" w:type="dxa"/>
            <w:vAlign w:val="center"/>
          </w:tcPr>
          <w:p w:rsidR="009648F5" w:rsidRPr="00EA2AE1" w:rsidRDefault="00B27B6C" w:rsidP="00EA2AE1">
            <w:pPr>
              <w:jc w:val="center"/>
              <w:rPr>
                <w:sz w:val="20"/>
                <w:szCs w:val="20"/>
              </w:rPr>
            </w:pPr>
            <w:r w:rsidRPr="00EA2AE1">
              <w:rPr>
                <w:sz w:val="20"/>
                <w:szCs w:val="20"/>
              </w:rPr>
              <w:t>-45,4</w:t>
            </w:r>
          </w:p>
        </w:tc>
        <w:tc>
          <w:tcPr>
            <w:tcW w:w="1737" w:type="dxa"/>
            <w:vAlign w:val="center"/>
          </w:tcPr>
          <w:p w:rsidR="009648F5" w:rsidRPr="00EA2AE1" w:rsidRDefault="00B27B6C" w:rsidP="00EA2AE1">
            <w:pPr>
              <w:jc w:val="center"/>
              <w:rPr>
                <w:sz w:val="20"/>
                <w:szCs w:val="20"/>
              </w:rPr>
            </w:pPr>
            <w:r w:rsidRPr="00EA2AE1">
              <w:rPr>
                <w:sz w:val="20"/>
                <w:szCs w:val="20"/>
              </w:rPr>
              <w:t>25,4</w:t>
            </w:r>
          </w:p>
        </w:tc>
      </w:tr>
    </w:tbl>
    <w:p w:rsidR="00F856D6" w:rsidRPr="00A810A7" w:rsidRDefault="00F856D6" w:rsidP="008C187A">
      <w:pPr>
        <w:spacing w:line="360" w:lineRule="auto"/>
        <w:ind w:firstLine="540"/>
        <w:jc w:val="both"/>
        <w:rPr>
          <w:b/>
          <w:sz w:val="28"/>
          <w:szCs w:val="28"/>
        </w:rPr>
      </w:pPr>
    </w:p>
    <w:p w:rsidR="00B13B4E" w:rsidRDefault="00B13B4E" w:rsidP="008C187A">
      <w:pPr>
        <w:spacing w:line="360" w:lineRule="auto"/>
        <w:jc w:val="both"/>
        <w:rPr>
          <w:rStyle w:val="apple-style-span"/>
          <w:b/>
          <w:bCs/>
          <w:color w:val="000000"/>
          <w:sz w:val="28"/>
          <w:szCs w:val="28"/>
        </w:rPr>
      </w:pPr>
    </w:p>
    <w:p w:rsidR="00B13B4E" w:rsidRDefault="00B13B4E" w:rsidP="008C187A">
      <w:pPr>
        <w:spacing w:line="360" w:lineRule="auto"/>
        <w:jc w:val="both"/>
        <w:rPr>
          <w:rStyle w:val="apple-style-span"/>
          <w:b/>
          <w:bCs/>
          <w:color w:val="000000"/>
          <w:sz w:val="28"/>
          <w:szCs w:val="28"/>
        </w:rPr>
      </w:pPr>
    </w:p>
    <w:p w:rsidR="00CF2918" w:rsidRPr="00A73172" w:rsidRDefault="00B114BA" w:rsidP="00FF55FA">
      <w:pPr>
        <w:spacing w:line="360" w:lineRule="auto"/>
        <w:jc w:val="center"/>
        <w:rPr>
          <w:rStyle w:val="apple-style-span"/>
          <w:b/>
          <w:bCs/>
          <w:color w:val="000000"/>
          <w:sz w:val="28"/>
          <w:szCs w:val="28"/>
        </w:rPr>
      </w:pPr>
      <w:r>
        <w:rPr>
          <w:rStyle w:val="apple-style-span"/>
          <w:b/>
          <w:bCs/>
          <w:color w:val="000000"/>
          <w:sz w:val="28"/>
          <w:szCs w:val="28"/>
        </w:rPr>
        <w:t>3.2. Прогноз платёжного баланса РФ на 2011-2013 гг.</w:t>
      </w:r>
    </w:p>
    <w:p w:rsidR="00F856D6" w:rsidRPr="00A810A7" w:rsidRDefault="00F856D6" w:rsidP="008C187A">
      <w:pPr>
        <w:spacing w:line="360" w:lineRule="auto"/>
        <w:ind w:firstLine="576"/>
        <w:jc w:val="both"/>
        <w:rPr>
          <w:b/>
          <w:sz w:val="28"/>
          <w:szCs w:val="28"/>
        </w:rPr>
      </w:pPr>
    </w:p>
    <w:p w:rsidR="006352CC" w:rsidRDefault="00CF2918" w:rsidP="00FD7B85">
      <w:pPr>
        <w:spacing w:line="360" w:lineRule="auto"/>
        <w:ind w:firstLine="576"/>
        <w:jc w:val="both"/>
        <w:rPr>
          <w:rStyle w:val="apple-style-span"/>
          <w:color w:val="000000"/>
          <w:sz w:val="28"/>
          <w:szCs w:val="28"/>
        </w:rPr>
      </w:pPr>
      <w:r w:rsidRPr="00A810A7">
        <w:rPr>
          <w:rStyle w:val="apple-style-span"/>
          <w:color w:val="000000"/>
          <w:sz w:val="28"/>
          <w:szCs w:val="28"/>
        </w:rPr>
        <w:t>     </w:t>
      </w:r>
      <w:bookmarkStart w:id="11" w:name="l727"/>
      <w:bookmarkEnd w:id="11"/>
      <w:r w:rsidR="00A73172">
        <w:rPr>
          <w:rStyle w:val="apple-style-span"/>
          <w:color w:val="000000"/>
          <w:sz w:val="28"/>
          <w:szCs w:val="28"/>
        </w:rPr>
        <w:t xml:space="preserve">  </w:t>
      </w:r>
      <w:r w:rsidRPr="00A810A7">
        <w:rPr>
          <w:rStyle w:val="apple-style-span"/>
          <w:color w:val="000000"/>
          <w:sz w:val="28"/>
          <w:szCs w:val="28"/>
        </w:rPr>
        <w:t>Прогноз платежного баланса на 201</w:t>
      </w:r>
      <w:r w:rsidR="00FD7B85">
        <w:rPr>
          <w:rStyle w:val="apple-style-span"/>
          <w:color w:val="000000"/>
          <w:sz w:val="28"/>
          <w:szCs w:val="28"/>
        </w:rPr>
        <w:t>1</w:t>
      </w:r>
      <w:r w:rsidRPr="00A810A7">
        <w:rPr>
          <w:rStyle w:val="apple-style-span"/>
          <w:color w:val="000000"/>
          <w:sz w:val="28"/>
          <w:szCs w:val="28"/>
        </w:rPr>
        <w:t xml:space="preserve"> - 2013 годы также охватывает широкий спектр среднегодовых цен на нефть сорта "Юралс" - в пределах 60</w:t>
      </w:r>
      <w:r w:rsidR="00481BD6">
        <w:rPr>
          <w:rStyle w:val="apple-style-span"/>
          <w:color w:val="000000"/>
          <w:sz w:val="28"/>
          <w:szCs w:val="28"/>
        </w:rPr>
        <w:t>- 95 долларов США за баррель.</w:t>
      </w:r>
    </w:p>
    <w:p w:rsidR="00CF2918" w:rsidRPr="00A810A7" w:rsidRDefault="00CF2918" w:rsidP="008C187A">
      <w:pPr>
        <w:spacing w:line="360" w:lineRule="auto"/>
        <w:ind w:firstLine="576"/>
        <w:jc w:val="both"/>
        <w:rPr>
          <w:b/>
          <w:sz w:val="28"/>
          <w:szCs w:val="28"/>
        </w:rPr>
      </w:pPr>
      <w:r w:rsidRPr="00A810A7">
        <w:rPr>
          <w:rStyle w:val="apple-style-span"/>
          <w:color w:val="000000"/>
          <w:sz w:val="28"/>
          <w:szCs w:val="28"/>
        </w:rPr>
        <w:t>  </w:t>
      </w:r>
      <w:r w:rsidR="00A73172">
        <w:rPr>
          <w:rStyle w:val="apple-style-span"/>
          <w:color w:val="000000"/>
          <w:sz w:val="28"/>
          <w:szCs w:val="28"/>
        </w:rPr>
        <w:t xml:space="preserve">  </w:t>
      </w:r>
      <w:r w:rsidRPr="00A810A7">
        <w:rPr>
          <w:rStyle w:val="apple-style-span"/>
          <w:color w:val="000000"/>
          <w:sz w:val="28"/>
          <w:szCs w:val="28"/>
        </w:rPr>
        <w:t>В первом варианте ухудшение условий торговли приведет к резкому уменьшению профицита баланса товаров и услуг - до 19,7 млрд. долларов США в 2012 году - и его дефициту в сумме</w:t>
      </w:r>
      <w:r w:rsidRPr="00A810A7">
        <w:rPr>
          <w:rStyle w:val="apple-converted-space"/>
          <w:color w:val="000000"/>
          <w:sz w:val="28"/>
          <w:szCs w:val="28"/>
        </w:rPr>
        <w:t> </w:t>
      </w:r>
      <w:bookmarkStart w:id="12" w:name="l752"/>
      <w:bookmarkEnd w:id="12"/>
      <w:r w:rsidRPr="00A810A7">
        <w:rPr>
          <w:rStyle w:val="apple-style-span"/>
          <w:color w:val="000000"/>
          <w:sz w:val="28"/>
          <w:szCs w:val="28"/>
        </w:rPr>
        <w:t>5,7 млрд. долларов США в 2013 году. Дополнительное воздействие отрицательного баланса доходов и текущих трансфертов обусловит формирование дефицита счета текущих операций (26,0</w:t>
      </w:r>
      <w:r w:rsidRPr="00A810A7">
        <w:rPr>
          <w:rStyle w:val="apple-converted-space"/>
          <w:color w:val="000000"/>
          <w:sz w:val="28"/>
          <w:szCs w:val="28"/>
        </w:rPr>
        <w:t> </w:t>
      </w:r>
      <w:bookmarkStart w:id="13" w:name="l728"/>
      <w:bookmarkEnd w:id="13"/>
      <w:r w:rsidRPr="00A810A7">
        <w:rPr>
          <w:rStyle w:val="apple-style-span"/>
          <w:color w:val="000000"/>
          <w:sz w:val="28"/>
          <w:szCs w:val="28"/>
        </w:rPr>
        <w:t>млрд. долларов США в 2012 году и 53,0 млрд. долларов США в 2013 году). В условиях второго варианта положительное сальдо счета текущих операций в 2012 году уменьшится до 17,7 млрд. долларов США, а в 2013 году сложится отрицательным (21,3 млрд. долларов США). Третий вариант прогноза предполагает сохранение профицита счета текущих операций в 2012 году на уровне 46,8 млрд. долларов США, и почти равновесное его состояние в 2013 году (0,8 млрд. долларов США).</w:t>
      </w:r>
    </w:p>
    <w:p w:rsidR="00546C80" w:rsidRPr="00A810A7" w:rsidRDefault="00546C80" w:rsidP="008C187A">
      <w:pPr>
        <w:spacing w:line="360" w:lineRule="auto"/>
        <w:ind w:firstLine="576"/>
        <w:jc w:val="both"/>
        <w:rPr>
          <w:rStyle w:val="apple-style-span"/>
          <w:color w:val="000000"/>
          <w:sz w:val="28"/>
          <w:szCs w:val="28"/>
        </w:rPr>
      </w:pPr>
      <w:bookmarkStart w:id="14" w:name="l894"/>
      <w:bookmarkEnd w:id="14"/>
      <w:r w:rsidRPr="00A810A7">
        <w:rPr>
          <w:rStyle w:val="apple-style-span"/>
          <w:color w:val="000000"/>
          <w:sz w:val="28"/>
          <w:szCs w:val="28"/>
        </w:rPr>
        <w:t>Сальдо счета операций с капиталом и финансовыми инструментами в результате более активного привлечения иностранного капитала корпорациями и банками в 2012 - 2013 годах сложится положительным по всем вариантам. Его значение будет изменяться от минимального (2,0 - 7,0 млрд. долларов США) в первом варианте до максимального (27,0 - 32,0 млрд. долларов   США) в третьем.</w:t>
      </w:r>
    </w:p>
    <w:p w:rsidR="00F856D6" w:rsidRPr="00A810A7" w:rsidRDefault="00546C80" w:rsidP="008C187A">
      <w:pPr>
        <w:spacing w:line="360" w:lineRule="auto"/>
        <w:ind w:firstLine="576"/>
        <w:jc w:val="both"/>
        <w:rPr>
          <w:b/>
          <w:sz w:val="28"/>
          <w:szCs w:val="28"/>
        </w:rPr>
      </w:pPr>
      <w:r w:rsidRPr="00A810A7">
        <w:rPr>
          <w:rStyle w:val="apple-style-span"/>
          <w:color w:val="000000"/>
          <w:sz w:val="28"/>
          <w:szCs w:val="28"/>
        </w:rPr>
        <w:t>    </w:t>
      </w:r>
      <w:bookmarkStart w:id="15" w:name="l754"/>
      <w:bookmarkEnd w:id="15"/>
      <w:r w:rsidRPr="00A810A7">
        <w:rPr>
          <w:rStyle w:val="apple-style-span"/>
          <w:color w:val="000000"/>
          <w:sz w:val="28"/>
          <w:szCs w:val="28"/>
        </w:rPr>
        <w:t>В рамках первого варианта чистый приток инвестиций по финансовому счету не компенсирует отрицательное сальдо баланса по текущим операциям, что обусловит снижение резервных активов на 24,1 млрд. долларов США в 2012 году и на 46,0 млрд. долларов США в 2013 году. Во втором и третьем вариантах в 2012 году активное сальдо счета текущих операций и ввоз</w:t>
      </w:r>
      <w:r w:rsidRPr="00A810A7">
        <w:rPr>
          <w:rStyle w:val="apple-converted-space"/>
          <w:color w:val="000000"/>
          <w:sz w:val="28"/>
          <w:szCs w:val="28"/>
        </w:rPr>
        <w:t> </w:t>
      </w:r>
      <w:bookmarkStart w:id="16" w:name="l831"/>
      <w:bookmarkEnd w:id="16"/>
      <w:r w:rsidRPr="00A810A7">
        <w:rPr>
          <w:rStyle w:val="apple-style-span"/>
          <w:color w:val="000000"/>
          <w:sz w:val="28"/>
          <w:szCs w:val="28"/>
        </w:rPr>
        <w:t>капитала обеспечат условия для увеличения резервных активов на 34,6 и 73,8 млрд. долларов США соответственно. В 2013 году в третьем варианте сохранятся условия для роста резервных активов (на 32,8 млрд. долларов США), во втором варианте предполагается их стабилизация.</w:t>
      </w:r>
      <w:r w:rsidR="00104AD2">
        <w:rPr>
          <w:rStyle w:val="apple-style-span"/>
          <w:color w:val="000000"/>
          <w:sz w:val="28"/>
          <w:szCs w:val="28"/>
        </w:rPr>
        <w:t xml:space="preserve"> Прогноз платежного баланса РФ на 2011-2013 гг. представлен в Таблице 1. </w:t>
      </w:r>
    </w:p>
    <w:p w:rsidR="00FD7B85" w:rsidRDefault="00FD7B85" w:rsidP="00B114BA">
      <w:pPr>
        <w:spacing w:line="360" w:lineRule="atLeast"/>
        <w:jc w:val="right"/>
        <w:textAlignment w:val="top"/>
        <w:rPr>
          <w:color w:val="000000"/>
          <w:sz w:val="28"/>
          <w:szCs w:val="28"/>
        </w:rPr>
      </w:pPr>
    </w:p>
    <w:p w:rsidR="00104AD2" w:rsidRDefault="00B114BA" w:rsidP="00B114BA">
      <w:pPr>
        <w:spacing w:line="360" w:lineRule="atLeast"/>
        <w:jc w:val="right"/>
        <w:textAlignment w:val="top"/>
        <w:rPr>
          <w:color w:val="000000"/>
          <w:sz w:val="28"/>
          <w:szCs w:val="28"/>
        </w:rPr>
      </w:pPr>
      <w:r>
        <w:rPr>
          <w:color w:val="000000"/>
          <w:sz w:val="28"/>
          <w:szCs w:val="28"/>
        </w:rPr>
        <w:t xml:space="preserve">Таблица </w:t>
      </w:r>
      <w:r w:rsidR="00FD7B85">
        <w:rPr>
          <w:color w:val="000000"/>
          <w:sz w:val="28"/>
          <w:szCs w:val="28"/>
        </w:rPr>
        <w:t>1</w:t>
      </w:r>
      <w:r w:rsidR="00104AD2" w:rsidRPr="00B114BA">
        <w:rPr>
          <w:color w:val="000000"/>
          <w:sz w:val="28"/>
          <w:szCs w:val="28"/>
        </w:rPr>
        <w:t>.</w:t>
      </w:r>
    </w:p>
    <w:p w:rsidR="00B114BA" w:rsidRPr="00B114BA" w:rsidRDefault="00B114BA" w:rsidP="00B114BA">
      <w:pPr>
        <w:spacing w:line="360" w:lineRule="atLeast"/>
        <w:jc w:val="right"/>
        <w:textAlignment w:val="top"/>
        <w:rPr>
          <w:color w:val="000000"/>
          <w:sz w:val="28"/>
          <w:szCs w:val="28"/>
        </w:rPr>
      </w:pPr>
    </w:p>
    <w:p w:rsidR="00104AD2" w:rsidRPr="00B114BA" w:rsidRDefault="00104AD2" w:rsidP="00B114BA">
      <w:pPr>
        <w:spacing w:line="360" w:lineRule="atLeast"/>
        <w:jc w:val="center"/>
        <w:textAlignment w:val="top"/>
        <w:rPr>
          <w:color w:val="000000"/>
          <w:sz w:val="28"/>
          <w:szCs w:val="28"/>
        </w:rPr>
      </w:pPr>
      <w:r w:rsidRPr="00B114BA">
        <w:rPr>
          <w:color w:val="000000"/>
          <w:sz w:val="28"/>
          <w:szCs w:val="28"/>
        </w:rPr>
        <w:t>Прогноз платежного баланса Российской Федерации на 2011 - 2013 годы (млрд. долларов США)</w:t>
      </w:r>
    </w:p>
    <w:tbl>
      <w:tblPr>
        <w:tblW w:w="5000" w:type="pct"/>
        <w:tblCellMar>
          <w:left w:w="0" w:type="dxa"/>
          <w:right w:w="0" w:type="dxa"/>
        </w:tblCellMar>
        <w:tblLook w:val="04A0" w:firstRow="1" w:lastRow="0" w:firstColumn="1" w:lastColumn="0" w:noHBand="0" w:noVBand="1"/>
      </w:tblPr>
      <w:tblGrid>
        <w:gridCol w:w="1284"/>
        <w:gridCol w:w="808"/>
        <w:gridCol w:w="808"/>
        <w:gridCol w:w="808"/>
        <w:gridCol w:w="808"/>
        <w:gridCol w:w="807"/>
        <w:gridCol w:w="807"/>
        <w:gridCol w:w="807"/>
        <w:gridCol w:w="807"/>
        <w:gridCol w:w="807"/>
        <w:gridCol w:w="807"/>
      </w:tblGrid>
      <w:tr w:rsidR="00104AD2" w:rsidRPr="00104AD2" w:rsidTr="00FD7B85">
        <w:tc>
          <w:tcPr>
            <w:tcW w:w="0" w:type="auto"/>
            <w:vMerge w:val="restart"/>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2010 год (оценка)</w:t>
            </w:r>
          </w:p>
        </w:tc>
        <w:tc>
          <w:tcPr>
            <w:tcW w:w="0" w:type="auto"/>
            <w:gridSpan w:val="3"/>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vAlign w:val="center"/>
          </w:tcPr>
          <w:p w:rsidR="00104AD2" w:rsidRPr="00104AD2" w:rsidRDefault="00104AD2" w:rsidP="00FD7B85">
            <w:pPr>
              <w:spacing w:line="18" w:lineRule="atLeast"/>
              <w:jc w:val="center"/>
              <w:rPr>
                <w:sz w:val="18"/>
              </w:rPr>
            </w:pPr>
            <w:r w:rsidRPr="00104AD2">
              <w:rPr>
                <w:sz w:val="18"/>
              </w:rPr>
              <w:t>2011 год</w:t>
            </w:r>
          </w:p>
        </w:tc>
        <w:tc>
          <w:tcPr>
            <w:tcW w:w="0" w:type="auto"/>
            <w:gridSpan w:val="3"/>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vAlign w:val="center"/>
          </w:tcPr>
          <w:p w:rsidR="00104AD2" w:rsidRPr="00104AD2" w:rsidRDefault="00104AD2" w:rsidP="00FD7B85">
            <w:pPr>
              <w:spacing w:line="18" w:lineRule="atLeast"/>
              <w:jc w:val="center"/>
              <w:rPr>
                <w:sz w:val="18"/>
              </w:rPr>
            </w:pPr>
            <w:r w:rsidRPr="00104AD2">
              <w:rPr>
                <w:sz w:val="18"/>
              </w:rPr>
              <w:t>2012 год</w:t>
            </w:r>
          </w:p>
        </w:tc>
        <w:tc>
          <w:tcPr>
            <w:tcW w:w="0" w:type="auto"/>
            <w:gridSpan w:val="3"/>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vAlign w:val="center"/>
          </w:tcPr>
          <w:p w:rsidR="00104AD2" w:rsidRPr="00104AD2" w:rsidRDefault="00104AD2" w:rsidP="00FD7B85">
            <w:pPr>
              <w:spacing w:line="18" w:lineRule="atLeast"/>
              <w:jc w:val="center"/>
              <w:rPr>
                <w:sz w:val="18"/>
              </w:rPr>
            </w:pPr>
            <w:r w:rsidRPr="00104AD2">
              <w:rPr>
                <w:sz w:val="18"/>
              </w:rPr>
              <w:t>2013 год</w:t>
            </w:r>
          </w:p>
        </w:tc>
      </w:tr>
      <w:tr w:rsidR="00104AD2" w:rsidRPr="00104AD2" w:rsidTr="00104AD2">
        <w:tc>
          <w:tcPr>
            <w:tcW w:w="0" w:type="auto"/>
            <w:vMerge/>
            <w:tcBorders>
              <w:top w:val="single" w:sz="4" w:space="0" w:color="auto"/>
              <w:left w:val="single" w:sz="4" w:space="0" w:color="auto"/>
              <w:bottom w:val="single" w:sz="4" w:space="0" w:color="auto"/>
              <w:right w:val="single" w:sz="4" w:space="0" w:color="auto"/>
            </w:tcBorders>
            <w:vAlign w:val="center"/>
          </w:tcPr>
          <w:p w:rsidR="00104AD2" w:rsidRPr="00FD7B85" w:rsidRDefault="00104AD2" w:rsidP="00FD7B85">
            <w:pPr>
              <w:spacing w:line="18" w:lineRule="atLeast"/>
              <w:jc w:val="both"/>
              <w:rPr>
                <w:sz w:val="16"/>
              </w:rPr>
            </w:pP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76 долларов США за баррель</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I вариант (60 долларов США за баррель)</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II вариант (75 долларов США за баррель)</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III вариант (90 долларов США за баррель)</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I вариант (60 долларов США за баррель)</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II вариант (78 долларов США за баррель)</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III вариант (95 долларов США за баррель)</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I вариант (60 долларов США за баррель)</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II вариант (79 долларов США за баррель)</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center"/>
              <w:rPr>
                <w:sz w:val="18"/>
              </w:rPr>
            </w:pPr>
            <w:r w:rsidRPr="00104AD2">
              <w:rPr>
                <w:sz w:val="18"/>
              </w:rPr>
              <w:t>III вариант (95 долларов США за баррель)</w:t>
            </w:r>
          </w:p>
        </w:tc>
      </w:tr>
      <w:tr w:rsidR="00104AD2" w:rsidRPr="00104AD2" w:rsidTr="00104AD2">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r w:rsidRPr="00FD7B85">
              <w:rPr>
                <w:sz w:val="16"/>
              </w:rPr>
              <w:t>Счет текущих операций</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70,5</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4,7</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35,7</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67,3</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-26,0</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17,7</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46,8</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-53,0</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-21,3</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0,8</w:t>
            </w:r>
          </w:p>
        </w:tc>
      </w:tr>
      <w:tr w:rsidR="00104AD2" w:rsidRPr="00104AD2" w:rsidTr="00104AD2">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bookmarkStart w:id="17" w:name="l895"/>
            <w:bookmarkEnd w:id="17"/>
            <w:r w:rsidRPr="00FD7B85">
              <w:rPr>
                <w:sz w:val="16"/>
              </w:rPr>
              <w:t>Баланс товаров и услуг</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118,3</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49,7</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86,4</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121,0</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19,7</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69,0</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101,2</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-5,7</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31,9</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57,2</w:t>
            </w:r>
          </w:p>
        </w:tc>
      </w:tr>
      <w:tr w:rsidR="00104AD2" w:rsidRPr="00104AD2" w:rsidTr="00104AD2">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r w:rsidRPr="00FD7B85">
              <w:rPr>
                <w:sz w:val="16"/>
              </w:rPr>
              <w:t>Экспорт товаров и услуг</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439,0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388,3</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448,5</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495,8</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389,6</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471,1</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535,9</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395,8</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489,6</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561,1</w:t>
            </w:r>
          </w:p>
        </w:tc>
      </w:tr>
      <w:tr w:rsidR="00104AD2" w:rsidRPr="00104AD2" w:rsidTr="00104AD2">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r w:rsidRPr="00FD7B85">
              <w:rPr>
                <w:sz w:val="16"/>
              </w:rPr>
              <w:t>Импорт товаров и услуг</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-320,6</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-338,6</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-362,1</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-374,8</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-369,9</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-402,2</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-434,7</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-401,4</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-457,7</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-503,9</w:t>
            </w:r>
          </w:p>
        </w:tc>
      </w:tr>
      <w:tr w:rsidR="00104AD2" w:rsidRPr="00104AD2" w:rsidTr="00104AD2">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r w:rsidRPr="00FD7B85">
              <w:rPr>
                <w:sz w:val="16"/>
              </w:rPr>
              <w:t>Баланс доходов и текущих трансфертов</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-47,8</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-45,0</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-50,6</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-53,7</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-45,7</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-51,3</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-54,4</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-47,4</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-53,2</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-56,4</w:t>
            </w:r>
          </w:p>
        </w:tc>
      </w:tr>
      <w:tr w:rsidR="00104AD2" w:rsidRPr="00104AD2" w:rsidTr="00104AD2">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r w:rsidRPr="00FD7B85">
              <w:rPr>
                <w:sz w:val="16"/>
              </w:rPr>
              <w:t>Счет операций с капиталом и финансовыми инструментами</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-20,5</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-13,0</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12,0</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22,0</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17,0</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27,0</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7,0</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22,0</w:t>
            </w:r>
          </w:p>
        </w:tc>
        <w:tc>
          <w:tcPr>
            <w:tcW w:w="0" w:type="auto"/>
            <w:tcBorders>
              <w:top w:val="single" w:sz="4" w:space="0" w:color="auto"/>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32,0</w:t>
            </w:r>
          </w:p>
        </w:tc>
      </w:tr>
      <w:tr w:rsidR="00104AD2" w:rsidRPr="00104AD2" w:rsidTr="00104AD2">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r w:rsidRPr="00FD7B85">
              <w:rPr>
                <w:sz w:val="16"/>
              </w:rPr>
              <w:t>Финансовый счет (кроме резервных активов)</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-20,6</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-13,0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bookmarkStart w:id="18" w:name="l897"/>
            <w:bookmarkEnd w:id="18"/>
            <w:r w:rsidRPr="00104AD2">
              <w:t>12,0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17,0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27,0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bookmarkStart w:id="19" w:name="l896"/>
            <w:bookmarkEnd w:id="19"/>
            <w:r w:rsidRPr="00104AD2">
              <w:t>7,0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32,0</w:t>
            </w:r>
          </w:p>
        </w:tc>
      </w:tr>
      <w:tr w:rsidR="00104AD2" w:rsidRPr="00104AD2" w:rsidTr="00104AD2">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r w:rsidRPr="00FD7B85">
              <w:rPr>
                <w:sz w:val="16"/>
              </w:rPr>
              <w:t>Сектор государственного управления и органы денежно-кредитного регулирования</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1,4</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c>
          <w:tcPr>
            <w:tcW w:w="0" w:type="auto"/>
            <w:tcBorders>
              <w:top w:val="nil"/>
              <w:left w:val="single" w:sz="4" w:space="0" w:color="auto"/>
              <w:bottom w:val="nil"/>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w:t>
            </w:r>
          </w:p>
        </w:tc>
      </w:tr>
      <w:tr w:rsidR="00104AD2" w:rsidRPr="00104AD2" w:rsidTr="00104AD2">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r w:rsidRPr="00FD7B85">
              <w:rPr>
                <w:sz w:val="16"/>
              </w:rPr>
              <w:t>Частный сектор (включая чистые ошибки и пропуски)</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-22,0</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-15,0</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10,0</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20,0</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0,0</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15,0</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25,0</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5,0</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20,0</w:t>
            </w:r>
          </w:p>
        </w:tc>
        <w:tc>
          <w:tcPr>
            <w:tcW w:w="0" w:type="auto"/>
            <w:tcBorders>
              <w:top w:val="nil"/>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30,0</w:t>
            </w:r>
          </w:p>
        </w:tc>
      </w:tr>
      <w:tr w:rsidR="00104AD2" w:rsidRPr="00104AD2" w:rsidTr="00104AD2">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FD7B85" w:rsidRDefault="00104AD2" w:rsidP="00FD7B85">
            <w:pPr>
              <w:spacing w:line="18" w:lineRule="atLeast"/>
              <w:jc w:val="both"/>
              <w:rPr>
                <w:sz w:val="16"/>
              </w:rPr>
            </w:pPr>
            <w:r w:rsidRPr="00FD7B85">
              <w:rPr>
                <w:sz w:val="16"/>
              </w:rPr>
              <w:t>Изменение валютных резервов ("+" - снижение, "-" - рост)</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-50,0</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8,3</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-47,7</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-89,3</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24,1</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-34,6</w:t>
            </w:r>
          </w:p>
        </w:tc>
        <w:tc>
          <w:tcPr>
            <w:tcW w:w="0" w:type="auto"/>
            <w:tcBorders>
              <w:top w:val="single" w:sz="4" w:space="0" w:color="auto"/>
              <w:left w:val="single" w:sz="4" w:space="0" w:color="auto"/>
              <w:bottom w:val="single" w:sz="4" w:space="0" w:color="auto"/>
              <w:right w:val="single" w:sz="4" w:space="0" w:color="auto"/>
            </w:tcBorders>
            <w:tcMar>
              <w:top w:w="24" w:type="dxa"/>
              <w:left w:w="72" w:type="dxa"/>
              <w:bottom w:w="24" w:type="dxa"/>
              <w:right w:w="72" w:type="dxa"/>
            </w:tcMar>
          </w:tcPr>
          <w:p w:rsidR="00104AD2" w:rsidRPr="00104AD2" w:rsidRDefault="00104AD2" w:rsidP="00FD7B85">
            <w:pPr>
              <w:spacing w:line="18" w:lineRule="atLeast"/>
              <w:jc w:val="both"/>
            </w:pPr>
            <w:r w:rsidRPr="00104AD2">
              <w:t>-73,8</w:t>
            </w:r>
          </w:p>
        </w:tc>
        <w:tc>
          <w:tcPr>
            <w:tcW w:w="0" w:type="auto"/>
            <w:vAlign w:val="center"/>
          </w:tcPr>
          <w:p w:rsidR="00104AD2" w:rsidRPr="00104AD2" w:rsidRDefault="00104AD2" w:rsidP="00FD7B85">
            <w:pPr>
              <w:spacing w:line="18" w:lineRule="atLeast"/>
              <w:jc w:val="both"/>
              <w:rPr>
                <w:sz w:val="18"/>
                <w:szCs w:val="20"/>
              </w:rPr>
            </w:pPr>
          </w:p>
        </w:tc>
        <w:tc>
          <w:tcPr>
            <w:tcW w:w="0" w:type="auto"/>
            <w:vAlign w:val="center"/>
          </w:tcPr>
          <w:p w:rsidR="00104AD2" w:rsidRPr="00104AD2" w:rsidRDefault="00104AD2" w:rsidP="00FD7B85">
            <w:pPr>
              <w:spacing w:line="18" w:lineRule="atLeast"/>
              <w:jc w:val="both"/>
              <w:rPr>
                <w:sz w:val="18"/>
                <w:szCs w:val="20"/>
              </w:rPr>
            </w:pPr>
          </w:p>
        </w:tc>
        <w:tc>
          <w:tcPr>
            <w:tcW w:w="0" w:type="auto"/>
            <w:vAlign w:val="center"/>
          </w:tcPr>
          <w:p w:rsidR="00104AD2" w:rsidRPr="00104AD2" w:rsidRDefault="00104AD2" w:rsidP="00FD7B85">
            <w:pPr>
              <w:spacing w:line="18" w:lineRule="atLeast"/>
              <w:jc w:val="both"/>
              <w:rPr>
                <w:sz w:val="18"/>
                <w:szCs w:val="20"/>
              </w:rPr>
            </w:pPr>
          </w:p>
        </w:tc>
      </w:tr>
    </w:tbl>
    <w:p w:rsidR="003F06D6" w:rsidRPr="00A810A7" w:rsidRDefault="003F06D6" w:rsidP="008C187A">
      <w:pPr>
        <w:spacing w:line="360" w:lineRule="auto"/>
        <w:ind w:firstLine="576"/>
        <w:jc w:val="both"/>
        <w:rPr>
          <w:b/>
          <w:sz w:val="28"/>
          <w:szCs w:val="28"/>
        </w:rPr>
      </w:pPr>
    </w:p>
    <w:p w:rsidR="00546C80" w:rsidRPr="00A810A7" w:rsidRDefault="00104AD2" w:rsidP="00B114BA">
      <w:pPr>
        <w:spacing w:line="360" w:lineRule="auto"/>
        <w:jc w:val="center"/>
        <w:rPr>
          <w:b/>
          <w:bCs/>
          <w:sz w:val="28"/>
          <w:szCs w:val="28"/>
        </w:rPr>
      </w:pPr>
      <w:r>
        <w:rPr>
          <w:b/>
          <w:sz w:val="28"/>
          <w:szCs w:val="28"/>
        </w:rPr>
        <w:br w:type="page"/>
      </w:r>
      <w:r w:rsidR="00546C80" w:rsidRPr="00A810A7">
        <w:rPr>
          <w:b/>
          <w:sz w:val="28"/>
          <w:szCs w:val="28"/>
        </w:rPr>
        <w:t>Заключение</w:t>
      </w:r>
    </w:p>
    <w:p w:rsidR="00546C80" w:rsidRPr="00A810A7" w:rsidRDefault="00546C80" w:rsidP="008C187A">
      <w:pPr>
        <w:spacing w:line="360" w:lineRule="auto"/>
        <w:jc w:val="both"/>
        <w:rPr>
          <w:b/>
          <w:bCs/>
          <w:sz w:val="28"/>
          <w:szCs w:val="28"/>
        </w:rPr>
      </w:pPr>
    </w:p>
    <w:p w:rsidR="00546C80" w:rsidRPr="00A810A7" w:rsidRDefault="00546C80" w:rsidP="008C187A">
      <w:pPr>
        <w:spacing w:line="360" w:lineRule="auto"/>
        <w:ind w:firstLine="540"/>
        <w:jc w:val="both"/>
        <w:rPr>
          <w:color w:val="000000"/>
          <w:sz w:val="28"/>
          <w:szCs w:val="28"/>
        </w:rPr>
      </w:pPr>
      <w:r w:rsidRPr="00A810A7">
        <w:rPr>
          <w:color w:val="000000"/>
          <w:sz w:val="28"/>
          <w:szCs w:val="28"/>
        </w:rPr>
        <w:t>В заключении, следует отметить, что платежный баланс является одним из основных инструментов макроэкономического анализа и прогнозирования.</w:t>
      </w:r>
    </w:p>
    <w:p w:rsidR="00546C80" w:rsidRPr="00A810A7" w:rsidRDefault="00546C80" w:rsidP="008C187A">
      <w:pPr>
        <w:spacing w:line="360" w:lineRule="auto"/>
        <w:ind w:firstLine="540"/>
        <w:jc w:val="both"/>
        <w:rPr>
          <w:color w:val="000000"/>
          <w:sz w:val="28"/>
          <w:szCs w:val="28"/>
        </w:rPr>
      </w:pPr>
      <w:r w:rsidRPr="00A810A7">
        <w:rPr>
          <w:color w:val="000000"/>
          <w:sz w:val="28"/>
          <w:szCs w:val="28"/>
        </w:rPr>
        <w:t>Данные платежного баланса отражают, как в течение отчетного периода развивалась торговля с другими странами, которая непосредственно влияет на уровень производства, занятости и потребления, сколько доходов было получено от нерезидентов и сколько было выплачено им. Эти данные позволяют проследить, в какой форме происходило привлечение иностранных инвестиций, своевременно ли осуществлялось погашение внешней задолженности страны или имели место просрочки и ее реструктуризация, а также, как резиденты инвестировали в экономику других стран, как Центральный банк устранял платежные дисбалансы, увеличивая или уменьшая размер своих резервов в иностранной валюте.</w:t>
      </w:r>
    </w:p>
    <w:p w:rsidR="00546C80" w:rsidRPr="00A810A7" w:rsidRDefault="00546C80" w:rsidP="008C187A">
      <w:pPr>
        <w:spacing w:line="360" w:lineRule="auto"/>
        <w:ind w:firstLine="540"/>
        <w:jc w:val="both"/>
        <w:rPr>
          <w:color w:val="000000"/>
          <w:sz w:val="28"/>
          <w:szCs w:val="28"/>
        </w:rPr>
      </w:pPr>
      <w:r w:rsidRPr="00A810A7">
        <w:rPr>
          <w:color w:val="000000"/>
          <w:sz w:val="28"/>
          <w:szCs w:val="28"/>
        </w:rPr>
        <w:t>Платежный баланс активно используется для определения фискальной и монетарной политики, протекционистских мер, а также при принятии решений по регулированию внутреннего валютного рынка и валютного курса.</w:t>
      </w:r>
    </w:p>
    <w:p w:rsidR="00546C80" w:rsidRPr="00A810A7" w:rsidRDefault="00546C80" w:rsidP="008C187A">
      <w:pPr>
        <w:spacing w:line="360" w:lineRule="auto"/>
        <w:ind w:firstLine="540"/>
        <w:jc w:val="both"/>
        <w:rPr>
          <w:color w:val="000000"/>
          <w:sz w:val="28"/>
          <w:szCs w:val="28"/>
        </w:rPr>
      </w:pPr>
      <w:r w:rsidRPr="00A810A7">
        <w:rPr>
          <w:color w:val="000000"/>
          <w:sz w:val="28"/>
          <w:szCs w:val="28"/>
        </w:rPr>
        <w:t xml:space="preserve">На основании результатов платежного баланса принимаются дальнейшие решения в области экономической политики страны. </w:t>
      </w:r>
    </w:p>
    <w:p w:rsidR="00B114BA" w:rsidRDefault="00546C80" w:rsidP="008C187A">
      <w:pPr>
        <w:spacing w:after="240" w:line="360" w:lineRule="auto"/>
        <w:ind w:firstLine="540"/>
        <w:jc w:val="both"/>
        <w:rPr>
          <w:color w:val="000000"/>
          <w:sz w:val="28"/>
          <w:szCs w:val="28"/>
        </w:rPr>
      </w:pPr>
      <w:r w:rsidRPr="00A810A7">
        <w:rPr>
          <w:color w:val="000000"/>
          <w:sz w:val="28"/>
          <w:szCs w:val="28"/>
        </w:rPr>
        <w:t>Отличительной особенностью России от других стран с транзитивной экономикой является ее огромный ресурсный потенциал, который позволяет поддерживать активным текущий платежный баланс, главным образом за счет положительного торгового баланса.</w:t>
      </w:r>
    </w:p>
    <w:p w:rsidR="00546C80" w:rsidRPr="00A810A7" w:rsidRDefault="00546C80" w:rsidP="008C187A">
      <w:pPr>
        <w:spacing w:after="240" w:line="360" w:lineRule="auto"/>
        <w:ind w:firstLine="540"/>
        <w:jc w:val="both"/>
        <w:rPr>
          <w:color w:val="000000"/>
          <w:sz w:val="28"/>
          <w:szCs w:val="28"/>
        </w:rPr>
      </w:pPr>
      <w:r w:rsidRPr="00A810A7">
        <w:rPr>
          <w:color w:val="000000"/>
          <w:sz w:val="28"/>
          <w:szCs w:val="28"/>
        </w:rPr>
        <w:t xml:space="preserve">Для России более актуальным является финансирование дефицита счета движения капитала платежного баланса, нежели текущего платежного баланса. Однако это нельзя назвать плюсом для экономики, так как положительное сальдо счета текущих операций является отражением низкой инвестиционной привлекательности России. </w:t>
      </w:r>
    </w:p>
    <w:p w:rsidR="005078DF" w:rsidRPr="00A810A7" w:rsidRDefault="00814847" w:rsidP="005614C0">
      <w:pPr>
        <w:spacing w:line="360" w:lineRule="auto"/>
        <w:ind w:firstLine="576"/>
        <w:jc w:val="center"/>
        <w:outlineLvl w:val="0"/>
        <w:rPr>
          <w:b/>
          <w:sz w:val="28"/>
          <w:szCs w:val="28"/>
        </w:rPr>
      </w:pPr>
      <w:r w:rsidRPr="00A810A7">
        <w:rPr>
          <w:b/>
          <w:sz w:val="28"/>
          <w:szCs w:val="28"/>
        </w:rPr>
        <w:t>Список</w:t>
      </w:r>
      <w:r w:rsidR="005614C0">
        <w:rPr>
          <w:b/>
          <w:sz w:val="28"/>
          <w:szCs w:val="28"/>
        </w:rPr>
        <w:t xml:space="preserve"> </w:t>
      </w:r>
      <w:r w:rsidRPr="00A810A7">
        <w:rPr>
          <w:b/>
          <w:sz w:val="28"/>
          <w:szCs w:val="28"/>
        </w:rPr>
        <w:t xml:space="preserve"> </w:t>
      </w:r>
      <w:r w:rsidR="005614C0">
        <w:rPr>
          <w:b/>
          <w:sz w:val="28"/>
          <w:szCs w:val="28"/>
        </w:rPr>
        <w:t xml:space="preserve">использованной  </w:t>
      </w:r>
      <w:r w:rsidR="00C31B57" w:rsidRPr="00A810A7">
        <w:rPr>
          <w:b/>
          <w:sz w:val="28"/>
          <w:szCs w:val="28"/>
        </w:rPr>
        <w:t>литературы</w:t>
      </w:r>
    </w:p>
    <w:p w:rsidR="00D14571" w:rsidRPr="002A4921" w:rsidRDefault="00D14571" w:rsidP="008C187A">
      <w:pPr>
        <w:spacing w:line="360" w:lineRule="auto"/>
        <w:ind w:firstLine="576"/>
        <w:jc w:val="both"/>
        <w:rPr>
          <w:sz w:val="28"/>
          <w:szCs w:val="28"/>
        </w:rPr>
      </w:pPr>
    </w:p>
    <w:p w:rsidR="00507C87" w:rsidRPr="00D31AB2" w:rsidRDefault="00507C87" w:rsidP="008C187A">
      <w:pPr>
        <w:numPr>
          <w:ilvl w:val="0"/>
          <w:numId w:val="32"/>
        </w:numPr>
        <w:tabs>
          <w:tab w:val="left" w:pos="0"/>
        </w:tabs>
        <w:spacing w:line="312" w:lineRule="auto"/>
        <w:ind w:hanging="292"/>
        <w:jc w:val="both"/>
        <w:rPr>
          <w:noProof/>
          <w:color w:val="000000"/>
          <w:sz w:val="28"/>
          <w:szCs w:val="28"/>
        </w:rPr>
      </w:pPr>
      <w:r w:rsidRPr="00D31AB2">
        <w:rPr>
          <w:sz w:val="28"/>
          <w:szCs w:val="28"/>
        </w:rPr>
        <w:t xml:space="preserve">Экономика Учебник / под редакцией доктора экономических наук профессора А. С.. Булатова  </w:t>
      </w:r>
      <w:r w:rsidRPr="00D31AB2">
        <w:rPr>
          <w:color w:val="000000"/>
          <w:sz w:val="28"/>
          <w:szCs w:val="28"/>
        </w:rPr>
        <w:t>Издание 3-е, переработанное и дополненное,</w:t>
      </w:r>
      <w:r w:rsidR="00D31AB2" w:rsidRPr="00D31AB2">
        <w:rPr>
          <w:color w:val="000000"/>
          <w:sz w:val="28"/>
          <w:szCs w:val="28"/>
        </w:rPr>
        <w:t xml:space="preserve"> </w:t>
      </w:r>
      <w:r w:rsidRPr="00D31AB2">
        <w:rPr>
          <w:color w:val="000000"/>
          <w:sz w:val="28"/>
          <w:szCs w:val="28"/>
        </w:rPr>
        <w:t xml:space="preserve">Ю Р ИСТЪ –М,  </w:t>
      </w:r>
      <w:r w:rsidRPr="00D31AB2">
        <w:rPr>
          <w:noProof/>
          <w:color w:val="000000"/>
          <w:sz w:val="28"/>
          <w:szCs w:val="28"/>
        </w:rPr>
        <w:t>1999</w:t>
      </w:r>
    </w:p>
    <w:p w:rsidR="009F1C7D" w:rsidRPr="002A4921" w:rsidRDefault="009F1C7D" w:rsidP="008C187A">
      <w:pPr>
        <w:pStyle w:val="HTML"/>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both"/>
        <w:rPr>
          <w:rFonts w:ascii="Times New Roman" w:hAnsi="Times New Roman" w:cs="Times New Roman"/>
          <w:color w:val="000000"/>
          <w:sz w:val="28"/>
          <w:szCs w:val="28"/>
        </w:rPr>
      </w:pPr>
      <w:r w:rsidRPr="002A4921">
        <w:rPr>
          <w:rFonts w:ascii="Times New Roman" w:hAnsi="Times New Roman" w:cs="Times New Roman"/>
          <w:color w:val="000000"/>
          <w:sz w:val="28"/>
          <w:szCs w:val="28"/>
        </w:rPr>
        <w:t>Долговечный А. П. Некоторые аспекты</w:t>
      </w:r>
      <w:r w:rsidR="005614C0">
        <w:rPr>
          <w:rFonts w:ascii="Times New Roman" w:hAnsi="Times New Roman" w:cs="Times New Roman"/>
          <w:color w:val="000000"/>
          <w:sz w:val="28"/>
          <w:szCs w:val="28"/>
        </w:rPr>
        <w:t xml:space="preserve"> монетарного под</w:t>
      </w:r>
      <w:r w:rsidRPr="002A4921">
        <w:rPr>
          <w:rFonts w:ascii="Times New Roman" w:hAnsi="Times New Roman" w:cs="Times New Roman"/>
          <w:color w:val="000000"/>
          <w:sz w:val="28"/>
          <w:szCs w:val="28"/>
        </w:rPr>
        <w:t>хода к анализу</w:t>
      </w:r>
    </w:p>
    <w:p w:rsidR="009F1C7D" w:rsidRPr="002A4921" w:rsidRDefault="009F1C7D" w:rsidP="008C18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567"/>
        <w:jc w:val="both"/>
        <w:rPr>
          <w:rFonts w:ascii="Times New Roman" w:hAnsi="Times New Roman" w:cs="Times New Roman"/>
          <w:color w:val="000000"/>
          <w:sz w:val="28"/>
          <w:szCs w:val="28"/>
        </w:rPr>
      </w:pPr>
      <w:r w:rsidRPr="002A4921">
        <w:rPr>
          <w:rFonts w:ascii="Times New Roman" w:hAnsi="Times New Roman" w:cs="Times New Roman"/>
          <w:color w:val="000000"/>
          <w:sz w:val="28"/>
          <w:szCs w:val="28"/>
        </w:rPr>
        <w:t xml:space="preserve">платежного баланса // </w:t>
      </w:r>
      <w:r w:rsidR="005614C0">
        <w:rPr>
          <w:rFonts w:ascii="Times New Roman" w:hAnsi="Times New Roman" w:cs="Times New Roman"/>
          <w:color w:val="000000"/>
          <w:sz w:val="28"/>
          <w:szCs w:val="28"/>
        </w:rPr>
        <w:t>Э</w:t>
      </w:r>
      <w:r w:rsidRPr="002A4921">
        <w:rPr>
          <w:rFonts w:ascii="Times New Roman" w:hAnsi="Times New Roman" w:cs="Times New Roman"/>
          <w:color w:val="000000"/>
          <w:sz w:val="28"/>
          <w:szCs w:val="28"/>
        </w:rPr>
        <w:t>к</w:t>
      </w:r>
      <w:r w:rsidR="00D31AB2">
        <w:rPr>
          <w:rFonts w:ascii="Times New Roman" w:hAnsi="Times New Roman" w:cs="Times New Roman"/>
          <w:color w:val="000000"/>
          <w:sz w:val="28"/>
          <w:szCs w:val="28"/>
        </w:rPr>
        <w:t>ономический журнал, №3, 2000</w:t>
      </w:r>
      <w:r w:rsidRPr="002A4921">
        <w:rPr>
          <w:rFonts w:ascii="Times New Roman" w:hAnsi="Times New Roman" w:cs="Times New Roman"/>
          <w:color w:val="000000"/>
          <w:sz w:val="28"/>
          <w:szCs w:val="28"/>
        </w:rPr>
        <w:t>.</w:t>
      </w:r>
    </w:p>
    <w:p w:rsidR="009F1C7D" w:rsidRPr="002A4921" w:rsidRDefault="009F1C7D" w:rsidP="008C187A">
      <w:pPr>
        <w:pStyle w:val="HTML"/>
        <w:numPr>
          <w:ilvl w:val="0"/>
          <w:numId w:val="3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both"/>
        <w:rPr>
          <w:rFonts w:ascii="Times New Roman" w:hAnsi="Times New Roman" w:cs="Times New Roman"/>
          <w:color w:val="000000"/>
          <w:sz w:val="28"/>
          <w:szCs w:val="28"/>
        </w:rPr>
      </w:pPr>
      <w:r w:rsidRPr="002A4921">
        <w:rPr>
          <w:rFonts w:ascii="Times New Roman" w:hAnsi="Times New Roman" w:cs="Times New Roman"/>
          <w:color w:val="000000"/>
          <w:sz w:val="28"/>
          <w:szCs w:val="28"/>
        </w:rPr>
        <w:t>Ивашевс</w:t>
      </w:r>
      <w:r w:rsidR="00D31AB2">
        <w:rPr>
          <w:rFonts w:ascii="Times New Roman" w:hAnsi="Times New Roman" w:cs="Times New Roman"/>
          <w:color w:val="000000"/>
          <w:sz w:val="28"/>
          <w:szCs w:val="28"/>
        </w:rPr>
        <w:t>кий С. Н. Макроэкономика.—М.: 2000</w:t>
      </w:r>
      <w:r w:rsidRPr="002A4921">
        <w:rPr>
          <w:rFonts w:ascii="Times New Roman" w:hAnsi="Times New Roman" w:cs="Times New Roman"/>
          <w:color w:val="000000"/>
          <w:sz w:val="28"/>
          <w:szCs w:val="28"/>
        </w:rPr>
        <w:t>.</w:t>
      </w:r>
    </w:p>
    <w:p w:rsidR="00674F8E" w:rsidRPr="002A4921" w:rsidRDefault="00674F8E" w:rsidP="008C187A">
      <w:pPr>
        <w:pStyle w:val="1"/>
        <w:numPr>
          <w:ilvl w:val="0"/>
          <w:numId w:val="32"/>
        </w:numPr>
        <w:spacing w:before="210" w:after="180" w:line="312" w:lineRule="auto"/>
        <w:ind w:right="150"/>
        <w:jc w:val="both"/>
        <w:rPr>
          <w:rFonts w:ascii="Times New Roman" w:hAnsi="Times New Roman" w:cs="Times New Roman"/>
          <w:b w:val="0"/>
          <w:iCs/>
          <w:color w:val="000000"/>
          <w:sz w:val="28"/>
          <w:szCs w:val="28"/>
        </w:rPr>
      </w:pPr>
      <w:r w:rsidRPr="002A4921">
        <w:rPr>
          <w:rFonts w:ascii="Times New Roman" w:hAnsi="Times New Roman" w:cs="Times New Roman"/>
          <w:b w:val="0"/>
          <w:color w:val="000000"/>
          <w:sz w:val="28"/>
          <w:szCs w:val="28"/>
        </w:rPr>
        <w:t>Экономика.</w:t>
      </w:r>
      <w:r w:rsidRPr="002A4921">
        <w:rPr>
          <w:rStyle w:val="apple-converted-space"/>
          <w:rFonts w:ascii="Times New Roman" w:hAnsi="Times New Roman" w:cs="Times New Roman"/>
          <w:b w:val="0"/>
          <w:color w:val="000000"/>
          <w:sz w:val="28"/>
          <w:szCs w:val="28"/>
        </w:rPr>
        <w:t> </w:t>
      </w:r>
      <w:r w:rsidRPr="002A4921">
        <w:rPr>
          <w:rFonts w:ascii="Times New Roman" w:hAnsi="Times New Roman" w:cs="Times New Roman"/>
          <w:b w:val="0"/>
          <w:color w:val="000000"/>
          <w:sz w:val="28"/>
          <w:szCs w:val="28"/>
          <w:lang w:val="en-US"/>
        </w:rPr>
        <w:t> </w:t>
      </w:r>
      <w:r w:rsidRPr="002A4921">
        <w:rPr>
          <w:rFonts w:ascii="Times New Roman" w:hAnsi="Times New Roman" w:cs="Times New Roman"/>
          <w:b w:val="0"/>
          <w:iCs/>
          <w:color w:val="000000"/>
          <w:sz w:val="28"/>
          <w:szCs w:val="28"/>
        </w:rPr>
        <w:t xml:space="preserve">Под ред. Булатова А.С. </w:t>
      </w:r>
      <w:r w:rsidRPr="002A4921">
        <w:rPr>
          <w:rFonts w:ascii="Times New Roman" w:hAnsi="Times New Roman" w:cs="Times New Roman"/>
          <w:b w:val="0"/>
          <w:color w:val="000000"/>
          <w:sz w:val="28"/>
          <w:szCs w:val="28"/>
        </w:rPr>
        <w:t>Экономика.</w:t>
      </w:r>
      <w:r w:rsidRPr="002A4921">
        <w:rPr>
          <w:rStyle w:val="apple-converted-space"/>
          <w:rFonts w:ascii="Times New Roman" w:hAnsi="Times New Roman" w:cs="Times New Roman"/>
          <w:b w:val="0"/>
          <w:color w:val="000000"/>
          <w:sz w:val="28"/>
          <w:szCs w:val="28"/>
        </w:rPr>
        <w:t> </w:t>
      </w:r>
      <w:r w:rsidRPr="002A4921">
        <w:rPr>
          <w:rFonts w:ascii="Times New Roman" w:hAnsi="Times New Roman" w:cs="Times New Roman"/>
          <w:b w:val="0"/>
          <w:color w:val="000000"/>
          <w:sz w:val="28"/>
          <w:szCs w:val="28"/>
          <w:lang w:val="en-US"/>
        </w:rPr>
        <w:t> </w:t>
      </w:r>
      <w:r w:rsidRPr="002A4921">
        <w:rPr>
          <w:rFonts w:ascii="Times New Roman" w:hAnsi="Times New Roman" w:cs="Times New Roman"/>
          <w:b w:val="0"/>
          <w:iCs/>
          <w:color w:val="000000"/>
          <w:sz w:val="28"/>
          <w:szCs w:val="28"/>
        </w:rPr>
        <w:t>Под ред. Булатова А.С.</w:t>
      </w:r>
    </w:p>
    <w:p w:rsidR="002A4921" w:rsidRPr="002A4921" w:rsidRDefault="002A4921" w:rsidP="008C187A">
      <w:pPr>
        <w:numPr>
          <w:ilvl w:val="0"/>
          <w:numId w:val="32"/>
        </w:numPr>
        <w:tabs>
          <w:tab w:val="left" w:pos="285"/>
        </w:tabs>
        <w:spacing w:line="312" w:lineRule="auto"/>
        <w:jc w:val="both"/>
        <w:rPr>
          <w:color w:val="000000"/>
          <w:sz w:val="28"/>
          <w:szCs w:val="28"/>
        </w:rPr>
      </w:pPr>
      <w:r w:rsidRPr="002A4921">
        <w:rPr>
          <w:color w:val="000000"/>
          <w:sz w:val="28"/>
          <w:szCs w:val="28"/>
        </w:rPr>
        <w:t>«Валютный рынок и валютное регулирование» / Под ред. И.Н. Платоновой – М.:</w:t>
      </w:r>
      <w:r w:rsidR="00D31AB2">
        <w:rPr>
          <w:color w:val="000000"/>
          <w:sz w:val="28"/>
          <w:szCs w:val="28"/>
        </w:rPr>
        <w:t xml:space="preserve"> </w:t>
      </w:r>
      <w:r w:rsidRPr="002A4921">
        <w:rPr>
          <w:color w:val="000000"/>
          <w:sz w:val="28"/>
          <w:szCs w:val="28"/>
        </w:rPr>
        <w:t>2000</w:t>
      </w:r>
      <w:r w:rsidR="005614C0">
        <w:rPr>
          <w:color w:val="000000"/>
          <w:sz w:val="28"/>
          <w:szCs w:val="28"/>
        </w:rPr>
        <w:t>.</w:t>
      </w:r>
    </w:p>
    <w:p w:rsidR="002A4921" w:rsidRPr="002A4921" w:rsidRDefault="002A4921" w:rsidP="008C187A">
      <w:pPr>
        <w:numPr>
          <w:ilvl w:val="0"/>
          <w:numId w:val="32"/>
        </w:numPr>
        <w:tabs>
          <w:tab w:val="left" w:pos="285"/>
        </w:tabs>
        <w:spacing w:line="312" w:lineRule="auto"/>
        <w:jc w:val="both"/>
        <w:rPr>
          <w:sz w:val="28"/>
          <w:szCs w:val="28"/>
        </w:rPr>
      </w:pPr>
      <w:r w:rsidRPr="002A4921">
        <w:rPr>
          <w:sz w:val="28"/>
          <w:szCs w:val="28"/>
        </w:rPr>
        <w:t>Экономика: Учеб. пособие / М.И.Плотницкий, М.Г.Муталимов, Г.А.Шмарловская и др.; Под ред. М.И.Плотницкого. – М.: Новое знание, 2002. – 431с. – (Серия «Социально-гуманитарное образование»)</w:t>
      </w:r>
    </w:p>
    <w:p w:rsidR="002A4921" w:rsidRPr="002A4921" w:rsidRDefault="002A4921" w:rsidP="008C187A">
      <w:pPr>
        <w:pStyle w:val="af"/>
        <w:numPr>
          <w:ilvl w:val="0"/>
          <w:numId w:val="32"/>
        </w:numPr>
        <w:spacing w:line="312" w:lineRule="auto"/>
      </w:pPr>
      <w:r w:rsidRPr="002A4921">
        <w:t>Антипина В.И. Экономическая теория</w:t>
      </w:r>
      <w:r w:rsidR="005614C0">
        <w:t xml:space="preserve"> – М.: Проспект, 2008. – 239</w:t>
      </w:r>
      <w:r w:rsidRPr="002A4921">
        <w:t>.</w:t>
      </w:r>
    </w:p>
    <w:p w:rsidR="002A4921" w:rsidRPr="002A4921" w:rsidRDefault="002A4921" w:rsidP="008C187A">
      <w:pPr>
        <w:pStyle w:val="af"/>
        <w:numPr>
          <w:ilvl w:val="0"/>
          <w:numId w:val="32"/>
        </w:numPr>
        <w:spacing w:line="312" w:lineRule="auto"/>
      </w:pPr>
      <w:r w:rsidRPr="002A4921">
        <w:t>Аузан А.А. Институциональная экономика: Новая институциональная экономическая теор</w:t>
      </w:r>
      <w:r w:rsidR="005614C0">
        <w:t>ия. – М.: ИНФРА-М, 2007. – 416</w:t>
      </w:r>
      <w:r w:rsidRPr="002A4921">
        <w:t>.</w:t>
      </w:r>
    </w:p>
    <w:p w:rsidR="002A4921" w:rsidRPr="002A4921" w:rsidRDefault="002A4921" w:rsidP="008C187A">
      <w:pPr>
        <w:pStyle w:val="af"/>
        <w:numPr>
          <w:ilvl w:val="0"/>
          <w:numId w:val="32"/>
        </w:numPr>
        <w:spacing w:line="312" w:lineRule="auto"/>
      </w:pPr>
      <w:r w:rsidRPr="002A4921">
        <w:t>Бабашкина А.М Государственное регулирование национальной экономики: Учеб. пособие. – М.: Финансы и статистика, 2007.</w:t>
      </w:r>
    </w:p>
    <w:p w:rsidR="002A4921" w:rsidRPr="002A4921" w:rsidRDefault="002A4921" w:rsidP="008C187A">
      <w:pPr>
        <w:pStyle w:val="af"/>
        <w:numPr>
          <w:ilvl w:val="0"/>
          <w:numId w:val="32"/>
        </w:numPr>
        <w:spacing w:line="312" w:lineRule="auto"/>
      </w:pPr>
      <w:r w:rsidRPr="002A4921">
        <w:t>Барлыбаев Х.А. Человек. Глобализация. Устойчивое развитие. – М.: РАГС, 2007.</w:t>
      </w:r>
    </w:p>
    <w:p w:rsidR="002A4921" w:rsidRPr="002A4921" w:rsidRDefault="002A4921" w:rsidP="008C187A">
      <w:pPr>
        <w:pStyle w:val="af"/>
        <w:numPr>
          <w:ilvl w:val="0"/>
          <w:numId w:val="32"/>
        </w:numPr>
        <w:spacing w:line="312" w:lineRule="auto"/>
      </w:pPr>
      <w:r w:rsidRPr="002A4921">
        <w:t xml:space="preserve">Борисов Е.Ф. Экономическая теория. Учебник. </w:t>
      </w:r>
      <w:r w:rsidR="005614C0">
        <w:t>– М.: Образование, 2008. – 726</w:t>
      </w:r>
      <w:r w:rsidRPr="002A4921">
        <w:t>.</w:t>
      </w:r>
    </w:p>
    <w:p w:rsidR="002A4921" w:rsidRPr="002A4921" w:rsidRDefault="002A4921" w:rsidP="008C187A">
      <w:pPr>
        <w:pStyle w:val="af"/>
        <w:numPr>
          <w:ilvl w:val="0"/>
          <w:numId w:val="32"/>
        </w:numPr>
        <w:spacing w:line="312" w:lineRule="auto"/>
      </w:pPr>
      <w:r w:rsidRPr="002A4921">
        <w:t>Вечканов Г.С., Вечканова Г.Р. Макроэкономика. 7-е изд. – СПб.: Питер, 2006.</w:t>
      </w:r>
    </w:p>
    <w:p w:rsidR="002A4921" w:rsidRPr="002A4921" w:rsidRDefault="002A4921" w:rsidP="008C187A">
      <w:pPr>
        <w:pStyle w:val="af"/>
        <w:numPr>
          <w:ilvl w:val="0"/>
          <w:numId w:val="32"/>
        </w:numPr>
        <w:spacing w:line="312" w:lineRule="auto"/>
      </w:pPr>
      <w:r w:rsidRPr="002A4921">
        <w:t>Гатаулин А.М. Экономическая теория: микро- и макроэкономика.</w:t>
      </w:r>
      <w:r w:rsidR="005614C0">
        <w:t xml:space="preserve"> – М.: Статистика, 2007. – 382</w:t>
      </w:r>
      <w:r w:rsidRPr="002A4921">
        <w:t>.</w:t>
      </w:r>
    </w:p>
    <w:p w:rsidR="00A43760" w:rsidRPr="00D31AB2" w:rsidRDefault="00D31AB2" w:rsidP="008C187A">
      <w:pPr>
        <w:pStyle w:val="1"/>
        <w:numPr>
          <w:ilvl w:val="0"/>
          <w:numId w:val="32"/>
        </w:numPr>
        <w:tabs>
          <w:tab w:val="left" w:pos="0"/>
        </w:tabs>
        <w:spacing w:before="225" w:after="225" w:line="312" w:lineRule="auto"/>
        <w:ind w:right="30"/>
        <w:jc w:val="both"/>
        <w:rPr>
          <w:sz w:val="28"/>
          <w:szCs w:val="28"/>
        </w:rPr>
      </w:pPr>
      <w:r w:rsidRPr="00D31AB2">
        <w:rPr>
          <w:rFonts w:ascii="Times New Roman" w:hAnsi="Times New Roman" w:cs="Times New Roman"/>
          <w:b w:val="0"/>
          <w:sz w:val="26"/>
          <w:szCs w:val="26"/>
        </w:rPr>
        <w:t xml:space="preserve"> </w:t>
      </w:r>
      <w:r w:rsidRPr="00D31AB2">
        <w:rPr>
          <w:rFonts w:ascii="Times New Roman" w:hAnsi="Times New Roman" w:cs="Times New Roman"/>
          <w:b w:val="0"/>
          <w:sz w:val="26"/>
          <w:szCs w:val="26"/>
          <w:u w:val="single"/>
        </w:rPr>
        <w:t xml:space="preserve"> </w:t>
      </w:r>
      <w:hyperlink r:id="rId9" w:history="1">
        <w:r w:rsidRPr="00D31AB2">
          <w:rPr>
            <w:rStyle w:val="a5"/>
            <w:rFonts w:ascii="Times New Roman" w:hAnsi="Times New Roman" w:cs="Times New Roman"/>
            <w:b w:val="0"/>
            <w:sz w:val="26"/>
            <w:szCs w:val="26"/>
            <w:u w:val="single"/>
          </w:rPr>
          <w:t>http://www.garant.ru/hotlaw/federal/287344/</w:t>
        </w:r>
      </w:hyperlink>
      <w:r w:rsidR="005614C0">
        <w:rPr>
          <w:rFonts w:ascii="Times New Roman" w:hAnsi="Times New Roman" w:cs="Times New Roman"/>
          <w:b w:val="0"/>
          <w:sz w:val="26"/>
          <w:szCs w:val="26"/>
        </w:rPr>
        <w:t>Информационно-правовой</w:t>
      </w:r>
      <w:r w:rsidRPr="00D31AB2">
        <w:rPr>
          <w:rFonts w:ascii="Times New Roman" w:hAnsi="Times New Roman" w:cs="Times New Roman"/>
          <w:b w:val="0"/>
          <w:sz w:val="26"/>
          <w:szCs w:val="26"/>
        </w:rPr>
        <w:t xml:space="preserve"> ресурс ГАРАНТ. </w:t>
      </w:r>
      <w:r w:rsidRPr="00D31AB2">
        <w:rPr>
          <w:rFonts w:ascii="Times New Roman" w:hAnsi="Times New Roman" w:cs="Times New Roman"/>
          <w:b w:val="0"/>
          <w:color w:val="000000"/>
          <w:sz w:val="26"/>
          <w:szCs w:val="26"/>
        </w:rPr>
        <w:t>Основные направления единой государственной денежно-кредитной политики на 2011 год и период 2012 и 2013 годов (Одобрен советом директоров Банка России 12 ноября 2010 г.)</w:t>
      </w:r>
      <w:bookmarkStart w:id="20" w:name="_GoBack"/>
      <w:bookmarkEnd w:id="20"/>
    </w:p>
    <w:sectPr w:rsidR="00A43760" w:rsidRPr="00D31AB2" w:rsidSect="006352CC">
      <w:footerReference w:type="even" r:id="rId10"/>
      <w:footerReference w:type="default" r:id="rId11"/>
      <w:pgSz w:w="11906" w:h="16838"/>
      <w:pgMar w:top="1134" w:right="70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AE1" w:rsidRDefault="00EA2AE1">
      <w:r>
        <w:separator/>
      </w:r>
    </w:p>
  </w:endnote>
  <w:endnote w:type="continuationSeparator" w:id="0">
    <w:p w:rsidR="00EA2AE1" w:rsidRDefault="00EA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D3" w:rsidRDefault="006E17D3" w:rsidP="00C1362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E17D3" w:rsidRDefault="006E17D3" w:rsidP="00EF052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D3" w:rsidRDefault="006E17D3" w:rsidP="00C1362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95E15">
      <w:rPr>
        <w:rStyle w:val="ab"/>
        <w:noProof/>
      </w:rPr>
      <w:t>2</w:t>
    </w:r>
    <w:r>
      <w:rPr>
        <w:rStyle w:val="ab"/>
      </w:rPr>
      <w:fldChar w:fldCharType="end"/>
    </w:r>
  </w:p>
  <w:p w:rsidR="006E17D3" w:rsidRDefault="006E17D3" w:rsidP="00EF052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AE1" w:rsidRDefault="00EA2AE1">
      <w:r>
        <w:separator/>
      </w:r>
    </w:p>
  </w:footnote>
  <w:footnote w:type="continuationSeparator" w:id="0">
    <w:p w:rsidR="00EA2AE1" w:rsidRDefault="00EA2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FC7"/>
    <w:multiLevelType w:val="hybridMultilevel"/>
    <w:tmpl w:val="F8B03A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AF5975"/>
    <w:multiLevelType w:val="multilevel"/>
    <w:tmpl w:val="2A067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356"/>
    <w:multiLevelType w:val="hybridMultilevel"/>
    <w:tmpl w:val="2C181D4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C1A64DA"/>
    <w:multiLevelType w:val="hybridMultilevel"/>
    <w:tmpl w:val="995A992E"/>
    <w:lvl w:ilvl="0" w:tplc="0AEA0584">
      <w:start w:val="1"/>
      <w:numFmt w:val="decimal"/>
      <w:lvlText w:val="%1."/>
      <w:lvlJc w:val="left"/>
      <w:pPr>
        <w:tabs>
          <w:tab w:val="num" w:pos="720"/>
        </w:tabs>
        <w:ind w:left="720" w:hanging="360"/>
      </w:pPr>
      <w:rPr>
        <w:rFonts w:hint="default"/>
      </w:rPr>
    </w:lvl>
    <w:lvl w:ilvl="1" w:tplc="E390C27C">
      <w:numFmt w:val="none"/>
      <w:lvlText w:val=""/>
      <w:lvlJc w:val="left"/>
      <w:pPr>
        <w:tabs>
          <w:tab w:val="num" w:pos="360"/>
        </w:tabs>
      </w:pPr>
    </w:lvl>
    <w:lvl w:ilvl="2" w:tplc="8618CF24">
      <w:numFmt w:val="none"/>
      <w:lvlText w:val=""/>
      <w:lvlJc w:val="left"/>
      <w:pPr>
        <w:tabs>
          <w:tab w:val="num" w:pos="360"/>
        </w:tabs>
      </w:pPr>
    </w:lvl>
    <w:lvl w:ilvl="3" w:tplc="0C78A2B6">
      <w:numFmt w:val="none"/>
      <w:lvlText w:val=""/>
      <w:lvlJc w:val="left"/>
      <w:pPr>
        <w:tabs>
          <w:tab w:val="num" w:pos="360"/>
        </w:tabs>
      </w:pPr>
    </w:lvl>
    <w:lvl w:ilvl="4" w:tplc="9202D6E2">
      <w:numFmt w:val="none"/>
      <w:lvlText w:val=""/>
      <w:lvlJc w:val="left"/>
      <w:pPr>
        <w:tabs>
          <w:tab w:val="num" w:pos="360"/>
        </w:tabs>
      </w:pPr>
    </w:lvl>
    <w:lvl w:ilvl="5" w:tplc="51267552">
      <w:numFmt w:val="none"/>
      <w:lvlText w:val=""/>
      <w:lvlJc w:val="left"/>
      <w:pPr>
        <w:tabs>
          <w:tab w:val="num" w:pos="360"/>
        </w:tabs>
      </w:pPr>
    </w:lvl>
    <w:lvl w:ilvl="6" w:tplc="3586A0D2">
      <w:numFmt w:val="none"/>
      <w:lvlText w:val=""/>
      <w:lvlJc w:val="left"/>
      <w:pPr>
        <w:tabs>
          <w:tab w:val="num" w:pos="360"/>
        </w:tabs>
      </w:pPr>
    </w:lvl>
    <w:lvl w:ilvl="7" w:tplc="06B4A97C">
      <w:numFmt w:val="none"/>
      <w:lvlText w:val=""/>
      <w:lvlJc w:val="left"/>
      <w:pPr>
        <w:tabs>
          <w:tab w:val="num" w:pos="360"/>
        </w:tabs>
      </w:pPr>
    </w:lvl>
    <w:lvl w:ilvl="8" w:tplc="94308060">
      <w:numFmt w:val="none"/>
      <w:lvlText w:val=""/>
      <w:lvlJc w:val="left"/>
      <w:pPr>
        <w:tabs>
          <w:tab w:val="num" w:pos="360"/>
        </w:tabs>
      </w:pPr>
    </w:lvl>
  </w:abstractNum>
  <w:abstractNum w:abstractNumId="4">
    <w:nsid w:val="0C8D28F0"/>
    <w:multiLevelType w:val="hybridMultilevel"/>
    <w:tmpl w:val="4CE8C3EE"/>
    <w:lvl w:ilvl="0" w:tplc="F29CE47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0EDA7B2A"/>
    <w:multiLevelType w:val="hybridMultilevel"/>
    <w:tmpl w:val="8982B92A"/>
    <w:lvl w:ilvl="0" w:tplc="1EA4C302">
      <w:start w:val="1"/>
      <w:numFmt w:val="decimal"/>
      <w:lvlText w:val="%1."/>
      <w:lvlJc w:val="left"/>
      <w:pPr>
        <w:ind w:left="501" w:hanging="360"/>
      </w:pPr>
      <w:rPr>
        <w:rFonts w:ascii="Times New Roman" w:hAnsi="Times New Roman" w:cs="Times New Roman" w:hint="default"/>
        <w:b w:val="0"/>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6">
    <w:nsid w:val="127540DA"/>
    <w:multiLevelType w:val="hybridMultilevel"/>
    <w:tmpl w:val="51D4C8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2A85D6F"/>
    <w:multiLevelType w:val="multilevel"/>
    <w:tmpl w:val="8A3C9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B36B48"/>
    <w:multiLevelType w:val="hybridMultilevel"/>
    <w:tmpl w:val="7E002A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754DC1"/>
    <w:multiLevelType w:val="multilevel"/>
    <w:tmpl w:val="3652527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54175B6"/>
    <w:multiLevelType w:val="hybridMultilevel"/>
    <w:tmpl w:val="CB2851C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49281D"/>
    <w:multiLevelType w:val="hybridMultilevel"/>
    <w:tmpl w:val="6F2EA380"/>
    <w:lvl w:ilvl="0" w:tplc="DE2836C0">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0915B11"/>
    <w:multiLevelType w:val="hybridMultilevel"/>
    <w:tmpl w:val="D7BE27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36800047"/>
    <w:multiLevelType w:val="hybridMultilevel"/>
    <w:tmpl w:val="869464A8"/>
    <w:lvl w:ilvl="0" w:tplc="01B256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6E35389"/>
    <w:multiLevelType w:val="hybridMultilevel"/>
    <w:tmpl w:val="FE328C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9BB7642"/>
    <w:multiLevelType w:val="multilevel"/>
    <w:tmpl w:val="E7286A8E"/>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BA72E92"/>
    <w:multiLevelType w:val="hybridMultilevel"/>
    <w:tmpl w:val="D384FE2C"/>
    <w:lvl w:ilvl="0" w:tplc="F0E044FC">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CA00A42"/>
    <w:multiLevelType w:val="hybridMultilevel"/>
    <w:tmpl w:val="642EA2C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
    <w:nsid w:val="3CF13713"/>
    <w:multiLevelType w:val="hybridMultilevel"/>
    <w:tmpl w:val="461E4B04"/>
    <w:lvl w:ilvl="0" w:tplc="9D5080C4">
      <w:start w:val="1"/>
      <w:numFmt w:val="decimal"/>
      <w:lvlText w:val="%1."/>
      <w:lvlJc w:val="left"/>
      <w:pPr>
        <w:ind w:left="0" w:hanging="360"/>
      </w:pPr>
      <w:rPr>
        <w:rFonts w:hint="default"/>
        <w:b/>
        <w:i w:val="0"/>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9">
    <w:nsid w:val="49CB22CC"/>
    <w:multiLevelType w:val="hybridMultilevel"/>
    <w:tmpl w:val="392835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FB5624"/>
    <w:multiLevelType w:val="multilevel"/>
    <w:tmpl w:val="4E22F984"/>
    <w:lvl w:ilvl="0">
      <w:start w:val="1"/>
      <w:numFmt w:val="decimal"/>
      <w:lvlText w:val="%1."/>
      <w:lvlJc w:val="left"/>
      <w:pPr>
        <w:ind w:left="450" w:hanging="450"/>
      </w:pPr>
      <w:rPr>
        <w:rFonts w:hint="default"/>
        <w:b w:val="0"/>
      </w:rPr>
    </w:lvl>
    <w:lvl w:ilvl="1">
      <w:start w:val="4"/>
      <w:numFmt w:val="decimal"/>
      <w:lvlText w:val="%1.%2."/>
      <w:lvlJc w:val="left"/>
      <w:pPr>
        <w:ind w:left="1713"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nsid w:val="5CBC5731"/>
    <w:multiLevelType w:val="hybridMultilevel"/>
    <w:tmpl w:val="68FE3F9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883314C"/>
    <w:multiLevelType w:val="multilevel"/>
    <w:tmpl w:val="1336842C"/>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69745235"/>
    <w:multiLevelType w:val="multilevel"/>
    <w:tmpl w:val="2C181D4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73931DAD"/>
    <w:multiLevelType w:val="hybridMultilevel"/>
    <w:tmpl w:val="6EECC6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4292B7D"/>
    <w:multiLevelType w:val="hybridMultilevel"/>
    <w:tmpl w:val="0D108CE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7AC52150"/>
    <w:multiLevelType w:val="multilevel"/>
    <w:tmpl w:val="7F0A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8C0A77"/>
    <w:multiLevelType w:val="hybridMultilevel"/>
    <w:tmpl w:val="60B8CA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BE30AEF"/>
    <w:multiLevelType w:val="multilevel"/>
    <w:tmpl w:val="1336842C"/>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7C85536E"/>
    <w:multiLevelType w:val="multilevel"/>
    <w:tmpl w:val="0BE6F90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3"/>
  </w:num>
  <w:num w:numId="6">
    <w:abstractNumId w:val="28"/>
  </w:num>
  <w:num w:numId="7">
    <w:abstractNumId w:val="1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7"/>
  </w:num>
  <w:num w:numId="12">
    <w:abstractNumId w:val="1"/>
  </w:num>
  <w:num w:numId="13">
    <w:abstractNumId w:val="26"/>
  </w:num>
  <w:num w:numId="14">
    <w:abstractNumId w:val="2"/>
  </w:num>
  <w:num w:numId="15">
    <w:abstractNumId w:val="23"/>
  </w:num>
  <w:num w:numId="16">
    <w:abstractNumId w:val="24"/>
  </w:num>
  <w:num w:numId="17">
    <w:abstractNumId w:val="6"/>
  </w:num>
  <w:num w:numId="18">
    <w:abstractNumId w:val="14"/>
  </w:num>
  <w:num w:numId="19">
    <w:abstractNumId w:val="15"/>
  </w:num>
  <w:num w:numId="20">
    <w:abstractNumId w:val="17"/>
  </w:num>
  <w:num w:numId="21">
    <w:abstractNumId w:val="25"/>
  </w:num>
  <w:num w:numId="22">
    <w:abstractNumId w:val="21"/>
  </w:num>
  <w:num w:numId="23">
    <w:abstractNumId w:val="11"/>
  </w:num>
  <w:num w:numId="24">
    <w:abstractNumId w:val="18"/>
  </w:num>
  <w:num w:numId="25">
    <w:abstractNumId w:val="20"/>
  </w:num>
  <w:num w:numId="26">
    <w:abstractNumId w:val="22"/>
  </w:num>
  <w:num w:numId="27">
    <w:abstractNumId w:val="9"/>
  </w:num>
  <w:num w:numId="28">
    <w:abstractNumId w:val="4"/>
  </w:num>
  <w:num w:numId="29">
    <w:abstractNumId w:val="16"/>
  </w:num>
  <w:num w:numId="30">
    <w:abstractNumId w:val="12"/>
  </w:num>
  <w:num w:numId="31">
    <w:abstractNumId w:val="1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73B"/>
    <w:rsid w:val="00015975"/>
    <w:rsid w:val="00015BC2"/>
    <w:rsid w:val="00041D1D"/>
    <w:rsid w:val="00046C0C"/>
    <w:rsid w:val="00055701"/>
    <w:rsid w:val="0006194F"/>
    <w:rsid w:val="00067F36"/>
    <w:rsid w:val="00073313"/>
    <w:rsid w:val="0009517E"/>
    <w:rsid w:val="0009784A"/>
    <w:rsid w:val="000D3817"/>
    <w:rsid w:val="000F342C"/>
    <w:rsid w:val="0010052D"/>
    <w:rsid w:val="00104AD2"/>
    <w:rsid w:val="001133AD"/>
    <w:rsid w:val="00120780"/>
    <w:rsid w:val="001232CC"/>
    <w:rsid w:val="001329C9"/>
    <w:rsid w:val="00142925"/>
    <w:rsid w:val="0014664D"/>
    <w:rsid w:val="00164CBE"/>
    <w:rsid w:val="001731F7"/>
    <w:rsid w:val="00186C42"/>
    <w:rsid w:val="00197DBD"/>
    <w:rsid w:val="001E7975"/>
    <w:rsid w:val="00213B98"/>
    <w:rsid w:val="002403D8"/>
    <w:rsid w:val="00240B39"/>
    <w:rsid w:val="00253B32"/>
    <w:rsid w:val="00270D82"/>
    <w:rsid w:val="00292250"/>
    <w:rsid w:val="00297B7A"/>
    <w:rsid w:val="002A0CFC"/>
    <w:rsid w:val="002A4921"/>
    <w:rsid w:val="002B526E"/>
    <w:rsid w:val="002E2B93"/>
    <w:rsid w:val="002F3F59"/>
    <w:rsid w:val="00306228"/>
    <w:rsid w:val="003125D8"/>
    <w:rsid w:val="00314757"/>
    <w:rsid w:val="00331F23"/>
    <w:rsid w:val="00343218"/>
    <w:rsid w:val="00343BE4"/>
    <w:rsid w:val="003558B3"/>
    <w:rsid w:val="00365D4E"/>
    <w:rsid w:val="00375D64"/>
    <w:rsid w:val="003843E2"/>
    <w:rsid w:val="00393FF3"/>
    <w:rsid w:val="003A7026"/>
    <w:rsid w:val="003D2B82"/>
    <w:rsid w:val="003E3838"/>
    <w:rsid w:val="003F0509"/>
    <w:rsid w:val="003F06D6"/>
    <w:rsid w:val="003F1BCE"/>
    <w:rsid w:val="003F5E27"/>
    <w:rsid w:val="00403519"/>
    <w:rsid w:val="00412A7E"/>
    <w:rsid w:val="00416D53"/>
    <w:rsid w:val="004247C6"/>
    <w:rsid w:val="0043436C"/>
    <w:rsid w:val="004348B4"/>
    <w:rsid w:val="004410DF"/>
    <w:rsid w:val="004448E9"/>
    <w:rsid w:val="0044552A"/>
    <w:rsid w:val="004526D1"/>
    <w:rsid w:val="00452DA3"/>
    <w:rsid w:val="00464F26"/>
    <w:rsid w:val="004658F7"/>
    <w:rsid w:val="00481BD6"/>
    <w:rsid w:val="004A28ED"/>
    <w:rsid w:val="004B0FAE"/>
    <w:rsid w:val="004B4575"/>
    <w:rsid w:val="004B6055"/>
    <w:rsid w:val="004D2B55"/>
    <w:rsid w:val="004D40ED"/>
    <w:rsid w:val="004D44B0"/>
    <w:rsid w:val="00502673"/>
    <w:rsid w:val="005078DF"/>
    <w:rsid w:val="00507C87"/>
    <w:rsid w:val="00520FAA"/>
    <w:rsid w:val="00523271"/>
    <w:rsid w:val="005324CD"/>
    <w:rsid w:val="005331B1"/>
    <w:rsid w:val="00536DE7"/>
    <w:rsid w:val="005458BF"/>
    <w:rsid w:val="00546C80"/>
    <w:rsid w:val="005614C0"/>
    <w:rsid w:val="00561B30"/>
    <w:rsid w:val="005677FD"/>
    <w:rsid w:val="00591C38"/>
    <w:rsid w:val="005A0A30"/>
    <w:rsid w:val="005B5145"/>
    <w:rsid w:val="005C10A9"/>
    <w:rsid w:val="005C2073"/>
    <w:rsid w:val="005C3BE7"/>
    <w:rsid w:val="005C51C8"/>
    <w:rsid w:val="005C6C5E"/>
    <w:rsid w:val="005C7887"/>
    <w:rsid w:val="005E0C06"/>
    <w:rsid w:val="005E5CA4"/>
    <w:rsid w:val="006108B5"/>
    <w:rsid w:val="00625D62"/>
    <w:rsid w:val="00625EC2"/>
    <w:rsid w:val="006352CC"/>
    <w:rsid w:val="00645B73"/>
    <w:rsid w:val="00655F89"/>
    <w:rsid w:val="00656BC3"/>
    <w:rsid w:val="00664D1B"/>
    <w:rsid w:val="006667B7"/>
    <w:rsid w:val="00674DB4"/>
    <w:rsid w:val="00674F8E"/>
    <w:rsid w:val="00690E90"/>
    <w:rsid w:val="00695E15"/>
    <w:rsid w:val="006B0645"/>
    <w:rsid w:val="006D7A98"/>
    <w:rsid w:val="006E17D3"/>
    <w:rsid w:val="0071362F"/>
    <w:rsid w:val="00724B21"/>
    <w:rsid w:val="007652ED"/>
    <w:rsid w:val="0078016F"/>
    <w:rsid w:val="007A686C"/>
    <w:rsid w:val="007B48FF"/>
    <w:rsid w:val="007C6222"/>
    <w:rsid w:val="007D350A"/>
    <w:rsid w:val="007D6560"/>
    <w:rsid w:val="00806BC7"/>
    <w:rsid w:val="00814847"/>
    <w:rsid w:val="008173DA"/>
    <w:rsid w:val="00822477"/>
    <w:rsid w:val="0082767F"/>
    <w:rsid w:val="008339E4"/>
    <w:rsid w:val="00842F70"/>
    <w:rsid w:val="008438E8"/>
    <w:rsid w:val="00850BFF"/>
    <w:rsid w:val="0085119B"/>
    <w:rsid w:val="0086473B"/>
    <w:rsid w:val="008A41DF"/>
    <w:rsid w:val="008B0F05"/>
    <w:rsid w:val="008B40AA"/>
    <w:rsid w:val="008C187A"/>
    <w:rsid w:val="008D181A"/>
    <w:rsid w:val="008D2CE3"/>
    <w:rsid w:val="008D3496"/>
    <w:rsid w:val="008D6FB2"/>
    <w:rsid w:val="008E091D"/>
    <w:rsid w:val="009061D9"/>
    <w:rsid w:val="0090626C"/>
    <w:rsid w:val="0091208E"/>
    <w:rsid w:val="00912CE6"/>
    <w:rsid w:val="00914BEC"/>
    <w:rsid w:val="0094057E"/>
    <w:rsid w:val="00947652"/>
    <w:rsid w:val="00953E8F"/>
    <w:rsid w:val="00960BFF"/>
    <w:rsid w:val="009648F5"/>
    <w:rsid w:val="0097732A"/>
    <w:rsid w:val="00995F9E"/>
    <w:rsid w:val="009A0D65"/>
    <w:rsid w:val="009B52AF"/>
    <w:rsid w:val="009C36AC"/>
    <w:rsid w:val="009C36FD"/>
    <w:rsid w:val="009D281C"/>
    <w:rsid w:val="009D7677"/>
    <w:rsid w:val="009F0A07"/>
    <w:rsid w:val="009F1C7D"/>
    <w:rsid w:val="00A30056"/>
    <w:rsid w:val="00A43760"/>
    <w:rsid w:val="00A51076"/>
    <w:rsid w:val="00A55729"/>
    <w:rsid w:val="00A601E1"/>
    <w:rsid w:val="00A60E15"/>
    <w:rsid w:val="00A70F68"/>
    <w:rsid w:val="00A73172"/>
    <w:rsid w:val="00A769E8"/>
    <w:rsid w:val="00A810A7"/>
    <w:rsid w:val="00A91792"/>
    <w:rsid w:val="00A92AEF"/>
    <w:rsid w:val="00A94BEA"/>
    <w:rsid w:val="00AB4933"/>
    <w:rsid w:val="00AC155F"/>
    <w:rsid w:val="00AC2A83"/>
    <w:rsid w:val="00AC3BB9"/>
    <w:rsid w:val="00AC5369"/>
    <w:rsid w:val="00AC5B2D"/>
    <w:rsid w:val="00AD18FA"/>
    <w:rsid w:val="00AD33B2"/>
    <w:rsid w:val="00AD3F3D"/>
    <w:rsid w:val="00AE7C5F"/>
    <w:rsid w:val="00AF143C"/>
    <w:rsid w:val="00AF6DE3"/>
    <w:rsid w:val="00B114BA"/>
    <w:rsid w:val="00B13B4E"/>
    <w:rsid w:val="00B24B00"/>
    <w:rsid w:val="00B27B6C"/>
    <w:rsid w:val="00B30ABD"/>
    <w:rsid w:val="00B44489"/>
    <w:rsid w:val="00B83C93"/>
    <w:rsid w:val="00B86D22"/>
    <w:rsid w:val="00B94001"/>
    <w:rsid w:val="00BA2C51"/>
    <w:rsid w:val="00BA6AB0"/>
    <w:rsid w:val="00BB1A1A"/>
    <w:rsid w:val="00BB503D"/>
    <w:rsid w:val="00BB7125"/>
    <w:rsid w:val="00BC25C0"/>
    <w:rsid w:val="00BE7121"/>
    <w:rsid w:val="00BF20C5"/>
    <w:rsid w:val="00C10DB8"/>
    <w:rsid w:val="00C1362E"/>
    <w:rsid w:val="00C14432"/>
    <w:rsid w:val="00C31B57"/>
    <w:rsid w:val="00C438D2"/>
    <w:rsid w:val="00C61E55"/>
    <w:rsid w:val="00C87278"/>
    <w:rsid w:val="00C92BBC"/>
    <w:rsid w:val="00C93027"/>
    <w:rsid w:val="00CB6A7C"/>
    <w:rsid w:val="00CC73DD"/>
    <w:rsid w:val="00CD653B"/>
    <w:rsid w:val="00CF2918"/>
    <w:rsid w:val="00CF56A8"/>
    <w:rsid w:val="00D12561"/>
    <w:rsid w:val="00D14571"/>
    <w:rsid w:val="00D14F90"/>
    <w:rsid w:val="00D31AB2"/>
    <w:rsid w:val="00D4272C"/>
    <w:rsid w:val="00D62474"/>
    <w:rsid w:val="00D67FDD"/>
    <w:rsid w:val="00DD45AD"/>
    <w:rsid w:val="00DE70F7"/>
    <w:rsid w:val="00E04E37"/>
    <w:rsid w:val="00E10DF1"/>
    <w:rsid w:val="00E13BA0"/>
    <w:rsid w:val="00E21AD9"/>
    <w:rsid w:val="00E27F75"/>
    <w:rsid w:val="00E366DF"/>
    <w:rsid w:val="00E372EC"/>
    <w:rsid w:val="00E4010C"/>
    <w:rsid w:val="00E42310"/>
    <w:rsid w:val="00E500E2"/>
    <w:rsid w:val="00E53BF5"/>
    <w:rsid w:val="00E61AE6"/>
    <w:rsid w:val="00E640EC"/>
    <w:rsid w:val="00E73678"/>
    <w:rsid w:val="00E90BD2"/>
    <w:rsid w:val="00EA2AE1"/>
    <w:rsid w:val="00EA2BE0"/>
    <w:rsid w:val="00EC2AAA"/>
    <w:rsid w:val="00EC462D"/>
    <w:rsid w:val="00EE03AB"/>
    <w:rsid w:val="00EF0520"/>
    <w:rsid w:val="00F06198"/>
    <w:rsid w:val="00F14F37"/>
    <w:rsid w:val="00F20069"/>
    <w:rsid w:val="00F34950"/>
    <w:rsid w:val="00F53318"/>
    <w:rsid w:val="00F54706"/>
    <w:rsid w:val="00F64237"/>
    <w:rsid w:val="00F856D6"/>
    <w:rsid w:val="00FA2A47"/>
    <w:rsid w:val="00FD43F9"/>
    <w:rsid w:val="00FD7B85"/>
    <w:rsid w:val="00FE3992"/>
    <w:rsid w:val="00FE3C7A"/>
    <w:rsid w:val="00FE6DC0"/>
    <w:rsid w:val="00FF1C78"/>
    <w:rsid w:val="00FF301D"/>
    <w:rsid w:val="00FF48D4"/>
    <w:rsid w:val="00FF5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F49EE1-7E23-4555-BC37-64BFCEE1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73B"/>
    <w:rPr>
      <w:sz w:val="24"/>
      <w:szCs w:val="24"/>
    </w:rPr>
  </w:style>
  <w:style w:type="paragraph" w:styleId="1">
    <w:name w:val="heading 1"/>
    <w:basedOn w:val="a"/>
    <w:next w:val="a"/>
    <w:qFormat/>
    <w:rsid w:val="00995F9E"/>
    <w:pPr>
      <w:spacing w:before="240" w:after="60"/>
      <w:outlineLvl w:val="0"/>
    </w:pPr>
    <w:rPr>
      <w:rFonts w:ascii="Arial" w:hAnsi="Arial" w:cs="Arial"/>
      <w:b/>
      <w:bCs/>
      <w:kern w:val="32"/>
      <w:sz w:val="32"/>
      <w:szCs w:val="32"/>
    </w:rPr>
  </w:style>
  <w:style w:type="paragraph" w:styleId="2">
    <w:name w:val="heading 2"/>
    <w:basedOn w:val="a"/>
    <w:next w:val="a"/>
    <w:qFormat/>
    <w:rsid w:val="009D281C"/>
    <w:pPr>
      <w:keepNext/>
      <w:spacing w:before="240" w:after="60"/>
      <w:outlineLvl w:val="1"/>
    </w:pPr>
    <w:rPr>
      <w:rFonts w:ascii="Arial" w:hAnsi="Arial" w:cs="Arial"/>
      <w:b/>
      <w:bCs/>
      <w:i/>
      <w:iCs/>
      <w:sz w:val="28"/>
      <w:szCs w:val="28"/>
    </w:rPr>
  </w:style>
  <w:style w:type="paragraph" w:styleId="3">
    <w:name w:val="heading 3"/>
    <w:basedOn w:val="a"/>
    <w:next w:val="a"/>
    <w:qFormat/>
    <w:rsid w:val="009D281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56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Стиль1"/>
    <w:basedOn w:val="1"/>
    <w:rsid w:val="00995F9E"/>
    <w:pPr>
      <w:spacing w:after="240"/>
      <w:jc w:val="both"/>
    </w:pPr>
    <w:rPr>
      <w:sz w:val="28"/>
      <w:szCs w:val="24"/>
    </w:rPr>
  </w:style>
  <w:style w:type="table" w:styleId="a4">
    <w:name w:val="Table Elegant"/>
    <w:basedOn w:val="a1"/>
    <w:rsid w:val="00995F9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5">
    <w:name w:val="Hyperlink"/>
    <w:basedOn w:val="a0"/>
    <w:rsid w:val="009D281C"/>
    <w:rPr>
      <w:strike w:val="0"/>
      <w:dstrike w:val="0"/>
      <w:color w:val="000099"/>
      <w:u w:val="none"/>
      <w:effect w:val="none"/>
    </w:rPr>
  </w:style>
  <w:style w:type="paragraph" w:styleId="a6">
    <w:name w:val="Body Text"/>
    <w:aliases w:val="Основной текст-м"/>
    <w:basedOn w:val="a"/>
    <w:rsid w:val="009D281C"/>
    <w:pPr>
      <w:spacing w:after="120"/>
      <w:ind w:firstLine="709"/>
      <w:jc w:val="both"/>
    </w:pPr>
    <w:rPr>
      <w:szCs w:val="20"/>
    </w:rPr>
  </w:style>
  <w:style w:type="paragraph" w:styleId="a7">
    <w:name w:val="Normal (Web)"/>
    <w:basedOn w:val="a"/>
    <w:uiPriority w:val="99"/>
    <w:rsid w:val="00947652"/>
    <w:pPr>
      <w:spacing w:before="100" w:beforeAutospacing="1" w:after="100" w:afterAutospacing="1"/>
    </w:pPr>
  </w:style>
  <w:style w:type="character" w:styleId="a8">
    <w:name w:val="Strong"/>
    <w:basedOn w:val="a0"/>
    <w:qFormat/>
    <w:rsid w:val="00FD43F9"/>
    <w:rPr>
      <w:b/>
      <w:bCs/>
    </w:rPr>
  </w:style>
  <w:style w:type="character" w:customStyle="1" w:styleId="paragraph">
    <w:name w:val="paragraph"/>
    <w:basedOn w:val="a0"/>
    <w:rsid w:val="00625D62"/>
  </w:style>
  <w:style w:type="character" w:styleId="a9">
    <w:name w:val="Emphasis"/>
    <w:basedOn w:val="a0"/>
    <w:qFormat/>
    <w:rsid w:val="00314757"/>
    <w:rPr>
      <w:i/>
      <w:iCs/>
    </w:rPr>
  </w:style>
  <w:style w:type="paragraph" w:styleId="aa">
    <w:name w:val="footer"/>
    <w:basedOn w:val="a"/>
    <w:rsid w:val="00EF0520"/>
    <w:pPr>
      <w:tabs>
        <w:tab w:val="center" w:pos="4677"/>
        <w:tab w:val="right" w:pos="9355"/>
      </w:tabs>
    </w:pPr>
  </w:style>
  <w:style w:type="character" w:styleId="ab">
    <w:name w:val="page number"/>
    <w:basedOn w:val="a0"/>
    <w:rsid w:val="00EF0520"/>
  </w:style>
  <w:style w:type="character" w:customStyle="1" w:styleId="plain">
    <w:name w:val="plain"/>
    <w:basedOn w:val="a0"/>
    <w:rsid w:val="003F0509"/>
  </w:style>
  <w:style w:type="paragraph" w:styleId="ac">
    <w:name w:val="caption"/>
    <w:basedOn w:val="a"/>
    <w:next w:val="a"/>
    <w:qFormat/>
    <w:rsid w:val="00806BC7"/>
    <w:rPr>
      <w:b/>
      <w:bCs/>
      <w:sz w:val="20"/>
      <w:szCs w:val="20"/>
    </w:rPr>
  </w:style>
  <w:style w:type="paragraph" w:styleId="ad">
    <w:name w:val="Document Map"/>
    <w:basedOn w:val="a"/>
    <w:semiHidden/>
    <w:rsid w:val="00E27F75"/>
    <w:pPr>
      <w:shd w:val="clear" w:color="auto" w:fill="000080"/>
    </w:pPr>
    <w:rPr>
      <w:rFonts w:ascii="Tahoma" w:hAnsi="Tahoma" w:cs="Tahoma"/>
      <w:sz w:val="20"/>
      <w:szCs w:val="20"/>
    </w:rPr>
  </w:style>
  <w:style w:type="paragraph" w:styleId="ae">
    <w:name w:val="Title"/>
    <w:basedOn w:val="a"/>
    <w:qFormat/>
    <w:rsid w:val="00507C87"/>
    <w:pPr>
      <w:widowControl w:val="0"/>
      <w:ind w:firstLine="301"/>
      <w:jc w:val="center"/>
    </w:pPr>
    <w:rPr>
      <w:snapToGrid w:val="0"/>
      <w:sz w:val="56"/>
      <w:szCs w:val="20"/>
    </w:rPr>
  </w:style>
  <w:style w:type="paragraph" w:customStyle="1" w:styleId="Default">
    <w:name w:val="Default"/>
    <w:uiPriority w:val="99"/>
    <w:rsid w:val="00E13BA0"/>
    <w:pPr>
      <w:autoSpaceDE w:val="0"/>
      <w:autoSpaceDN w:val="0"/>
      <w:adjustRightInd w:val="0"/>
    </w:pPr>
    <w:rPr>
      <w:color w:val="000000"/>
      <w:sz w:val="24"/>
      <w:szCs w:val="24"/>
    </w:rPr>
  </w:style>
  <w:style w:type="character" w:customStyle="1" w:styleId="apple-style-span">
    <w:name w:val="apple-style-span"/>
    <w:basedOn w:val="a0"/>
    <w:rsid w:val="00BE7121"/>
  </w:style>
  <w:style w:type="character" w:customStyle="1" w:styleId="apple-converted-space">
    <w:name w:val="apple-converted-space"/>
    <w:basedOn w:val="a0"/>
    <w:rsid w:val="00BE7121"/>
  </w:style>
  <w:style w:type="character" w:customStyle="1" w:styleId="mw-headline">
    <w:name w:val="mw-headline"/>
    <w:basedOn w:val="a0"/>
    <w:uiPriority w:val="99"/>
    <w:rsid w:val="005C2073"/>
    <w:rPr>
      <w:rFonts w:cs="Times New Roman"/>
    </w:rPr>
  </w:style>
  <w:style w:type="paragraph" w:styleId="HTML">
    <w:name w:val="HTML Preformatted"/>
    <w:basedOn w:val="a"/>
    <w:link w:val="HTML0"/>
    <w:uiPriority w:val="99"/>
    <w:unhideWhenUsed/>
    <w:rsid w:val="009F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F1C7D"/>
    <w:rPr>
      <w:rFonts w:ascii="Courier New" w:hAnsi="Courier New" w:cs="Courier New"/>
    </w:rPr>
  </w:style>
  <w:style w:type="paragraph" w:customStyle="1" w:styleId="af">
    <w:name w:val="Для курсовой"/>
    <w:basedOn w:val="a"/>
    <w:uiPriority w:val="99"/>
    <w:rsid w:val="002A4921"/>
    <w:pPr>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4083">
      <w:bodyDiv w:val="1"/>
      <w:marLeft w:val="0"/>
      <w:marRight w:val="0"/>
      <w:marTop w:val="0"/>
      <w:marBottom w:val="0"/>
      <w:divBdr>
        <w:top w:val="none" w:sz="0" w:space="0" w:color="auto"/>
        <w:left w:val="none" w:sz="0" w:space="0" w:color="auto"/>
        <w:bottom w:val="none" w:sz="0" w:space="0" w:color="auto"/>
        <w:right w:val="none" w:sz="0" w:space="0" w:color="auto"/>
      </w:divBdr>
    </w:div>
    <w:div w:id="223419456">
      <w:bodyDiv w:val="1"/>
      <w:marLeft w:val="0"/>
      <w:marRight w:val="0"/>
      <w:marTop w:val="0"/>
      <w:marBottom w:val="0"/>
      <w:divBdr>
        <w:top w:val="none" w:sz="0" w:space="0" w:color="auto"/>
        <w:left w:val="none" w:sz="0" w:space="0" w:color="auto"/>
        <w:bottom w:val="none" w:sz="0" w:space="0" w:color="auto"/>
        <w:right w:val="none" w:sz="0" w:space="0" w:color="auto"/>
      </w:divBdr>
    </w:div>
    <w:div w:id="241960156">
      <w:bodyDiv w:val="1"/>
      <w:marLeft w:val="0"/>
      <w:marRight w:val="0"/>
      <w:marTop w:val="0"/>
      <w:marBottom w:val="0"/>
      <w:divBdr>
        <w:top w:val="none" w:sz="0" w:space="0" w:color="auto"/>
        <w:left w:val="none" w:sz="0" w:space="0" w:color="auto"/>
        <w:bottom w:val="none" w:sz="0" w:space="0" w:color="auto"/>
        <w:right w:val="none" w:sz="0" w:space="0" w:color="auto"/>
      </w:divBdr>
    </w:div>
    <w:div w:id="462382023">
      <w:bodyDiv w:val="1"/>
      <w:marLeft w:val="0"/>
      <w:marRight w:val="0"/>
      <w:marTop w:val="0"/>
      <w:marBottom w:val="0"/>
      <w:divBdr>
        <w:top w:val="none" w:sz="0" w:space="0" w:color="auto"/>
        <w:left w:val="none" w:sz="0" w:space="0" w:color="auto"/>
        <w:bottom w:val="none" w:sz="0" w:space="0" w:color="auto"/>
        <w:right w:val="none" w:sz="0" w:space="0" w:color="auto"/>
      </w:divBdr>
    </w:div>
    <w:div w:id="462383979">
      <w:bodyDiv w:val="1"/>
      <w:marLeft w:val="0"/>
      <w:marRight w:val="0"/>
      <w:marTop w:val="0"/>
      <w:marBottom w:val="0"/>
      <w:divBdr>
        <w:top w:val="none" w:sz="0" w:space="0" w:color="auto"/>
        <w:left w:val="none" w:sz="0" w:space="0" w:color="auto"/>
        <w:bottom w:val="none" w:sz="0" w:space="0" w:color="auto"/>
        <w:right w:val="none" w:sz="0" w:space="0" w:color="auto"/>
      </w:divBdr>
    </w:div>
    <w:div w:id="463157431">
      <w:bodyDiv w:val="1"/>
      <w:marLeft w:val="0"/>
      <w:marRight w:val="0"/>
      <w:marTop w:val="0"/>
      <w:marBottom w:val="0"/>
      <w:divBdr>
        <w:top w:val="none" w:sz="0" w:space="0" w:color="auto"/>
        <w:left w:val="none" w:sz="0" w:space="0" w:color="auto"/>
        <w:bottom w:val="none" w:sz="0" w:space="0" w:color="auto"/>
        <w:right w:val="none" w:sz="0" w:space="0" w:color="auto"/>
      </w:divBdr>
    </w:div>
    <w:div w:id="464396256">
      <w:bodyDiv w:val="1"/>
      <w:marLeft w:val="0"/>
      <w:marRight w:val="0"/>
      <w:marTop w:val="0"/>
      <w:marBottom w:val="0"/>
      <w:divBdr>
        <w:top w:val="none" w:sz="0" w:space="0" w:color="auto"/>
        <w:left w:val="none" w:sz="0" w:space="0" w:color="auto"/>
        <w:bottom w:val="none" w:sz="0" w:space="0" w:color="auto"/>
        <w:right w:val="none" w:sz="0" w:space="0" w:color="auto"/>
      </w:divBdr>
    </w:div>
    <w:div w:id="546114240">
      <w:bodyDiv w:val="1"/>
      <w:marLeft w:val="0"/>
      <w:marRight w:val="0"/>
      <w:marTop w:val="0"/>
      <w:marBottom w:val="0"/>
      <w:divBdr>
        <w:top w:val="none" w:sz="0" w:space="0" w:color="auto"/>
        <w:left w:val="none" w:sz="0" w:space="0" w:color="auto"/>
        <w:bottom w:val="none" w:sz="0" w:space="0" w:color="auto"/>
        <w:right w:val="none" w:sz="0" w:space="0" w:color="auto"/>
      </w:divBdr>
    </w:div>
    <w:div w:id="561409466">
      <w:bodyDiv w:val="1"/>
      <w:marLeft w:val="0"/>
      <w:marRight w:val="0"/>
      <w:marTop w:val="0"/>
      <w:marBottom w:val="0"/>
      <w:divBdr>
        <w:top w:val="none" w:sz="0" w:space="0" w:color="auto"/>
        <w:left w:val="none" w:sz="0" w:space="0" w:color="auto"/>
        <w:bottom w:val="none" w:sz="0" w:space="0" w:color="auto"/>
        <w:right w:val="none" w:sz="0" w:space="0" w:color="auto"/>
      </w:divBdr>
    </w:div>
    <w:div w:id="574821138">
      <w:bodyDiv w:val="1"/>
      <w:marLeft w:val="0"/>
      <w:marRight w:val="0"/>
      <w:marTop w:val="0"/>
      <w:marBottom w:val="0"/>
      <w:divBdr>
        <w:top w:val="none" w:sz="0" w:space="0" w:color="auto"/>
        <w:left w:val="none" w:sz="0" w:space="0" w:color="auto"/>
        <w:bottom w:val="none" w:sz="0" w:space="0" w:color="auto"/>
        <w:right w:val="none" w:sz="0" w:space="0" w:color="auto"/>
      </w:divBdr>
    </w:div>
    <w:div w:id="941958977">
      <w:bodyDiv w:val="1"/>
      <w:marLeft w:val="0"/>
      <w:marRight w:val="0"/>
      <w:marTop w:val="0"/>
      <w:marBottom w:val="0"/>
      <w:divBdr>
        <w:top w:val="none" w:sz="0" w:space="0" w:color="auto"/>
        <w:left w:val="none" w:sz="0" w:space="0" w:color="auto"/>
        <w:bottom w:val="none" w:sz="0" w:space="0" w:color="auto"/>
        <w:right w:val="none" w:sz="0" w:space="0" w:color="auto"/>
      </w:divBdr>
    </w:div>
    <w:div w:id="1058550566">
      <w:bodyDiv w:val="1"/>
      <w:marLeft w:val="600"/>
      <w:marRight w:val="600"/>
      <w:marTop w:val="600"/>
      <w:marBottom w:val="0"/>
      <w:divBdr>
        <w:top w:val="none" w:sz="0" w:space="0" w:color="auto"/>
        <w:left w:val="none" w:sz="0" w:space="0" w:color="auto"/>
        <w:bottom w:val="none" w:sz="0" w:space="0" w:color="auto"/>
        <w:right w:val="none" w:sz="0" w:space="0" w:color="auto"/>
      </w:divBdr>
    </w:div>
    <w:div w:id="1106269285">
      <w:bodyDiv w:val="1"/>
      <w:marLeft w:val="0"/>
      <w:marRight w:val="0"/>
      <w:marTop w:val="0"/>
      <w:marBottom w:val="0"/>
      <w:divBdr>
        <w:top w:val="none" w:sz="0" w:space="0" w:color="auto"/>
        <w:left w:val="none" w:sz="0" w:space="0" w:color="auto"/>
        <w:bottom w:val="none" w:sz="0" w:space="0" w:color="auto"/>
        <w:right w:val="none" w:sz="0" w:space="0" w:color="auto"/>
      </w:divBdr>
    </w:div>
    <w:div w:id="1153761446">
      <w:bodyDiv w:val="1"/>
      <w:marLeft w:val="0"/>
      <w:marRight w:val="0"/>
      <w:marTop w:val="0"/>
      <w:marBottom w:val="0"/>
      <w:divBdr>
        <w:top w:val="none" w:sz="0" w:space="0" w:color="auto"/>
        <w:left w:val="none" w:sz="0" w:space="0" w:color="auto"/>
        <w:bottom w:val="none" w:sz="0" w:space="0" w:color="auto"/>
        <w:right w:val="none" w:sz="0" w:space="0" w:color="auto"/>
      </w:divBdr>
    </w:div>
    <w:div w:id="1195390337">
      <w:bodyDiv w:val="1"/>
      <w:marLeft w:val="0"/>
      <w:marRight w:val="0"/>
      <w:marTop w:val="0"/>
      <w:marBottom w:val="0"/>
      <w:divBdr>
        <w:top w:val="none" w:sz="0" w:space="0" w:color="auto"/>
        <w:left w:val="none" w:sz="0" w:space="0" w:color="auto"/>
        <w:bottom w:val="none" w:sz="0" w:space="0" w:color="auto"/>
        <w:right w:val="none" w:sz="0" w:space="0" w:color="auto"/>
      </w:divBdr>
    </w:div>
    <w:div w:id="1254363581">
      <w:bodyDiv w:val="1"/>
      <w:marLeft w:val="0"/>
      <w:marRight w:val="0"/>
      <w:marTop w:val="0"/>
      <w:marBottom w:val="0"/>
      <w:divBdr>
        <w:top w:val="none" w:sz="0" w:space="0" w:color="auto"/>
        <w:left w:val="none" w:sz="0" w:space="0" w:color="auto"/>
        <w:bottom w:val="none" w:sz="0" w:space="0" w:color="auto"/>
        <w:right w:val="none" w:sz="0" w:space="0" w:color="auto"/>
      </w:divBdr>
    </w:div>
    <w:div w:id="1305355687">
      <w:bodyDiv w:val="1"/>
      <w:marLeft w:val="0"/>
      <w:marRight w:val="0"/>
      <w:marTop w:val="0"/>
      <w:marBottom w:val="0"/>
      <w:divBdr>
        <w:top w:val="none" w:sz="0" w:space="0" w:color="auto"/>
        <w:left w:val="none" w:sz="0" w:space="0" w:color="auto"/>
        <w:bottom w:val="none" w:sz="0" w:space="0" w:color="auto"/>
        <w:right w:val="none" w:sz="0" w:space="0" w:color="auto"/>
      </w:divBdr>
    </w:div>
    <w:div w:id="1566605142">
      <w:bodyDiv w:val="1"/>
      <w:marLeft w:val="0"/>
      <w:marRight w:val="0"/>
      <w:marTop w:val="0"/>
      <w:marBottom w:val="0"/>
      <w:divBdr>
        <w:top w:val="none" w:sz="0" w:space="0" w:color="auto"/>
        <w:left w:val="none" w:sz="0" w:space="0" w:color="auto"/>
        <w:bottom w:val="none" w:sz="0" w:space="0" w:color="auto"/>
        <w:right w:val="none" w:sz="0" w:space="0" w:color="auto"/>
      </w:divBdr>
    </w:div>
    <w:div w:id="1763335370">
      <w:bodyDiv w:val="1"/>
      <w:marLeft w:val="0"/>
      <w:marRight w:val="0"/>
      <w:marTop w:val="0"/>
      <w:marBottom w:val="0"/>
      <w:divBdr>
        <w:top w:val="none" w:sz="0" w:space="0" w:color="auto"/>
        <w:left w:val="none" w:sz="0" w:space="0" w:color="auto"/>
        <w:bottom w:val="none" w:sz="0" w:space="0" w:color="auto"/>
        <w:right w:val="none" w:sz="0" w:space="0" w:color="auto"/>
      </w:divBdr>
    </w:div>
    <w:div w:id="1780679226">
      <w:bodyDiv w:val="1"/>
      <w:marLeft w:val="0"/>
      <w:marRight w:val="0"/>
      <w:marTop w:val="0"/>
      <w:marBottom w:val="0"/>
      <w:divBdr>
        <w:top w:val="none" w:sz="0" w:space="0" w:color="auto"/>
        <w:left w:val="none" w:sz="0" w:space="0" w:color="auto"/>
        <w:bottom w:val="none" w:sz="0" w:space="0" w:color="auto"/>
        <w:right w:val="none" w:sz="0" w:space="0" w:color="auto"/>
      </w:divBdr>
    </w:div>
    <w:div w:id="1832988100">
      <w:bodyDiv w:val="1"/>
      <w:marLeft w:val="600"/>
      <w:marRight w:val="600"/>
      <w:marTop w:val="600"/>
      <w:marBottom w:val="0"/>
      <w:divBdr>
        <w:top w:val="none" w:sz="0" w:space="0" w:color="auto"/>
        <w:left w:val="none" w:sz="0" w:space="0" w:color="auto"/>
        <w:bottom w:val="none" w:sz="0" w:space="0" w:color="auto"/>
        <w:right w:val="none" w:sz="0" w:space="0" w:color="auto"/>
      </w:divBdr>
    </w:div>
    <w:div w:id="1913192859">
      <w:bodyDiv w:val="1"/>
      <w:marLeft w:val="0"/>
      <w:marRight w:val="0"/>
      <w:marTop w:val="0"/>
      <w:marBottom w:val="0"/>
      <w:divBdr>
        <w:top w:val="none" w:sz="0" w:space="0" w:color="auto"/>
        <w:left w:val="none" w:sz="0" w:space="0" w:color="auto"/>
        <w:bottom w:val="none" w:sz="0" w:space="0" w:color="auto"/>
        <w:right w:val="none" w:sz="0" w:space="0" w:color="auto"/>
      </w:divBdr>
    </w:div>
    <w:div w:id="1956668789">
      <w:bodyDiv w:val="1"/>
      <w:marLeft w:val="600"/>
      <w:marRight w:val="600"/>
      <w:marTop w:val="600"/>
      <w:marBottom w:val="0"/>
      <w:divBdr>
        <w:top w:val="none" w:sz="0" w:space="0" w:color="auto"/>
        <w:left w:val="none" w:sz="0" w:space="0" w:color="auto"/>
        <w:bottom w:val="none" w:sz="0" w:space="0" w:color="auto"/>
        <w:right w:val="none" w:sz="0" w:space="0" w:color="auto"/>
      </w:divBdr>
    </w:div>
    <w:div w:id="1995402851">
      <w:bodyDiv w:val="1"/>
      <w:marLeft w:val="0"/>
      <w:marRight w:val="0"/>
      <w:marTop w:val="0"/>
      <w:marBottom w:val="0"/>
      <w:divBdr>
        <w:top w:val="none" w:sz="0" w:space="0" w:color="auto"/>
        <w:left w:val="none" w:sz="0" w:space="0" w:color="auto"/>
        <w:bottom w:val="none" w:sz="0" w:space="0" w:color="auto"/>
        <w:right w:val="none" w:sz="0" w:space="0" w:color="auto"/>
      </w:divBdr>
    </w:div>
    <w:div w:id="206066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8%D0%BC%D0%BF%D0%BE%D1%80%D1%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D%D0%BA%D1%81%D0%BF%D0%BE%D1%80%D1%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ant.ru/hotlaw/federal/287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5535</Words>
  <Characters>31556</Characters>
  <Application>Microsoft Office Word</Application>
  <DocSecurity>0</DocSecurity>
  <Lines>262</Lines>
  <Paragraphs>74</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Тема 14</vt:lpstr>
      <vt:lpstr/>
      <vt:lpstr>Введение</vt:lpstr>
      <vt:lpstr>Список  использованной  литературы</vt:lpstr>
      <vt:lpstr>Экономика.  Под ред. Булатова А.С. Экономика.  Под ред. Булатова А.С.</vt:lpstr>
      <vt:lpstr>http://www.garant.ru/hotlaw/federal/287344/Информационно-правовой ресурс ГАРАН</vt:lpstr>
    </vt:vector>
  </TitlesOfParts>
  <Company/>
  <LinksUpToDate>false</LinksUpToDate>
  <CharactersWithSpaces>37017</CharactersWithSpaces>
  <SharedDoc>false</SharedDoc>
  <HLinks>
    <vt:vector size="18" baseType="variant">
      <vt:variant>
        <vt:i4>2621472</vt:i4>
      </vt:variant>
      <vt:variant>
        <vt:i4>6</vt:i4>
      </vt:variant>
      <vt:variant>
        <vt:i4>0</vt:i4>
      </vt:variant>
      <vt:variant>
        <vt:i4>5</vt:i4>
      </vt:variant>
      <vt:variant>
        <vt:lpwstr>http://www.garant.ru/hotlaw/federal/287344/</vt:lpwstr>
      </vt:variant>
      <vt:variant>
        <vt:lpwstr/>
      </vt:variant>
      <vt:variant>
        <vt:i4>5439558</vt:i4>
      </vt:variant>
      <vt:variant>
        <vt:i4>3</vt:i4>
      </vt:variant>
      <vt:variant>
        <vt:i4>0</vt:i4>
      </vt:variant>
      <vt:variant>
        <vt:i4>5</vt:i4>
      </vt:variant>
      <vt:variant>
        <vt:lpwstr>http://ru.wikipedia.org/wiki/%D0%98%D0%BC%D0%BF%D0%BE%D1%80%D1%82</vt:lpwstr>
      </vt:variant>
      <vt:variant>
        <vt:lpwstr/>
      </vt:variant>
      <vt:variant>
        <vt:i4>2556008</vt:i4>
      </vt:variant>
      <vt:variant>
        <vt:i4>0</vt:i4>
      </vt:variant>
      <vt:variant>
        <vt:i4>0</vt:i4>
      </vt:variant>
      <vt:variant>
        <vt:i4>5</vt:i4>
      </vt:variant>
      <vt:variant>
        <vt:lpwstr>http://ru.wikipedia.org/wiki/%D0%AD%D0%BA%D1%81%D0%BF%D0%BE%D1%80%D1%82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14</dc:title>
  <dc:subject/>
  <dc:creator>111</dc:creator>
  <cp:keywords/>
  <cp:lastModifiedBy>admin</cp:lastModifiedBy>
  <cp:revision>2</cp:revision>
  <dcterms:created xsi:type="dcterms:W3CDTF">2014-04-04T17:31:00Z</dcterms:created>
  <dcterms:modified xsi:type="dcterms:W3CDTF">2014-04-04T17:31:00Z</dcterms:modified>
</cp:coreProperties>
</file>