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  <w:r w:rsidRPr="004F1D3F">
        <w:rPr>
          <w:rFonts w:cs="Arial"/>
          <w:bCs/>
          <w:sz w:val="28"/>
          <w:szCs w:val="28"/>
        </w:rPr>
        <w:t>БЕЛОРУССКИЙ ГОСУДАРСТВЕННЫЙ МЕДИЦИНСКИЙ УНИВЕРСИТЕТ</w:t>
      </w: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  <w:r w:rsidRPr="004F1D3F">
        <w:rPr>
          <w:rFonts w:cs="Arial"/>
          <w:bCs/>
          <w:sz w:val="28"/>
          <w:szCs w:val="28"/>
        </w:rPr>
        <w:t>РЕФЕРАТ</w:t>
      </w: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  <w:r w:rsidRPr="004F1D3F">
        <w:rPr>
          <w:rFonts w:cs="Arial"/>
          <w:bCs/>
          <w:sz w:val="28"/>
          <w:szCs w:val="28"/>
        </w:rPr>
        <w:t>На тему:</w:t>
      </w:r>
    </w:p>
    <w:p w:rsidR="00470605" w:rsidRPr="004F1D3F" w:rsidRDefault="00470605" w:rsidP="00C841E1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4F1D3F">
        <w:rPr>
          <w:bCs/>
          <w:sz w:val="28"/>
          <w:szCs w:val="28"/>
        </w:rPr>
        <w:t>«</w:t>
      </w:r>
      <w:r w:rsidR="0027567B" w:rsidRPr="004F1D3F">
        <w:rPr>
          <w:rFonts w:cs="Arial"/>
          <w:sz w:val="28"/>
          <w:szCs w:val="28"/>
        </w:rPr>
        <w:t>Плазмоцитома. Лимфогранулематоз. Миелоприлиферативные заболевания</w:t>
      </w:r>
      <w:r w:rsidRPr="004F1D3F">
        <w:rPr>
          <w:bCs/>
          <w:sz w:val="28"/>
          <w:szCs w:val="28"/>
        </w:rPr>
        <w:t>»</w:t>
      </w: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C841E1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F1D3F" w:rsidRPr="00C841E1" w:rsidRDefault="004F1D3F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cs="Arial"/>
          <w:bCs/>
          <w:sz w:val="28"/>
          <w:szCs w:val="28"/>
        </w:rPr>
      </w:pPr>
    </w:p>
    <w:p w:rsidR="00470605" w:rsidRPr="004F1D3F" w:rsidRDefault="00470605" w:rsidP="00C841E1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4F1D3F">
        <w:rPr>
          <w:rFonts w:cs="Arial"/>
          <w:bCs/>
          <w:sz w:val="28"/>
          <w:szCs w:val="28"/>
        </w:rPr>
        <w:t>МИНСК, 2008</w:t>
      </w:r>
    </w:p>
    <w:p w:rsidR="0027567B" w:rsidRDefault="00470605" w:rsidP="00C841E1">
      <w:pPr>
        <w:spacing w:line="360" w:lineRule="auto"/>
        <w:ind w:firstLine="709"/>
        <w:jc w:val="center"/>
        <w:rPr>
          <w:rFonts w:cs="Arial"/>
          <w:sz w:val="28"/>
          <w:szCs w:val="28"/>
          <w:lang w:val="en-US"/>
        </w:rPr>
      </w:pPr>
      <w:r w:rsidRPr="004F1D3F">
        <w:rPr>
          <w:rFonts w:cs="Arial"/>
          <w:bCs/>
          <w:sz w:val="28"/>
          <w:szCs w:val="28"/>
        </w:rPr>
        <w:br w:type="page"/>
      </w:r>
      <w:r w:rsidR="0027567B" w:rsidRPr="004F1D3F">
        <w:rPr>
          <w:rFonts w:cs="Arial"/>
          <w:sz w:val="28"/>
          <w:szCs w:val="28"/>
        </w:rPr>
        <w:t>Плазмоцитома</w:t>
      </w:r>
    </w:p>
    <w:p w:rsidR="00C841E1" w:rsidRPr="00C841E1" w:rsidRDefault="00C841E1" w:rsidP="00C841E1">
      <w:pPr>
        <w:spacing w:line="360" w:lineRule="auto"/>
        <w:ind w:firstLine="709"/>
        <w:jc w:val="center"/>
        <w:rPr>
          <w:rFonts w:cs="Arial"/>
          <w:sz w:val="28"/>
          <w:szCs w:val="28"/>
          <w:lang w:val="en-US"/>
        </w:rPr>
      </w:pPr>
    </w:p>
    <w:p w:rsidR="0027567B" w:rsidRDefault="0027567B" w:rsidP="00C841E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4F1D3F">
        <w:rPr>
          <w:sz w:val="28"/>
          <w:szCs w:val="28"/>
        </w:rPr>
        <w:t>ЭПИДЕМИОЛОГИЯ</w:t>
      </w:r>
    </w:p>
    <w:p w:rsidR="00C841E1" w:rsidRPr="00C841E1" w:rsidRDefault="00C841E1" w:rsidP="00C841E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самая распространенная из вышеперечисленных – множественная миелома (плазмоцитома, болезнь Рустицкого-Калера) (10-15%);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летальность = 18%;</w:t>
      </w:r>
    </w:p>
    <w:p w:rsidR="0027567B" w:rsidRPr="004F1D3F" w:rsidRDefault="004F1D3F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М: Ж = 1</w:t>
      </w:r>
      <w:r w:rsidR="0027567B" w:rsidRPr="004F1D3F">
        <w:rPr>
          <w:sz w:val="28"/>
          <w:szCs w:val="28"/>
        </w:rPr>
        <w:t>: 1.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Способствуют: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генетическая предрасположенность;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дефекты Т-клеточной супрессии;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влияние хронической антигенной стимуляции;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повреждение генома: радиация, химия (в т.ч. ЛС), вирусы.</w:t>
      </w:r>
    </w:p>
    <w:p w:rsidR="0027567B" w:rsidRPr="004F1D3F" w:rsidRDefault="0027567B" w:rsidP="00C841E1">
      <w:pPr>
        <w:spacing w:line="360" w:lineRule="auto"/>
        <w:ind w:firstLine="709"/>
        <w:rPr>
          <w:sz w:val="28"/>
          <w:szCs w:val="28"/>
        </w:rPr>
      </w:pPr>
      <w:r w:rsidRPr="004F1D3F">
        <w:rPr>
          <w:sz w:val="28"/>
          <w:szCs w:val="28"/>
        </w:rPr>
        <w:t>КЛИНИКА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Клиническая характеристика плазмоцитомы: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1) Моноклональный </w:t>
      </w:r>
      <w:r w:rsidRPr="004F1D3F">
        <w:rPr>
          <w:sz w:val="28"/>
          <w:szCs w:val="28"/>
          <w:lang w:val="en-US"/>
        </w:rPr>
        <w:t>Ig</w:t>
      </w:r>
      <w:r w:rsidRPr="004F1D3F">
        <w:rPr>
          <w:sz w:val="28"/>
          <w:szCs w:val="28"/>
        </w:rPr>
        <w:t>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в 70% случаев – это IgG;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в 20% случаев – IgA;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в 5% – L-цепи.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2) Повреждения костей и гиперкальциемия: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остеопороз и литические повреждения кости из-за усиления резорбции;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частые патологические переломы, особенно позвоночника;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при уровне кальция 2,6-3,5 ммоль – легкая форма, более 3,5 ммоль – токсическая форма (необходим прием внутрь более </w:t>
      </w:r>
      <w:smartTag w:uri="urn:schemas-microsoft-com:office:smarttags" w:element="metricconverter">
        <w:smartTagPr>
          <w:attr w:name="ProductID" w:val="3 л"/>
        </w:smartTagPr>
        <w:r w:rsidRPr="004F1D3F">
          <w:rPr>
            <w:sz w:val="28"/>
            <w:szCs w:val="28"/>
          </w:rPr>
          <w:t>3 л</w:t>
        </w:r>
      </w:smartTag>
      <w:r w:rsidRPr="004F1D3F">
        <w:rPr>
          <w:sz w:val="28"/>
          <w:szCs w:val="28"/>
        </w:rPr>
        <w:t xml:space="preserve"> минеральной воды + NaCl + форсированный диурез).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3) Почечные нарушения: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миеломный белок (легкие цепи) накапливается в почечных канальцах и реабсорбируется клетками почечных канальцев, вызывая их повреждение;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гиперкальциемия может вызвать повреждение почек;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при плазмоцитоме может присутствовать амилоид, вызывающий повреждение клубочков.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4) Инфекция: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пациенты с миеломой плохо продуцируют антитела при стимуляции антигеном, что ведет к повышению риска развития инфекций, особенно инкапсулированными бактериями;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заполнение КМ миеломными клетками может приводить к нейтропении;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химиотерапия, используемая для лечения миеломы</w:t>
      </w:r>
      <w:r w:rsidR="004F1D3F">
        <w:rPr>
          <w:sz w:val="28"/>
          <w:szCs w:val="28"/>
        </w:rPr>
        <w:t>,</w:t>
      </w:r>
      <w:r w:rsidRPr="004F1D3F">
        <w:rPr>
          <w:sz w:val="28"/>
          <w:szCs w:val="28"/>
        </w:rPr>
        <w:t xml:space="preserve"> может вызывать нейтропению.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5) Вторичная подагра.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6) Полинейропатия.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Фазы: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бессимптомная (вялотекущая);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симптоматическая: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активная,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ремиссии (1-3 года),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рецидивы;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рефрактерный рецидив.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Лабораторные показатели при плазмоцитоме: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общий белок: увеличен за счет г-глобулиновой фракции (не столь увеличен при протеинурии);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М-градиент во фракции г-глобулинов (миеломный моноклональный белок);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очень высокая СОЭ;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гиперкальциемия, повышение мочевины и креатинина.</w:t>
      </w:r>
    </w:p>
    <w:p w:rsidR="00C841E1" w:rsidRDefault="00C841E1" w:rsidP="00C841E1">
      <w:pPr>
        <w:spacing w:line="360" w:lineRule="auto"/>
        <w:ind w:firstLine="709"/>
        <w:rPr>
          <w:sz w:val="28"/>
          <w:szCs w:val="28"/>
          <w:lang w:val="en-US"/>
        </w:rPr>
      </w:pPr>
    </w:p>
    <w:p w:rsidR="0027567B" w:rsidRPr="004F1D3F" w:rsidRDefault="0027567B" w:rsidP="00C841E1">
      <w:pPr>
        <w:spacing w:line="360" w:lineRule="auto"/>
        <w:ind w:firstLine="709"/>
        <w:rPr>
          <w:sz w:val="28"/>
          <w:szCs w:val="28"/>
        </w:rPr>
      </w:pPr>
      <w:r w:rsidRPr="004F1D3F">
        <w:rPr>
          <w:sz w:val="28"/>
          <w:szCs w:val="28"/>
        </w:rPr>
        <w:t>ЛЕЧЕНИЕ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основной метод – химиотерапия: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алкилирующие препараты: алкеран, мелфалан, сарколизин, циклофосфан, препараты нитрозомочевины + их сочетание с преднизолоном;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мелфалан + преднизолон (режим М + Р) – стандарт терапии первой линии, 6-12 курсов → ремиссия → поддерживающая терапия интерфероном-б в дозе 3 млн. ЕД/м</w:t>
      </w:r>
      <w:r w:rsidRPr="004F1D3F">
        <w:rPr>
          <w:sz w:val="28"/>
          <w:szCs w:val="28"/>
          <w:vertAlign w:val="superscript"/>
        </w:rPr>
        <w:t>2</w:t>
      </w:r>
      <w:r w:rsidRPr="004F1D3F">
        <w:rPr>
          <w:sz w:val="28"/>
          <w:szCs w:val="28"/>
        </w:rPr>
        <w:t xml:space="preserve"> 3 раза в неделю, но рецидивы неизбежны; можно использовать мелфалан в высоких дозах;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симптоматическое лечение: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переломы – лечение у травматолога;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НПВС;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бисфосфонаты при остеопорозе;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гидратация при гиперкальциемии;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лечение ХПН;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плазмаферез (снижение гипервязкости и предотвращение парапротеинемической комы);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лечение анемии (эритроцитарная масса, если причина анемии – ХПН, то эритропоэтин);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антибактериальная терапия;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аллопуринол (терапия гиперурикемического синдрома).</w:t>
      </w:r>
    </w:p>
    <w:p w:rsidR="0027567B" w:rsidRPr="004F1D3F" w:rsidRDefault="0027567B" w:rsidP="00C841E1">
      <w:pPr>
        <w:spacing w:line="360" w:lineRule="auto"/>
        <w:ind w:firstLine="709"/>
        <w:rPr>
          <w:rFonts w:cs="Arial"/>
          <w:sz w:val="28"/>
          <w:szCs w:val="28"/>
        </w:rPr>
      </w:pPr>
      <w:r w:rsidRPr="004F1D3F">
        <w:rPr>
          <w:rFonts w:cs="Arial"/>
          <w:sz w:val="28"/>
          <w:szCs w:val="28"/>
        </w:rPr>
        <w:t>Лимфогранулематоз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Субстрат опухоли: клетки Штернберга-Рид (</w:t>
      </w:r>
      <w:r w:rsidRPr="004F1D3F">
        <w:rPr>
          <w:sz w:val="28"/>
          <w:szCs w:val="28"/>
          <w:lang w:val="en-US"/>
        </w:rPr>
        <w:t>CD</w:t>
      </w:r>
      <w:r w:rsidRPr="004F1D3F">
        <w:rPr>
          <w:sz w:val="28"/>
          <w:szCs w:val="28"/>
        </w:rPr>
        <w:t>23) (ретракция цитоплазмы, мелкие ядра).</w:t>
      </w:r>
    </w:p>
    <w:p w:rsidR="00C841E1" w:rsidRDefault="00C841E1" w:rsidP="00C841E1">
      <w:pPr>
        <w:spacing w:line="360" w:lineRule="auto"/>
        <w:ind w:firstLine="709"/>
        <w:rPr>
          <w:sz w:val="28"/>
          <w:szCs w:val="28"/>
          <w:lang w:val="en-US"/>
        </w:rPr>
      </w:pPr>
    </w:p>
    <w:p w:rsidR="0027567B" w:rsidRPr="004F1D3F" w:rsidRDefault="0027567B" w:rsidP="00C841E1">
      <w:pPr>
        <w:spacing w:line="360" w:lineRule="auto"/>
        <w:ind w:firstLine="709"/>
        <w:rPr>
          <w:sz w:val="28"/>
          <w:szCs w:val="28"/>
        </w:rPr>
      </w:pPr>
      <w:r w:rsidRPr="004F1D3F">
        <w:rPr>
          <w:sz w:val="28"/>
          <w:szCs w:val="28"/>
        </w:rPr>
        <w:t>ЭТИОЛОГИЯ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Факторы: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ионизирующее излучение;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химические вещества: бензол, ТНТ, инсектициды и др.;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лекарственные препараты: цитостатики, сульфаниламиды, амидопирин, мерказолил, левомицетин и др.;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аутоиммунные факторы;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вирусы.</w:t>
      </w:r>
    </w:p>
    <w:p w:rsidR="00C841E1" w:rsidRDefault="00C841E1" w:rsidP="00C841E1">
      <w:pPr>
        <w:spacing w:line="360" w:lineRule="auto"/>
        <w:ind w:firstLine="709"/>
        <w:rPr>
          <w:sz w:val="28"/>
          <w:szCs w:val="28"/>
          <w:lang w:val="en-US"/>
        </w:rPr>
      </w:pPr>
    </w:p>
    <w:p w:rsidR="0027567B" w:rsidRPr="004F1D3F" w:rsidRDefault="0027567B" w:rsidP="00C841E1">
      <w:pPr>
        <w:spacing w:line="360" w:lineRule="auto"/>
        <w:ind w:firstLine="709"/>
        <w:rPr>
          <w:sz w:val="28"/>
          <w:szCs w:val="28"/>
        </w:rPr>
      </w:pPr>
      <w:r w:rsidRPr="004F1D3F">
        <w:rPr>
          <w:sz w:val="28"/>
          <w:szCs w:val="28"/>
        </w:rPr>
        <w:t>КЛИНИКА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циркуляторно-гипоксический синдром (одышка, тахикардия, слабость, систолический шум над сердцем, бледность кожных покровов);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инфекционно-токсический синдром (лихорадка, ангины, пневмонии, инфекции мочевых путей, вплоть до развития септического состояния);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геморрагический синдром (петехии, экхимозы, гематомы, носовые и маточные кровотечения);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исследование КМ: угнетение всех ростков кроветворения.</w:t>
      </w:r>
    </w:p>
    <w:p w:rsidR="0027567B" w:rsidRPr="004F1D3F" w:rsidRDefault="0027567B" w:rsidP="00C841E1">
      <w:pPr>
        <w:spacing w:line="360" w:lineRule="auto"/>
        <w:ind w:firstLine="709"/>
        <w:rPr>
          <w:sz w:val="28"/>
          <w:szCs w:val="28"/>
        </w:rPr>
      </w:pPr>
      <w:r w:rsidRPr="004F1D3F">
        <w:rPr>
          <w:sz w:val="28"/>
          <w:szCs w:val="28"/>
        </w:rPr>
        <w:t>ЛЕЧЕНИЕ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  <w:u w:val="single"/>
        </w:rPr>
        <w:t>этиотропная терапия</w:t>
      </w:r>
      <w:r w:rsidRPr="004F1D3F">
        <w:rPr>
          <w:sz w:val="28"/>
          <w:szCs w:val="28"/>
        </w:rPr>
        <w:t>: прекращение контакта с этиологическими факторами;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4F1D3F">
        <w:rPr>
          <w:sz w:val="28"/>
          <w:szCs w:val="28"/>
          <w:u w:val="single"/>
        </w:rPr>
        <w:t>патогенетическое и симптоматическое лечение</w:t>
      </w:r>
      <w:r w:rsidRPr="004F1D3F">
        <w:rPr>
          <w:sz w:val="28"/>
          <w:szCs w:val="28"/>
        </w:rPr>
        <w:t>: гемотрансфузии, ТКМ, ГКС, анаболические гормоны, спленэктомия, антибиотики.</w:t>
      </w:r>
    </w:p>
    <w:p w:rsidR="00C841E1" w:rsidRPr="00C841E1" w:rsidRDefault="004F1D3F" w:rsidP="00C841E1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27567B" w:rsidRPr="004F1D3F">
        <w:rPr>
          <w:rFonts w:cs="Arial"/>
          <w:sz w:val="28"/>
          <w:szCs w:val="28"/>
        </w:rPr>
        <w:t>МИЕЛОПРОЛИФЕРАТИВНЫЕ ЗАБОЛЕВАНИЯ (ХРОНИЧЕСКИЙ МИЕЛОЛЕЙКОЗ, ИСТИННАЯ ПОЛИЦИТЕМИЯ)</w:t>
      </w:r>
    </w:p>
    <w:p w:rsidR="00C841E1" w:rsidRDefault="00C841E1" w:rsidP="00C841E1">
      <w:pPr>
        <w:spacing w:line="360" w:lineRule="auto"/>
        <w:ind w:firstLine="709"/>
        <w:jc w:val="center"/>
        <w:rPr>
          <w:rFonts w:cs="Arial"/>
          <w:sz w:val="28"/>
          <w:szCs w:val="28"/>
          <w:lang w:val="en-US"/>
        </w:rPr>
      </w:pPr>
    </w:p>
    <w:p w:rsidR="0027567B" w:rsidRPr="00C841E1" w:rsidRDefault="0027567B" w:rsidP="00C841E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F1D3F">
        <w:rPr>
          <w:sz w:val="28"/>
          <w:szCs w:val="28"/>
        </w:rPr>
        <w:t xml:space="preserve">Хронический миелолейкоз (ХМЛ) – это опухоль, которая возникает из ранних клеток-предшественниц миелопоэза, </w:t>
      </w:r>
      <w:r w:rsidRPr="004F1D3F">
        <w:rPr>
          <w:sz w:val="28"/>
          <w:szCs w:val="28"/>
          <w:u w:val="single"/>
        </w:rPr>
        <w:t>дифференцирующихся до зрелых форм</w:t>
      </w:r>
      <w:r w:rsidRPr="004F1D3F">
        <w:rPr>
          <w:sz w:val="28"/>
          <w:szCs w:val="28"/>
        </w:rPr>
        <w:t>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Клеточный субстрат ХМЛ: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преимущественно гранулоциты, в основном нейтрофилы.</w:t>
      </w:r>
    </w:p>
    <w:p w:rsidR="00C841E1" w:rsidRDefault="00C841E1" w:rsidP="00C841E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7567B" w:rsidRPr="004F1D3F" w:rsidRDefault="0027567B" w:rsidP="00C841E1">
      <w:pPr>
        <w:spacing w:line="360" w:lineRule="auto"/>
        <w:ind w:firstLine="709"/>
        <w:jc w:val="center"/>
        <w:rPr>
          <w:sz w:val="28"/>
          <w:szCs w:val="28"/>
        </w:rPr>
      </w:pPr>
      <w:r w:rsidRPr="004F1D3F">
        <w:rPr>
          <w:sz w:val="28"/>
          <w:szCs w:val="28"/>
        </w:rPr>
        <w:t>ЭПИДЕМИОЛОГИЯ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ХМЛ – распространенный вид лейкоза (20%);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по частоте распространения занимает 3-е место после острых лейкозов и ХЛЛ;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заболеваемость – 1-1,5 на 100 тыс. населения на протяжении последних 50 лет;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лица мужского пола составляют 55-60% больных;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начало заболевания – в возрасте 30-50 лет;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у детей – редко (1-2%).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Среди внешних воздействий, способствующих развитию ХМЛ, отмечают: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ИИ (например, пострадавшие от бомбардировки Хиросимы и Нагасаки; больные спондилоартритом, получавшие рентгенотерапию);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химические агенты (доказана роль бензола).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</w:p>
    <w:p w:rsidR="0027567B" w:rsidRPr="004F1D3F" w:rsidRDefault="0027567B" w:rsidP="00C841E1">
      <w:pPr>
        <w:spacing w:line="360" w:lineRule="auto"/>
        <w:ind w:firstLine="709"/>
        <w:jc w:val="center"/>
        <w:rPr>
          <w:sz w:val="28"/>
          <w:szCs w:val="28"/>
        </w:rPr>
      </w:pPr>
      <w:r w:rsidRPr="004F1D3F">
        <w:rPr>
          <w:sz w:val="28"/>
          <w:szCs w:val="28"/>
        </w:rPr>
        <w:t>ПАТОГЕНЕЗ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происходит перенос большей части длинного плеча хромосомы 22 на длинное плечо хромосомы 9, а малая терминальная часть длинного плеча 9 хромосомы переносится на хромосому 22 [</w:t>
      </w:r>
      <w:r w:rsidRPr="004F1D3F">
        <w:rPr>
          <w:sz w:val="28"/>
          <w:szCs w:val="28"/>
          <w:lang w:val="en-US"/>
        </w:rPr>
        <w:t>t</w:t>
      </w:r>
      <w:r w:rsidRPr="004F1D3F">
        <w:rPr>
          <w:sz w:val="28"/>
          <w:szCs w:val="28"/>
        </w:rPr>
        <w:t xml:space="preserve"> (9;22) (</w:t>
      </w:r>
      <w:r w:rsidRPr="004F1D3F">
        <w:rPr>
          <w:sz w:val="28"/>
          <w:szCs w:val="28"/>
          <w:lang w:val="en-US"/>
        </w:rPr>
        <w:t>q</w:t>
      </w:r>
      <w:r w:rsidRPr="004F1D3F">
        <w:rPr>
          <w:sz w:val="28"/>
          <w:szCs w:val="28"/>
        </w:rPr>
        <w:t>34;</w:t>
      </w:r>
      <w:r w:rsidRPr="004F1D3F">
        <w:rPr>
          <w:sz w:val="28"/>
          <w:szCs w:val="28"/>
          <w:lang w:val="en-US"/>
        </w:rPr>
        <w:t>q</w:t>
      </w:r>
      <w:r w:rsidRPr="004F1D3F">
        <w:rPr>
          <w:sz w:val="28"/>
          <w:szCs w:val="28"/>
        </w:rPr>
        <w:t>11)];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хромосома из 22 пары с укороченным длинным плечом обозначается как </w:t>
      </w:r>
      <w:r w:rsidRPr="004F1D3F">
        <w:rPr>
          <w:sz w:val="28"/>
          <w:szCs w:val="28"/>
          <w:u w:val="single"/>
          <w:lang w:val="en-US"/>
        </w:rPr>
        <w:t>Ph</w:t>
      </w:r>
      <w:r w:rsidRPr="004F1D3F">
        <w:rPr>
          <w:sz w:val="28"/>
          <w:szCs w:val="28"/>
          <w:u w:val="single"/>
        </w:rPr>
        <w:t>-хромосома («филадельфийская»)</w:t>
      </w:r>
      <w:r w:rsidRPr="004F1D3F">
        <w:rPr>
          <w:sz w:val="28"/>
          <w:szCs w:val="28"/>
        </w:rPr>
        <w:t>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на длинном плече хромосомы 9 (</w:t>
      </w:r>
      <w:r w:rsidRPr="004F1D3F">
        <w:rPr>
          <w:sz w:val="28"/>
          <w:szCs w:val="28"/>
          <w:lang w:val="en-US"/>
        </w:rPr>
        <w:t>q</w:t>
      </w:r>
      <w:r w:rsidRPr="004F1D3F">
        <w:rPr>
          <w:sz w:val="28"/>
          <w:szCs w:val="28"/>
        </w:rPr>
        <w:t xml:space="preserve">34) расположен протоонкоген </w:t>
      </w:r>
      <w:r w:rsidRPr="004F1D3F">
        <w:rPr>
          <w:sz w:val="28"/>
          <w:szCs w:val="28"/>
          <w:lang w:val="en-US"/>
        </w:rPr>
        <w:t>ABL</w:t>
      </w:r>
      <w:r w:rsidRPr="004F1D3F">
        <w:rPr>
          <w:sz w:val="28"/>
          <w:szCs w:val="28"/>
        </w:rPr>
        <w:t xml:space="preserve"> (нормальный ген </w:t>
      </w:r>
      <w:r w:rsidRPr="004F1D3F">
        <w:rPr>
          <w:sz w:val="28"/>
          <w:szCs w:val="28"/>
          <w:lang w:val="en-US"/>
        </w:rPr>
        <w:t>ABL</w:t>
      </w:r>
      <w:r w:rsidRPr="004F1D3F">
        <w:rPr>
          <w:sz w:val="28"/>
          <w:szCs w:val="28"/>
        </w:rPr>
        <w:t xml:space="preserve"> кодирует образование белка с молекулярной массой 145 кДа, относящегося к семейству тирозинпротеинкиназ, которые участвуют в процессе фосфорилирования аминокислот в клеточном цикле);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при транслокации (9;22) часть гена </w:t>
      </w:r>
      <w:r w:rsidRPr="004F1D3F">
        <w:rPr>
          <w:sz w:val="28"/>
          <w:szCs w:val="28"/>
          <w:lang w:val="en-US"/>
        </w:rPr>
        <w:t>ABL</w:t>
      </w:r>
      <w:r w:rsidRPr="004F1D3F">
        <w:rPr>
          <w:sz w:val="28"/>
          <w:szCs w:val="28"/>
        </w:rPr>
        <w:t xml:space="preserve"> переносится с хромосомы 9 на длинное плечо хромосомы 22 в тот участок, где произошел разрыв и находится ген </w:t>
      </w:r>
      <w:r w:rsidRPr="004F1D3F">
        <w:rPr>
          <w:sz w:val="28"/>
          <w:szCs w:val="28"/>
          <w:lang w:val="en-US"/>
        </w:rPr>
        <w:t>BCR</w:t>
      </w:r>
      <w:r w:rsidRPr="004F1D3F">
        <w:rPr>
          <w:sz w:val="28"/>
          <w:szCs w:val="28"/>
        </w:rPr>
        <w:t xml:space="preserve"> (продукт нормального гена </w:t>
      </w:r>
      <w:r w:rsidRPr="004F1D3F">
        <w:rPr>
          <w:sz w:val="28"/>
          <w:szCs w:val="28"/>
          <w:lang w:val="en-US"/>
        </w:rPr>
        <w:t>BCR</w:t>
      </w:r>
      <w:r w:rsidRPr="004F1D3F">
        <w:rPr>
          <w:sz w:val="28"/>
          <w:szCs w:val="28"/>
        </w:rPr>
        <w:t xml:space="preserve"> – белок с молекулярной массой 160 кДа; при отсутствии гена </w:t>
      </w:r>
      <w:r w:rsidRPr="004F1D3F">
        <w:rPr>
          <w:sz w:val="28"/>
          <w:szCs w:val="28"/>
          <w:lang w:val="en-US"/>
        </w:rPr>
        <w:t>BCR</w:t>
      </w:r>
      <w:r w:rsidRPr="004F1D3F">
        <w:rPr>
          <w:sz w:val="28"/>
          <w:szCs w:val="28"/>
        </w:rPr>
        <w:t xml:space="preserve"> появляются дефекты функций нейтрофилов);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результатом этого слияния является образование на хромосоме 22 химерного гена </w:t>
      </w:r>
      <w:r w:rsidRPr="004F1D3F">
        <w:rPr>
          <w:sz w:val="28"/>
          <w:szCs w:val="28"/>
          <w:lang w:val="en-US"/>
        </w:rPr>
        <w:t>BCR</w:t>
      </w:r>
      <w:r w:rsidRPr="004F1D3F">
        <w:rPr>
          <w:sz w:val="28"/>
          <w:szCs w:val="28"/>
        </w:rPr>
        <w:t>-</w:t>
      </w:r>
      <w:r w:rsidRPr="004F1D3F">
        <w:rPr>
          <w:sz w:val="28"/>
          <w:szCs w:val="28"/>
          <w:lang w:val="en-US"/>
        </w:rPr>
        <w:t>ABL</w:t>
      </w:r>
      <w:r w:rsidRPr="004F1D3F">
        <w:rPr>
          <w:sz w:val="28"/>
          <w:szCs w:val="28"/>
        </w:rPr>
        <w:t>, который кодирует химерный белок с молекулярной массой 210 кДа, который имеет более выраженную тирозинкиназную активность, чем его нормальный прототип р145</w:t>
      </w:r>
      <w:r w:rsidRPr="004F1D3F">
        <w:rPr>
          <w:sz w:val="28"/>
          <w:szCs w:val="28"/>
          <w:lang w:val="en-US"/>
        </w:rPr>
        <w:t>abl</w:t>
      </w:r>
      <w:r w:rsidRPr="004F1D3F">
        <w:rPr>
          <w:sz w:val="28"/>
          <w:szCs w:val="28"/>
        </w:rPr>
        <w:t>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активация различных участков химерного гена обусловливает цепь событий, ведущих к увеличению клеточной пролиферации.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</w:p>
    <w:p w:rsidR="0027567B" w:rsidRPr="004F1D3F" w:rsidRDefault="0027567B" w:rsidP="00C841E1">
      <w:pPr>
        <w:spacing w:line="360" w:lineRule="auto"/>
        <w:ind w:firstLine="709"/>
        <w:jc w:val="center"/>
        <w:rPr>
          <w:sz w:val="28"/>
          <w:szCs w:val="28"/>
        </w:rPr>
      </w:pPr>
      <w:r w:rsidRPr="004F1D3F">
        <w:rPr>
          <w:sz w:val="28"/>
          <w:szCs w:val="28"/>
        </w:rPr>
        <w:t>КЛИНИКА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По стадиям: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  <w:u w:val="single"/>
        </w:rPr>
        <w:t>начальная стадия</w:t>
      </w:r>
      <w:r w:rsidRPr="004F1D3F">
        <w:rPr>
          <w:sz w:val="28"/>
          <w:szCs w:val="28"/>
        </w:rPr>
        <w:t>: ХМЛ практически не выявляется (только случайное исследование ОАК может выявить изменения: лейкоцитоз, базофильно-эозинофильная ассоциация), клиника отсутствует;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  <w:u w:val="single"/>
        </w:rPr>
        <w:t>стадия акселерации (развернутых проявлений):</w:t>
      </w:r>
      <w:r w:rsidRPr="004F1D3F">
        <w:rPr>
          <w:sz w:val="28"/>
          <w:szCs w:val="28"/>
        </w:rPr>
        <w:t xml:space="preserve"> быстрая утомляемость, потливость, субфебрилитет, потеря массы тела, тяжесть и боли в левом подреберье при увеличении селезенки (она может быть даже в малом тазу), бывают ее инфаркты с острыми болями, печень может быть немного увеличена, л/у практически не увеличены, геморрагический синдром обычно отсутствует, в легких – пневмонии, связанные с лейкемической инфильтрацией и вторичной инфекцией, сердце: может быть появление аритмий; диагностика в эту стадию: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характерные изменения ОАК: нормохромная анемия средней степени тяжести (ЦП = 0,9), лейкоцитоз, </w:t>
      </w:r>
      <w:r w:rsidRPr="004F1D3F">
        <w:rPr>
          <w:sz w:val="28"/>
          <w:szCs w:val="28"/>
          <w:u w:val="single"/>
        </w:rPr>
        <w:t>увеличение базофилов и эозинофилов</w:t>
      </w:r>
      <w:r w:rsidRPr="004F1D3F">
        <w:rPr>
          <w:sz w:val="28"/>
          <w:szCs w:val="28"/>
        </w:rPr>
        <w:t xml:space="preserve">, снижение лимфоцитов и немного – моноцитов, ускорение СОЭ, тромбоциты снижены, но без геморрагического синдрома; нейтрофилы: присутствуют все формы (миелобласты, промиелоциты, юные, палочки, сегменты, </w:t>
      </w:r>
      <w:r w:rsidRPr="004F1D3F">
        <w:rPr>
          <w:sz w:val="28"/>
          <w:szCs w:val="28"/>
          <w:u w:val="single"/>
        </w:rPr>
        <w:t>нет лейкемического провала</w:t>
      </w:r>
      <w:r w:rsidRPr="004F1D3F">
        <w:rPr>
          <w:sz w:val="28"/>
          <w:szCs w:val="28"/>
        </w:rPr>
        <w:t>);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пунктат КМ: увеличение числа мегакариоцитов, увеличен процент незрелых гранулоцитов с повышением миелоидно-эритроидного соотношения до 20-25 : 1 (в норме – 3-4 : 1);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снижение ЩФ нейтрофилов менее 25 ед;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обнаружение </w:t>
      </w:r>
      <w:r w:rsidRPr="004F1D3F">
        <w:rPr>
          <w:sz w:val="28"/>
          <w:szCs w:val="28"/>
          <w:lang w:val="en-US"/>
        </w:rPr>
        <w:t>Ph</w:t>
      </w:r>
      <w:r w:rsidRPr="004F1D3F">
        <w:rPr>
          <w:sz w:val="28"/>
          <w:szCs w:val="28"/>
        </w:rPr>
        <w:t>-хромосомы в кроветворных клетка миелоидного ряда;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биохимия: увеличение витамина В</w:t>
      </w:r>
      <w:r w:rsidRPr="004F1D3F">
        <w:rPr>
          <w:sz w:val="28"/>
          <w:szCs w:val="28"/>
          <w:vertAlign w:val="subscript"/>
        </w:rPr>
        <w:t>12</w:t>
      </w:r>
      <w:r w:rsidRPr="004F1D3F">
        <w:rPr>
          <w:sz w:val="28"/>
          <w:szCs w:val="28"/>
        </w:rPr>
        <w:t xml:space="preserve"> в 10-15 раз, увеличение мочевой кислоты (гиперурикемический синдром), может быть значительное повышение ЛДГ.</w:t>
      </w:r>
    </w:p>
    <w:p w:rsidR="00C841E1" w:rsidRPr="00C841E1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  <w:u w:val="single"/>
        </w:rPr>
        <w:t>терминальная стадия (бластный криз):</w:t>
      </w:r>
      <w:r w:rsidRPr="004F1D3F">
        <w:rPr>
          <w:sz w:val="28"/>
          <w:szCs w:val="28"/>
        </w:rPr>
        <w:t xml:space="preserve"> характеризуется появлением в клетках костного мозга дополнительных хромосомных нарушений; в период ремиссии бластного криза эти дополнительные хромосомные нарушения исчезают; ухудшение самочувствия, стойкое повышение температуры, истощение больного, увеличение селезенки и в меньшей степени – печени, дистрофические изменения внутренних органов, рефрактерность к проводимой терапии, может появляться геморрагический синдром, частые инфекционные осложнения, болезнь приобретает черты острого лейкоза.</w:t>
      </w:r>
    </w:p>
    <w:p w:rsidR="0027567B" w:rsidRPr="00C841E1" w:rsidRDefault="0027567B" w:rsidP="00C841E1">
      <w:pPr>
        <w:spacing w:line="360" w:lineRule="auto"/>
        <w:ind w:firstLine="708"/>
        <w:jc w:val="both"/>
        <w:rPr>
          <w:sz w:val="28"/>
          <w:szCs w:val="28"/>
        </w:rPr>
      </w:pPr>
      <w:r w:rsidRPr="00C841E1">
        <w:rPr>
          <w:sz w:val="28"/>
          <w:szCs w:val="28"/>
        </w:rPr>
        <w:t xml:space="preserve">Лейкемоидная реакция – чрезмерный ответ на какой-либо стимул, проявляющийся </w:t>
      </w:r>
      <w:r w:rsidRPr="00C841E1">
        <w:rPr>
          <w:sz w:val="28"/>
          <w:szCs w:val="28"/>
          <w:u w:val="single"/>
        </w:rPr>
        <w:t>гиперлейкоцитозом</w:t>
      </w:r>
      <w:r w:rsidRPr="00C841E1">
        <w:rPr>
          <w:sz w:val="28"/>
          <w:szCs w:val="28"/>
        </w:rPr>
        <w:t xml:space="preserve"> и появлением в избытке незрелых клеток в периферической крови и исчезающий после устранения причины. Возникает при следующих состояниях: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туберкулез;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гнойно-септический заболевания;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вирусный гепатит, цирроз печени;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злокачественные опухоли;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лекарственная болезнь;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уремия;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тяжелые ожоги;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отравление ртутью.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При лейкемоидных реакциях: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не бывает базофильно-эозинофильной ассоциации;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повышена активность ЩФ нейтрофилов;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никогда не выявляется </w:t>
      </w:r>
      <w:r w:rsidRPr="004F1D3F">
        <w:rPr>
          <w:sz w:val="28"/>
          <w:szCs w:val="28"/>
          <w:lang w:val="en-US"/>
        </w:rPr>
        <w:t>Ph</w:t>
      </w:r>
      <w:r w:rsidRPr="004F1D3F">
        <w:rPr>
          <w:sz w:val="28"/>
          <w:szCs w:val="28"/>
        </w:rPr>
        <w:t>-хромосома.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</w:p>
    <w:p w:rsidR="0027567B" w:rsidRPr="004F1D3F" w:rsidRDefault="0027567B" w:rsidP="00C841E1">
      <w:pPr>
        <w:spacing w:line="360" w:lineRule="auto"/>
        <w:ind w:firstLine="709"/>
        <w:jc w:val="center"/>
        <w:rPr>
          <w:sz w:val="28"/>
          <w:szCs w:val="28"/>
        </w:rPr>
      </w:pPr>
      <w:r w:rsidRPr="004F1D3F">
        <w:rPr>
          <w:sz w:val="28"/>
          <w:szCs w:val="28"/>
        </w:rPr>
        <w:t>ЛЕЧЕНИЕ ХМЛ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  <w:lang w:val="en-US"/>
        </w:rPr>
        <w:t>TARGET</w:t>
      </w:r>
      <w:r w:rsidRPr="004F1D3F">
        <w:rPr>
          <w:sz w:val="28"/>
          <w:szCs w:val="28"/>
        </w:rPr>
        <w:t>-терапия (прицельная);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первым в лечении ХМЛ применялся миелосан (бусульфан, милеран) из группы алкилирующих препаратов;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в 1966 появилось сообщение о гидроксимочевине (</w:t>
      </w:r>
      <w:r w:rsidRPr="004F1D3F">
        <w:rPr>
          <w:sz w:val="28"/>
          <w:szCs w:val="28"/>
          <w:lang w:val="en-US"/>
        </w:rPr>
        <w:t>hydroxyurea</w:t>
      </w:r>
      <w:r w:rsidRPr="004F1D3F">
        <w:rPr>
          <w:sz w:val="28"/>
          <w:szCs w:val="28"/>
        </w:rPr>
        <w:t>, гидрэа, литалир) – ингибиторе рибонуклеотидазы – фермента, необходимого для синтеза ДНК;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в 1980-х гг. началась новая эра в терапии ХМЛ с появлением б-интерферона; он позволяет получить гематологическую, цитогенетическую ремиссию, понижает уровни ЛДГ и витамина В</w:t>
      </w:r>
      <w:r w:rsidRPr="004F1D3F">
        <w:rPr>
          <w:sz w:val="28"/>
          <w:szCs w:val="28"/>
          <w:vertAlign w:val="subscript"/>
        </w:rPr>
        <w:t>12</w:t>
      </w:r>
      <w:r w:rsidRPr="004F1D3F">
        <w:rPr>
          <w:sz w:val="28"/>
          <w:szCs w:val="28"/>
        </w:rPr>
        <w:t>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цитозар (</w:t>
      </w:r>
      <w:r w:rsidRPr="004F1D3F">
        <w:rPr>
          <w:sz w:val="28"/>
          <w:szCs w:val="28"/>
          <w:lang w:val="en-US"/>
        </w:rPr>
        <w:t>Cytozar</w:t>
      </w:r>
      <w:r w:rsidRPr="004F1D3F">
        <w:rPr>
          <w:sz w:val="28"/>
          <w:szCs w:val="28"/>
        </w:rPr>
        <w:t xml:space="preserve">), </w:t>
      </w:r>
      <w:r w:rsidRPr="004F1D3F">
        <w:rPr>
          <w:sz w:val="28"/>
          <w:szCs w:val="28"/>
          <w:lang w:val="en-US"/>
        </w:rPr>
        <w:t>Cytosine</w:t>
      </w:r>
      <w:r w:rsidRPr="004F1D3F">
        <w:rPr>
          <w:sz w:val="28"/>
          <w:szCs w:val="28"/>
        </w:rPr>
        <w:t>-</w:t>
      </w:r>
      <w:r w:rsidRPr="004F1D3F">
        <w:rPr>
          <w:sz w:val="28"/>
          <w:szCs w:val="28"/>
          <w:lang w:val="en-US"/>
        </w:rPr>
        <w:t>arabinoside</w:t>
      </w:r>
      <w:r w:rsidRPr="004F1D3F">
        <w:rPr>
          <w:sz w:val="28"/>
          <w:szCs w:val="28"/>
        </w:rPr>
        <w:t xml:space="preserve"> (</w:t>
      </w:r>
      <w:r w:rsidRPr="004F1D3F">
        <w:rPr>
          <w:sz w:val="28"/>
          <w:szCs w:val="28"/>
          <w:lang w:val="en-US"/>
        </w:rPr>
        <w:t>Ara</w:t>
      </w:r>
      <w:r w:rsidRPr="004F1D3F">
        <w:rPr>
          <w:sz w:val="28"/>
          <w:szCs w:val="28"/>
        </w:rPr>
        <w:t>-</w:t>
      </w:r>
      <w:r w:rsidRPr="004F1D3F">
        <w:rPr>
          <w:sz w:val="28"/>
          <w:szCs w:val="28"/>
          <w:lang w:val="en-US"/>
        </w:rPr>
        <w:t>C</w:t>
      </w:r>
      <w:r w:rsidRPr="004F1D3F">
        <w:rPr>
          <w:sz w:val="28"/>
          <w:szCs w:val="28"/>
        </w:rPr>
        <w:t xml:space="preserve">) – это пиримидиновый нуклеозид; его активный метаболит угнетает ДНК-полимеразу, что ведет к нарушению синтеза ДНК и подавлению роста </w:t>
      </w:r>
      <w:r w:rsidRPr="004F1D3F">
        <w:rPr>
          <w:sz w:val="28"/>
          <w:szCs w:val="28"/>
          <w:lang w:val="en-US"/>
        </w:rPr>
        <w:t>Ph</w:t>
      </w:r>
      <w:r w:rsidRPr="004F1D3F">
        <w:rPr>
          <w:sz w:val="28"/>
          <w:szCs w:val="28"/>
        </w:rPr>
        <w:t>-позитивных клеток;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в фазу акселерации и терминальную фазу применяется схема 3+7 (рубомицин-антрациклин + цитозар (</w:t>
      </w:r>
      <w:r w:rsidRPr="004F1D3F">
        <w:rPr>
          <w:sz w:val="28"/>
          <w:szCs w:val="28"/>
          <w:lang w:val="en-US"/>
        </w:rPr>
        <w:t>ara</w:t>
      </w:r>
      <w:r w:rsidRPr="004F1D3F">
        <w:rPr>
          <w:sz w:val="28"/>
          <w:szCs w:val="28"/>
        </w:rPr>
        <w:t>-</w:t>
      </w:r>
      <w:r w:rsidRPr="004F1D3F">
        <w:rPr>
          <w:sz w:val="28"/>
          <w:szCs w:val="28"/>
          <w:lang w:val="en-US"/>
        </w:rPr>
        <w:t>C</w:t>
      </w:r>
      <w:r w:rsidRPr="004F1D3F">
        <w:rPr>
          <w:sz w:val="28"/>
          <w:szCs w:val="28"/>
        </w:rPr>
        <w:t>)) каждые 1,5-2 месяца;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новые препараты в терапии ХМЛ: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гомохаррингтонин – синтетический аналог китайского растительного алкалоида (+ </w:t>
      </w:r>
      <w:r w:rsidRPr="004F1D3F">
        <w:rPr>
          <w:sz w:val="28"/>
          <w:szCs w:val="28"/>
          <w:lang w:val="en-US"/>
        </w:rPr>
        <w:t>ara</w:t>
      </w:r>
      <w:r w:rsidRPr="004F1D3F">
        <w:rPr>
          <w:sz w:val="28"/>
          <w:szCs w:val="28"/>
        </w:rPr>
        <w:t>-</w:t>
      </w:r>
      <w:r w:rsidRPr="004F1D3F">
        <w:rPr>
          <w:sz w:val="28"/>
          <w:szCs w:val="28"/>
          <w:lang w:val="en-US"/>
        </w:rPr>
        <w:t>C</w:t>
      </w:r>
      <w:r w:rsidRPr="004F1D3F">
        <w:rPr>
          <w:sz w:val="28"/>
          <w:szCs w:val="28"/>
        </w:rPr>
        <w:t xml:space="preserve"> при резистентности</w:t>
      </w:r>
      <w:r w:rsidR="00C841E1">
        <w:rPr>
          <w:sz w:val="28"/>
          <w:szCs w:val="28"/>
        </w:rPr>
        <w:t xml:space="preserve"> </w:t>
      </w:r>
      <w:r w:rsidRPr="004F1D3F">
        <w:rPr>
          <w:sz w:val="28"/>
          <w:szCs w:val="28"/>
        </w:rPr>
        <w:t>к б-интерферону);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децитабин – ингибитор гиперметилирования в клеточных циклах (данный процесс наблюдается при прогрессировании опухолей, в период бластного криза);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полностью транс-ретиноевая кислота (</w:t>
      </w:r>
      <w:r w:rsidRPr="004F1D3F">
        <w:rPr>
          <w:sz w:val="28"/>
          <w:szCs w:val="28"/>
          <w:lang w:val="en-US"/>
        </w:rPr>
        <w:t>ATRA</w:t>
      </w:r>
      <w:r w:rsidRPr="004F1D3F">
        <w:rPr>
          <w:sz w:val="28"/>
          <w:szCs w:val="28"/>
        </w:rPr>
        <w:t xml:space="preserve"> – </w:t>
      </w:r>
      <w:r w:rsidRPr="004F1D3F">
        <w:rPr>
          <w:sz w:val="28"/>
          <w:szCs w:val="28"/>
          <w:lang w:val="en-US"/>
        </w:rPr>
        <w:t>all</w:t>
      </w:r>
      <w:r w:rsidRPr="004F1D3F">
        <w:rPr>
          <w:sz w:val="28"/>
          <w:szCs w:val="28"/>
        </w:rPr>
        <w:t>-</w:t>
      </w:r>
      <w:r w:rsidRPr="004F1D3F">
        <w:rPr>
          <w:sz w:val="28"/>
          <w:szCs w:val="28"/>
          <w:lang w:val="en-US"/>
        </w:rPr>
        <w:t>trans</w:t>
      </w:r>
      <w:r w:rsidRPr="004F1D3F">
        <w:rPr>
          <w:sz w:val="28"/>
          <w:szCs w:val="28"/>
        </w:rPr>
        <w:t>-</w:t>
      </w:r>
      <w:r w:rsidRPr="004F1D3F">
        <w:rPr>
          <w:sz w:val="28"/>
          <w:szCs w:val="28"/>
          <w:lang w:val="en-US"/>
        </w:rPr>
        <w:t>retinoic</w:t>
      </w:r>
      <w:r w:rsidRPr="004F1D3F">
        <w:rPr>
          <w:sz w:val="28"/>
          <w:szCs w:val="28"/>
        </w:rPr>
        <w:t xml:space="preserve"> </w:t>
      </w:r>
      <w:r w:rsidRPr="004F1D3F">
        <w:rPr>
          <w:sz w:val="28"/>
          <w:szCs w:val="28"/>
          <w:lang w:val="en-US"/>
        </w:rPr>
        <w:t>acid</w:t>
      </w:r>
      <w:r w:rsidRPr="004F1D3F">
        <w:rPr>
          <w:sz w:val="28"/>
          <w:szCs w:val="28"/>
        </w:rPr>
        <w:t xml:space="preserve">) + </w:t>
      </w:r>
      <w:r w:rsidRPr="004F1D3F">
        <w:rPr>
          <w:sz w:val="28"/>
          <w:szCs w:val="28"/>
          <w:lang w:val="en-US"/>
        </w:rPr>
        <w:t>IFN</w:t>
      </w:r>
      <w:r w:rsidRPr="00C841E1">
        <w:rPr>
          <w:sz w:val="28"/>
          <w:szCs w:val="28"/>
        </w:rPr>
        <w:t>б</w:t>
      </w:r>
      <w:r w:rsidRPr="004F1D3F">
        <w:rPr>
          <w:sz w:val="28"/>
          <w:szCs w:val="28"/>
        </w:rPr>
        <w:t>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топотекан – ингибитор фермента топоизомеразы </w:t>
      </w:r>
      <w:r w:rsidRPr="004F1D3F">
        <w:rPr>
          <w:sz w:val="28"/>
          <w:szCs w:val="28"/>
          <w:lang w:val="en-US"/>
        </w:rPr>
        <w:t>I</w:t>
      </w:r>
      <w:r w:rsidRPr="004F1D3F">
        <w:rPr>
          <w:sz w:val="28"/>
          <w:szCs w:val="28"/>
        </w:rPr>
        <w:t xml:space="preserve">, необходимой для репликации ДНК, + </w:t>
      </w:r>
      <w:r w:rsidRPr="004F1D3F">
        <w:rPr>
          <w:sz w:val="28"/>
          <w:szCs w:val="28"/>
          <w:lang w:val="en-US"/>
        </w:rPr>
        <w:t>ara</w:t>
      </w:r>
      <w:r w:rsidRPr="004F1D3F">
        <w:rPr>
          <w:sz w:val="28"/>
          <w:szCs w:val="28"/>
        </w:rPr>
        <w:t>-</w:t>
      </w:r>
      <w:r w:rsidRPr="004F1D3F">
        <w:rPr>
          <w:sz w:val="28"/>
          <w:szCs w:val="28"/>
          <w:lang w:val="en-US"/>
        </w:rPr>
        <w:t>C</w:t>
      </w:r>
      <w:r w:rsidRPr="004F1D3F">
        <w:rPr>
          <w:sz w:val="28"/>
          <w:szCs w:val="28"/>
        </w:rPr>
        <w:t xml:space="preserve"> + циклофосфан (в стадии акселерации и бластного криза);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ГМ-КСФ (</w:t>
      </w:r>
      <w:r w:rsidRPr="004F1D3F">
        <w:rPr>
          <w:sz w:val="28"/>
          <w:szCs w:val="28"/>
          <w:lang w:val="en-US"/>
        </w:rPr>
        <w:t>GM</w:t>
      </w:r>
      <w:r w:rsidRPr="004F1D3F">
        <w:rPr>
          <w:sz w:val="28"/>
          <w:szCs w:val="28"/>
        </w:rPr>
        <w:t>-</w:t>
      </w:r>
      <w:r w:rsidRPr="004F1D3F">
        <w:rPr>
          <w:sz w:val="28"/>
          <w:szCs w:val="28"/>
          <w:lang w:val="en-US"/>
        </w:rPr>
        <w:t>CSF</w:t>
      </w:r>
      <w:r w:rsidRPr="004F1D3F">
        <w:rPr>
          <w:sz w:val="28"/>
          <w:szCs w:val="28"/>
        </w:rPr>
        <w:t xml:space="preserve">) + </w:t>
      </w:r>
      <w:r w:rsidRPr="004F1D3F">
        <w:rPr>
          <w:sz w:val="28"/>
          <w:szCs w:val="28"/>
          <w:lang w:val="en-US"/>
        </w:rPr>
        <w:t>IFN</w:t>
      </w:r>
      <w:r w:rsidRPr="00C841E1">
        <w:rPr>
          <w:sz w:val="28"/>
          <w:szCs w:val="28"/>
        </w:rPr>
        <w:t>б</w:t>
      </w:r>
      <w:r w:rsidRPr="004F1D3F">
        <w:rPr>
          <w:sz w:val="28"/>
          <w:szCs w:val="28"/>
        </w:rPr>
        <w:t>;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ингибитор мутантной тирозинкиназы: </w:t>
      </w:r>
      <w:r w:rsidRPr="004F1D3F">
        <w:rPr>
          <w:sz w:val="28"/>
          <w:szCs w:val="28"/>
          <w:lang w:val="en-US"/>
        </w:rPr>
        <w:t>STI</w:t>
      </w:r>
      <w:r w:rsidRPr="004F1D3F">
        <w:rPr>
          <w:sz w:val="28"/>
          <w:szCs w:val="28"/>
        </w:rPr>
        <w:t>-571 (</w:t>
      </w:r>
      <w:r w:rsidRPr="004F1D3F">
        <w:rPr>
          <w:sz w:val="28"/>
          <w:szCs w:val="28"/>
          <w:lang w:val="en-US"/>
        </w:rPr>
        <w:t>signal</w:t>
      </w:r>
      <w:r w:rsidRPr="004F1D3F">
        <w:rPr>
          <w:sz w:val="28"/>
          <w:szCs w:val="28"/>
        </w:rPr>
        <w:t xml:space="preserve"> </w:t>
      </w:r>
      <w:r w:rsidRPr="004F1D3F">
        <w:rPr>
          <w:sz w:val="28"/>
          <w:szCs w:val="28"/>
          <w:lang w:val="en-US"/>
        </w:rPr>
        <w:t>transduction</w:t>
      </w:r>
      <w:r w:rsidRPr="004F1D3F">
        <w:rPr>
          <w:sz w:val="28"/>
          <w:szCs w:val="28"/>
        </w:rPr>
        <w:t xml:space="preserve"> </w:t>
      </w:r>
      <w:r w:rsidRPr="004F1D3F">
        <w:rPr>
          <w:sz w:val="28"/>
          <w:szCs w:val="28"/>
          <w:lang w:val="en-US"/>
        </w:rPr>
        <w:t>inhibitor</w:t>
      </w:r>
      <w:r w:rsidRPr="004F1D3F">
        <w:rPr>
          <w:sz w:val="28"/>
          <w:szCs w:val="28"/>
        </w:rPr>
        <w:t xml:space="preserve">, ингибитор путей передачи сигналов), препарат – Гливек (иматиниб мозилат), механизм его действия: соединяясь с активными центрами </w:t>
      </w:r>
      <w:r w:rsidRPr="004F1D3F">
        <w:rPr>
          <w:sz w:val="28"/>
          <w:szCs w:val="28"/>
          <w:lang w:val="en-US"/>
        </w:rPr>
        <w:t>BCR</w:t>
      </w:r>
      <w:r w:rsidRPr="004F1D3F">
        <w:rPr>
          <w:sz w:val="28"/>
          <w:szCs w:val="28"/>
        </w:rPr>
        <w:t>-</w:t>
      </w:r>
      <w:r w:rsidRPr="004F1D3F">
        <w:rPr>
          <w:sz w:val="28"/>
          <w:szCs w:val="28"/>
          <w:lang w:val="en-US"/>
        </w:rPr>
        <w:t>ABL</w:t>
      </w:r>
      <w:r w:rsidRPr="004F1D3F">
        <w:rPr>
          <w:sz w:val="28"/>
          <w:szCs w:val="28"/>
        </w:rPr>
        <w:t xml:space="preserve">-тирозинкиназы (белка р210), он нарушает процессы взаимодействия субстратов внутри клетки, что приводит к гибели клеток, содержащих белок р210, т.е. </w:t>
      </w:r>
      <w:r w:rsidRPr="004F1D3F">
        <w:rPr>
          <w:sz w:val="28"/>
          <w:szCs w:val="28"/>
          <w:lang w:val="en-US"/>
        </w:rPr>
        <w:t>Ph</w:t>
      </w:r>
      <w:r w:rsidRPr="004F1D3F">
        <w:rPr>
          <w:sz w:val="28"/>
          <w:szCs w:val="28"/>
        </w:rPr>
        <w:t xml:space="preserve">-позитивных; лечение Гливеком значительно превосходит все существовавшие ранее подходы по возможности восстановления </w:t>
      </w:r>
      <w:r w:rsidRPr="004F1D3F">
        <w:rPr>
          <w:sz w:val="28"/>
          <w:szCs w:val="28"/>
          <w:lang w:val="en-US"/>
        </w:rPr>
        <w:t>Ph</w:t>
      </w:r>
      <w:r w:rsidRPr="004F1D3F">
        <w:rPr>
          <w:sz w:val="28"/>
          <w:szCs w:val="28"/>
        </w:rPr>
        <w:t>-негативного гемопоэза;</w:t>
      </w:r>
    </w:p>
    <w:p w:rsidR="00C841E1" w:rsidRPr="00C841E1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ТКМ – в период клинико-гематологической ремиссии.</w:t>
      </w:r>
    </w:p>
    <w:p w:rsidR="0027567B" w:rsidRPr="00C841E1" w:rsidRDefault="0027567B" w:rsidP="00C841E1">
      <w:pPr>
        <w:spacing w:line="360" w:lineRule="auto"/>
        <w:ind w:firstLine="708"/>
        <w:jc w:val="both"/>
        <w:rPr>
          <w:sz w:val="28"/>
          <w:szCs w:val="28"/>
        </w:rPr>
      </w:pPr>
      <w:r w:rsidRPr="00C841E1">
        <w:rPr>
          <w:sz w:val="28"/>
          <w:szCs w:val="28"/>
        </w:rPr>
        <w:t xml:space="preserve">Истинная полицитемия (эритремия, болезнь Вакеза) – это хронический лейкоз с поражением на уровне клетки-предшественницы миелопоэза с характерной для опухоли </w:t>
      </w:r>
      <w:r w:rsidRPr="00C841E1">
        <w:rPr>
          <w:sz w:val="28"/>
          <w:szCs w:val="28"/>
          <w:u w:val="single"/>
        </w:rPr>
        <w:t>неограниченной пролиферацией</w:t>
      </w:r>
      <w:r w:rsidRPr="00C841E1">
        <w:rPr>
          <w:sz w:val="28"/>
          <w:szCs w:val="28"/>
        </w:rPr>
        <w:t xml:space="preserve"> этой клетки </w:t>
      </w:r>
      <w:r w:rsidRPr="00C841E1">
        <w:rPr>
          <w:sz w:val="28"/>
          <w:szCs w:val="28"/>
          <w:u w:val="single"/>
        </w:rPr>
        <w:t xml:space="preserve">с сохранением способности дифференцироваться </w:t>
      </w:r>
      <w:r w:rsidRPr="00C841E1">
        <w:rPr>
          <w:sz w:val="28"/>
          <w:szCs w:val="28"/>
        </w:rPr>
        <w:t>по трем ростками, преимущественно по красному.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На определенных этапах заболевания, иногда с самого начала, к пролиферации в костном мозге присоединяется </w:t>
      </w:r>
      <w:r w:rsidRPr="004F1D3F">
        <w:rPr>
          <w:sz w:val="28"/>
          <w:szCs w:val="28"/>
          <w:u w:val="single"/>
        </w:rPr>
        <w:t>миелоидная метаплазия в селезенке</w:t>
      </w:r>
      <w:r w:rsidRPr="004F1D3F">
        <w:rPr>
          <w:sz w:val="28"/>
          <w:szCs w:val="28"/>
        </w:rPr>
        <w:t>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</w:p>
    <w:p w:rsidR="0027567B" w:rsidRPr="004F1D3F" w:rsidRDefault="0027567B" w:rsidP="00C841E1">
      <w:pPr>
        <w:spacing w:line="360" w:lineRule="auto"/>
        <w:ind w:firstLine="709"/>
        <w:jc w:val="center"/>
        <w:rPr>
          <w:sz w:val="28"/>
          <w:szCs w:val="28"/>
        </w:rPr>
      </w:pPr>
      <w:r w:rsidRPr="004F1D3F">
        <w:rPr>
          <w:sz w:val="28"/>
          <w:szCs w:val="28"/>
        </w:rPr>
        <w:t>ЭПИДЕМИОЛОГИЯ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частота заболеваемости – 0,6-1,6 на 100 тыс. населения;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5-6 случаев на 1 млн. населения в год.</w:t>
      </w:r>
    </w:p>
    <w:p w:rsidR="0027567B" w:rsidRPr="004F1D3F" w:rsidRDefault="0027567B" w:rsidP="00C841E1">
      <w:pPr>
        <w:spacing w:line="360" w:lineRule="auto"/>
        <w:ind w:firstLine="709"/>
        <w:jc w:val="center"/>
        <w:rPr>
          <w:sz w:val="28"/>
          <w:szCs w:val="28"/>
        </w:rPr>
      </w:pPr>
      <w:r w:rsidRPr="004F1D3F">
        <w:rPr>
          <w:sz w:val="28"/>
          <w:szCs w:val="28"/>
        </w:rPr>
        <w:t>КЛИНИКА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В клинической картине – 2 синдрома: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  <w:u w:val="single"/>
        </w:rPr>
        <w:t>плеторический</w:t>
      </w:r>
      <w:r w:rsidRPr="004F1D3F">
        <w:rPr>
          <w:sz w:val="28"/>
          <w:szCs w:val="28"/>
        </w:rPr>
        <w:t xml:space="preserve"> (плетора – полнокровие): увеличение в крови количества эритроцитов, лейкоцитов, тромбоцитов;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  <w:u w:val="single"/>
        </w:rPr>
        <w:t>миелопролиферативный</w:t>
      </w:r>
      <w:r w:rsidRPr="004F1D3F">
        <w:rPr>
          <w:sz w:val="28"/>
          <w:szCs w:val="28"/>
        </w:rPr>
        <w:t>: обусловлен гиперплазией всех трех ростков кроветворения в КМ и экстрамедуллярно.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Стадии болезни: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I стадия – начальная (5 и более лет):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умеренная плетора, селезенка не пальпируется, умеренный эритроцитоз, в КМ – панмиелоз, АД может быть увеличено, могут быть тромбозы.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IIА стадия – эритремическая (развернутая) без миелоидной метаплазии селезенки: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простой вариант плеторы без увеличения селезенки, продолжается 10-15 лет и более; состояние нарушено: головные боли по типу мучительных мигреней с нарушением зрения, боли в сердце по типу стенокардиальных, часто кожный зуд, эритромелалгии, (жгучие приступообразные боли в кончиках пальцев рук и ног с покраснением кожи).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IIВ стадия – эритремический процесс с миелоидной метаплазией селезенки:</w:t>
      </w:r>
    </w:p>
    <w:p w:rsidR="0027567B" w:rsidRPr="004F1D3F" w:rsidRDefault="0027567B" w:rsidP="00C841E1">
      <w:pPr>
        <w:spacing w:line="360" w:lineRule="auto"/>
        <w:ind w:firstLine="708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спленомегалия, умеренная гепатомегалия, кожа красно-цианотичная, достаточно стабильно повышенное АД с выраженной церебральной симптоматикой, тромбозы коронарных и церебральных сосудов, сосудов нижних конечностей с соответствующей клиникой, могут появиться и кровотечения (хронический ДВС-синдром с потреблением) из десен, носа и др., появляются (впервые) язвы желудка и 12-перстной кишки с соответствующим болевым синдромом, нарушение обмена мочевой кислоты (клиника подагры), мочекаменная болезнь; в крови: панцитоз, обилие клеток крови забивает микроциркуляторное русло, начинается истощение больного, шок, реакции в органах и тканях с потерей их функции.</w:t>
      </w:r>
    </w:p>
    <w:p w:rsidR="0027567B" w:rsidRPr="004F1D3F" w:rsidRDefault="0027567B" w:rsidP="00C841E1">
      <w:pPr>
        <w:numPr>
          <w:ilvl w:val="0"/>
          <w:numId w:val="29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III стадия – терминальная, анемическое перерождение доброкачественной опухоли в злокачественную:</w:t>
      </w:r>
    </w:p>
    <w:p w:rsidR="0027567B" w:rsidRPr="004F1D3F" w:rsidRDefault="0027567B" w:rsidP="00C841E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появляется типичная клиника ХМЛ, который, в свою очередь, дает бластный криз (черты ОМЛ); если исход в миелофиброз (т.е. фиброз стромы КМ) – снижение уровня эритроцитов (анемия), тромбоцитов, лейкоцитов.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В ОАК: повышение эритроцитов, гемоглобина, тромбоцитов, лейкоцитов, СОЭ резко замедлена (</w:t>
      </w:r>
      <w:smartTag w:uri="urn:schemas-microsoft-com:office:smarttags" w:element="metricconverter">
        <w:smartTagPr>
          <w:attr w:name="ProductID" w:val="1 мм"/>
        </w:smartTagPr>
        <w:r w:rsidRPr="004F1D3F">
          <w:rPr>
            <w:sz w:val="28"/>
            <w:szCs w:val="28"/>
          </w:rPr>
          <w:t>1 мм</w:t>
        </w:r>
      </w:smartTag>
      <w:r w:rsidRPr="004F1D3F">
        <w:rPr>
          <w:sz w:val="28"/>
          <w:szCs w:val="28"/>
        </w:rPr>
        <w:t xml:space="preserve"> или прочерк), гематокрит 0,7.</w:t>
      </w:r>
    </w:p>
    <w:p w:rsidR="0027567B" w:rsidRPr="004F1D3F" w:rsidRDefault="0027567B" w:rsidP="00C841E1">
      <w:pPr>
        <w:spacing w:line="360" w:lineRule="auto"/>
        <w:ind w:firstLine="709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Трепанобиопсия подвздошной кости проводится с целью морфологического подтверждения диагноза.</w:t>
      </w:r>
    </w:p>
    <w:p w:rsidR="00470605" w:rsidRDefault="00470605" w:rsidP="00C841E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F1D3F">
        <w:rPr>
          <w:sz w:val="28"/>
          <w:szCs w:val="28"/>
        </w:rPr>
        <w:br w:type="page"/>
      </w:r>
      <w:r w:rsidRPr="004F1D3F">
        <w:rPr>
          <w:b/>
          <w:sz w:val="28"/>
          <w:szCs w:val="28"/>
        </w:rPr>
        <w:t>ЛИТЕРАТУРА</w:t>
      </w:r>
    </w:p>
    <w:p w:rsidR="004F1D3F" w:rsidRPr="004F1D3F" w:rsidRDefault="004F1D3F" w:rsidP="00C841E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70605" w:rsidRPr="004F1D3F" w:rsidRDefault="00470605" w:rsidP="00C841E1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Радужный Н.Л. Внутренние болезни Мн: ВШ, 2007, 365с</w:t>
      </w:r>
    </w:p>
    <w:p w:rsidR="00470605" w:rsidRPr="004F1D3F" w:rsidRDefault="00470605" w:rsidP="00C841E1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4F1D3F">
        <w:rPr>
          <w:sz w:val="28"/>
          <w:szCs w:val="28"/>
        </w:rPr>
        <w:t>Пирогов К.Т Внутренние болезни, М: ЭКСМО, 2005</w:t>
      </w:r>
    </w:p>
    <w:p w:rsidR="00470605" w:rsidRPr="004F1D3F" w:rsidRDefault="00470605" w:rsidP="00C841E1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4F1D3F"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 w:rsidRPr="004F1D3F">
          <w:rPr>
            <w:sz w:val="28"/>
            <w:szCs w:val="28"/>
          </w:rPr>
          <w:t>2008 г</w:t>
        </w:r>
      </w:smartTag>
      <w:r w:rsidRPr="004F1D3F">
        <w:rPr>
          <w:sz w:val="28"/>
          <w:szCs w:val="28"/>
        </w:rPr>
        <w:t>.</w:t>
      </w:r>
      <w:bookmarkStart w:id="0" w:name="_GoBack"/>
      <w:bookmarkEnd w:id="0"/>
    </w:p>
    <w:sectPr w:rsidR="00470605" w:rsidRPr="004F1D3F" w:rsidSect="004F1D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F61"/>
    <w:multiLevelType w:val="hybridMultilevel"/>
    <w:tmpl w:val="542A2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985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36B17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22573"/>
    <w:multiLevelType w:val="hybridMultilevel"/>
    <w:tmpl w:val="AA5E76C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63C69"/>
    <w:multiLevelType w:val="hybridMultilevel"/>
    <w:tmpl w:val="931619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A03D5"/>
    <w:multiLevelType w:val="hybridMultilevel"/>
    <w:tmpl w:val="7098F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324531"/>
    <w:multiLevelType w:val="hybridMultilevel"/>
    <w:tmpl w:val="3F783F3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21246"/>
    <w:multiLevelType w:val="hybridMultilevel"/>
    <w:tmpl w:val="820A2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1650A9"/>
    <w:multiLevelType w:val="hybridMultilevel"/>
    <w:tmpl w:val="4672F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CD3B4B"/>
    <w:multiLevelType w:val="hybridMultilevel"/>
    <w:tmpl w:val="DE9CB1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F65C5"/>
    <w:multiLevelType w:val="hybridMultilevel"/>
    <w:tmpl w:val="11ECD8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E7FC4"/>
    <w:multiLevelType w:val="hybridMultilevel"/>
    <w:tmpl w:val="C33C48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24A03C3"/>
    <w:multiLevelType w:val="hybridMultilevel"/>
    <w:tmpl w:val="099E7448"/>
    <w:lvl w:ilvl="0" w:tplc="96DC03B0">
      <w:numFmt w:val="bullet"/>
      <w:lvlText w:val="•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02BD3"/>
    <w:multiLevelType w:val="hybridMultilevel"/>
    <w:tmpl w:val="CD1433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187393"/>
    <w:multiLevelType w:val="hybridMultilevel"/>
    <w:tmpl w:val="58D08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4803E4"/>
    <w:multiLevelType w:val="hybridMultilevel"/>
    <w:tmpl w:val="C08AE3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9F7C93"/>
    <w:multiLevelType w:val="hybridMultilevel"/>
    <w:tmpl w:val="C1BA93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F36493"/>
    <w:multiLevelType w:val="hybridMultilevel"/>
    <w:tmpl w:val="6A06E6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6F58A4"/>
    <w:multiLevelType w:val="hybridMultilevel"/>
    <w:tmpl w:val="A0EE6CE2"/>
    <w:lvl w:ilvl="0" w:tplc="0419000D">
      <w:start w:val="1"/>
      <w:numFmt w:val="bullet"/>
      <w:lvlText w:val="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>
    <w:nsid w:val="3F445694"/>
    <w:multiLevelType w:val="hybridMultilevel"/>
    <w:tmpl w:val="87FC3A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2980E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DE4D31"/>
    <w:multiLevelType w:val="hybridMultilevel"/>
    <w:tmpl w:val="8DDE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C8A9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82101B"/>
    <w:multiLevelType w:val="hybridMultilevel"/>
    <w:tmpl w:val="246E04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8039B"/>
    <w:multiLevelType w:val="hybridMultilevel"/>
    <w:tmpl w:val="19309932"/>
    <w:lvl w:ilvl="0" w:tplc="04190011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2">
    <w:nsid w:val="4B8862E6"/>
    <w:multiLevelType w:val="hybridMultilevel"/>
    <w:tmpl w:val="A09861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FD565E3"/>
    <w:multiLevelType w:val="hybridMultilevel"/>
    <w:tmpl w:val="DFA2EB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627112"/>
    <w:multiLevelType w:val="hybridMultilevel"/>
    <w:tmpl w:val="1F06A0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77610D"/>
    <w:multiLevelType w:val="hybridMultilevel"/>
    <w:tmpl w:val="FF24A7FA"/>
    <w:lvl w:ilvl="0" w:tplc="0419000B">
      <w:start w:val="1"/>
      <w:numFmt w:val="bullet"/>
      <w:lvlText w:val="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6">
    <w:nsid w:val="683E7188"/>
    <w:multiLevelType w:val="hybridMultilevel"/>
    <w:tmpl w:val="7D80F9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3E3B96"/>
    <w:multiLevelType w:val="hybridMultilevel"/>
    <w:tmpl w:val="3EF4A9C8"/>
    <w:lvl w:ilvl="0" w:tplc="859ADAD4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FC369B"/>
    <w:multiLevelType w:val="hybridMultilevel"/>
    <w:tmpl w:val="22E2A4D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D16779"/>
    <w:multiLevelType w:val="hybridMultilevel"/>
    <w:tmpl w:val="C528315A"/>
    <w:lvl w:ilvl="0" w:tplc="04190011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09">
      <w:start w:val="1"/>
      <w:numFmt w:val="bullet"/>
      <w:lvlText w:val="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0">
    <w:nsid w:val="6DB76624"/>
    <w:multiLevelType w:val="hybridMultilevel"/>
    <w:tmpl w:val="453A3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B15BCE"/>
    <w:multiLevelType w:val="hybridMultilevel"/>
    <w:tmpl w:val="69D21C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9047E6"/>
    <w:multiLevelType w:val="hybridMultilevel"/>
    <w:tmpl w:val="0DB060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DA296F"/>
    <w:multiLevelType w:val="hybridMultilevel"/>
    <w:tmpl w:val="9612A6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5C4DC0"/>
    <w:multiLevelType w:val="hybridMultilevel"/>
    <w:tmpl w:val="25EAC5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F17DCF"/>
    <w:multiLevelType w:val="hybridMultilevel"/>
    <w:tmpl w:val="8C9CC3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090395"/>
    <w:multiLevelType w:val="hybridMultilevel"/>
    <w:tmpl w:val="575858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6"/>
  </w:num>
  <w:num w:numId="5">
    <w:abstractNumId w:val="3"/>
  </w:num>
  <w:num w:numId="6">
    <w:abstractNumId w:val="13"/>
  </w:num>
  <w:num w:numId="7">
    <w:abstractNumId w:val="22"/>
  </w:num>
  <w:num w:numId="8">
    <w:abstractNumId w:val="33"/>
  </w:num>
  <w:num w:numId="9">
    <w:abstractNumId w:val="4"/>
  </w:num>
  <w:num w:numId="10">
    <w:abstractNumId w:val="20"/>
  </w:num>
  <w:num w:numId="11">
    <w:abstractNumId w:val="14"/>
  </w:num>
  <w:num w:numId="12">
    <w:abstractNumId w:val="31"/>
  </w:num>
  <w:num w:numId="13">
    <w:abstractNumId w:val="24"/>
  </w:num>
  <w:num w:numId="14">
    <w:abstractNumId w:val="1"/>
  </w:num>
  <w:num w:numId="15">
    <w:abstractNumId w:val="23"/>
  </w:num>
  <w:num w:numId="16">
    <w:abstractNumId w:val="26"/>
  </w:num>
  <w:num w:numId="17">
    <w:abstractNumId w:val="9"/>
  </w:num>
  <w:num w:numId="18">
    <w:abstractNumId w:val="5"/>
  </w:num>
  <w:num w:numId="19">
    <w:abstractNumId w:val="8"/>
  </w:num>
  <w:num w:numId="20">
    <w:abstractNumId w:val="29"/>
  </w:num>
  <w:num w:numId="21">
    <w:abstractNumId w:val="35"/>
  </w:num>
  <w:num w:numId="22">
    <w:abstractNumId w:val="32"/>
  </w:num>
  <w:num w:numId="23">
    <w:abstractNumId w:val="15"/>
  </w:num>
  <w:num w:numId="24">
    <w:abstractNumId w:val="28"/>
  </w:num>
  <w:num w:numId="25">
    <w:abstractNumId w:val="7"/>
  </w:num>
  <w:num w:numId="26">
    <w:abstractNumId w:val="0"/>
  </w:num>
  <w:num w:numId="27">
    <w:abstractNumId w:val="34"/>
  </w:num>
  <w:num w:numId="28">
    <w:abstractNumId w:val="17"/>
  </w:num>
  <w:num w:numId="29">
    <w:abstractNumId w:val="11"/>
  </w:num>
  <w:num w:numId="30">
    <w:abstractNumId w:val="27"/>
  </w:num>
  <w:num w:numId="31">
    <w:abstractNumId w:val="19"/>
  </w:num>
  <w:num w:numId="32">
    <w:abstractNumId w:val="36"/>
  </w:num>
  <w:num w:numId="33">
    <w:abstractNumId w:val="30"/>
  </w:num>
  <w:num w:numId="34">
    <w:abstractNumId w:val="16"/>
  </w:num>
  <w:num w:numId="35">
    <w:abstractNumId w:val="25"/>
  </w:num>
  <w:num w:numId="36">
    <w:abstractNumId w:val="2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605"/>
    <w:rsid w:val="0001129F"/>
    <w:rsid w:val="0024031A"/>
    <w:rsid w:val="0027567B"/>
    <w:rsid w:val="00470605"/>
    <w:rsid w:val="004967EB"/>
    <w:rsid w:val="004F1D3F"/>
    <w:rsid w:val="005B4592"/>
    <w:rsid w:val="00631504"/>
    <w:rsid w:val="00674ED5"/>
    <w:rsid w:val="00725100"/>
    <w:rsid w:val="007B7732"/>
    <w:rsid w:val="009F488C"/>
    <w:rsid w:val="00B61C3B"/>
    <w:rsid w:val="00C548A2"/>
    <w:rsid w:val="00C841E1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E8FD44-40AE-419F-A041-9BEAB16A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0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1129F"/>
    <w:pPr>
      <w:keepNext/>
      <w:ind w:left="2124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470605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70605"/>
    <w:pPr>
      <w:ind w:left="360"/>
    </w:pPr>
    <w:rPr>
      <w:sz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70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symbol">
    <w:name w:val="symbol"/>
    <w:uiPriority w:val="99"/>
    <w:rsid w:val="009F488C"/>
    <w:rPr>
      <w:rFonts w:cs="Times New Roman"/>
    </w:rPr>
  </w:style>
  <w:style w:type="paragraph" w:styleId="31">
    <w:name w:val="Body Text 3"/>
    <w:basedOn w:val="a"/>
    <w:link w:val="32"/>
    <w:uiPriority w:val="99"/>
    <w:rsid w:val="000112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2014-02-25T06:59:00Z</dcterms:created>
  <dcterms:modified xsi:type="dcterms:W3CDTF">2014-02-25T06:59:00Z</dcterms:modified>
</cp:coreProperties>
</file>