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23" w:rsidRDefault="00773123" w:rsidP="00773123">
      <w:pPr>
        <w:pStyle w:val="a7"/>
        <w:rPr>
          <w:b/>
          <w:bCs/>
        </w:rPr>
      </w:pPr>
      <w:r>
        <w:rPr>
          <w:b/>
          <w:bCs/>
        </w:rPr>
        <w:t>МИНИСТЕРСТВО ОБРАЗОВАНИЯ РОССИЙСКОЙ ФЕДЕРАЦИИ</w:t>
      </w:r>
    </w:p>
    <w:p w:rsidR="00773123" w:rsidRDefault="00773123" w:rsidP="00773123">
      <w:pPr>
        <w:jc w:val="center"/>
      </w:pPr>
    </w:p>
    <w:p w:rsidR="00773123" w:rsidRDefault="00773123" w:rsidP="00773123">
      <w:pPr>
        <w:jc w:val="center"/>
      </w:pPr>
    </w:p>
    <w:p w:rsidR="00773123" w:rsidRDefault="00773123" w:rsidP="00773123">
      <w:pPr>
        <w:pStyle w:val="3"/>
        <w:rPr>
          <w:b w:val="0"/>
          <w:bCs w:val="0"/>
          <w:spacing w:val="20"/>
        </w:rPr>
      </w:pPr>
      <w:r>
        <w:rPr>
          <w:b w:val="0"/>
          <w:bCs w:val="0"/>
          <w:spacing w:val="20"/>
        </w:rPr>
        <w:t>Курганского Государственного Университета</w:t>
      </w:r>
    </w:p>
    <w:p w:rsidR="00773123" w:rsidRDefault="00773123" w:rsidP="00773123">
      <w:pPr>
        <w:jc w:val="center"/>
      </w:pPr>
    </w:p>
    <w:p w:rsidR="00773123" w:rsidRDefault="00773123" w:rsidP="00773123">
      <w:pPr>
        <w:jc w:val="center"/>
      </w:pPr>
    </w:p>
    <w:p w:rsidR="00773123" w:rsidRDefault="00773123" w:rsidP="00773123">
      <w:pPr>
        <w:jc w:val="center"/>
      </w:pPr>
    </w:p>
    <w:p w:rsidR="00773123" w:rsidRDefault="00773123" w:rsidP="00773123">
      <w:pPr>
        <w:jc w:val="center"/>
      </w:pPr>
    </w:p>
    <w:p w:rsidR="00773123" w:rsidRDefault="00773123" w:rsidP="00773123">
      <w:pPr>
        <w:pStyle w:val="2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Контрольная работа</w:t>
      </w:r>
    </w:p>
    <w:p w:rsidR="00773123" w:rsidRDefault="00773123" w:rsidP="00773123">
      <w:pPr>
        <w:jc w:val="center"/>
      </w:pPr>
    </w:p>
    <w:p w:rsidR="00773123" w:rsidRDefault="00773123" w:rsidP="00773123">
      <w:pPr>
        <w:pStyle w:val="3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 </w:t>
      </w:r>
      <w:r w:rsidRPr="00773123">
        <w:rPr>
          <w:b w:val="0"/>
        </w:rPr>
        <w:t>автоматизации производственных процессо</w:t>
      </w:r>
      <w:r>
        <w:rPr>
          <w:b w:val="0"/>
        </w:rPr>
        <w:t>в</w:t>
      </w:r>
    </w:p>
    <w:p w:rsidR="00773123" w:rsidRDefault="00773123" w:rsidP="00773123">
      <w:pPr>
        <w:jc w:val="center"/>
      </w:pPr>
    </w:p>
    <w:p w:rsidR="00773123" w:rsidRDefault="00773123" w:rsidP="00773123">
      <w:pPr>
        <w:jc w:val="center"/>
      </w:pPr>
    </w:p>
    <w:p w:rsidR="00773123" w:rsidRDefault="00773123" w:rsidP="00773123">
      <w:pPr>
        <w:jc w:val="center"/>
      </w:pPr>
    </w:p>
    <w:p w:rsidR="00773123" w:rsidRDefault="00773123" w:rsidP="00773123">
      <w:pPr>
        <w:jc w:val="both"/>
        <w:rPr>
          <w:spacing w:val="20"/>
        </w:rPr>
      </w:pPr>
      <w:r>
        <w:t>Студент:/________________/</w:t>
      </w:r>
      <w:r>
        <w:rPr>
          <w:spacing w:val="20"/>
        </w:rPr>
        <w:t>Никифоров В. А.</w:t>
      </w:r>
    </w:p>
    <w:p w:rsidR="00773123" w:rsidRDefault="00773123" w:rsidP="00773123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Группа МСЗ-6106</w:t>
      </w: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  <w:r>
        <w:t>Направление</w:t>
      </w:r>
    </w:p>
    <w:p w:rsidR="00773123" w:rsidRDefault="00773123" w:rsidP="00773123">
      <w:pPr>
        <w:jc w:val="both"/>
      </w:pPr>
      <w:r>
        <w:t>(специальность)</w:t>
      </w:r>
      <w:r>
        <w:tab/>
        <w:t>030500 – Профессиональное обучение</w:t>
      </w: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  <w:r>
        <w:t xml:space="preserve">Руководитель: __________________/ </w:t>
      </w:r>
      <w:r>
        <w:tab/>
      </w:r>
      <w:r>
        <w:tab/>
      </w:r>
      <w:r>
        <w:tab/>
      </w:r>
      <w:r>
        <w:tab/>
        <w:t>/</w:t>
      </w: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jc w:val="both"/>
      </w:pPr>
    </w:p>
    <w:p w:rsidR="00773123" w:rsidRDefault="00773123" w:rsidP="00773123">
      <w:pPr>
        <w:pStyle w:val="1"/>
        <w:spacing w:before="0" w:line="360" w:lineRule="auto"/>
        <w:rPr>
          <w:szCs w:val="24"/>
        </w:rPr>
      </w:pPr>
    </w:p>
    <w:p w:rsidR="00773123" w:rsidRDefault="00773123" w:rsidP="00773123">
      <w:pPr>
        <w:pStyle w:val="2"/>
        <w:jc w:val="center"/>
        <w:rPr>
          <w:b w:val="0"/>
          <w:bCs w:val="0"/>
          <w:i w:val="0"/>
          <w:iCs w:val="0"/>
        </w:rPr>
      </w:pPr>
    </w:p>
    <w:p w:rsidR="00773123" w:rsidRPr="00773123" w:rsidRDefault="00773123" w:rsidP="00773123">
      <w:pPr>
        <w:ind w:firstLine="709"/>
        <w:jc w:val="center"/>
        <w:rPr>
          <w:bCs/>
          <w:iCs/>
        </w:rPr>
      </w:pPr>
      <w:r w:rsidRPr="00773123">
        <w:rPr>
          <w:bCs/>
          <w:iCs/>
        </w:rPr>
        <w:t>Курган 2002</w:t>
      </w:r>
    </w:p>
    <w:p w:rsidR="00EE6E1A" w:rsidRDefault="00EE6E1A">
      <w:pPr>
        <w:pStyle w:val="a3"/>
        <w:ind w:firstLine="709"/>
        <w:jc w:val="both"/>
      </w:pPr>
      <w:r>
        <w:br w:type="page"/>
        <w:t>Понятие о первичной, вторичной, двойной ориентации. Примеры устройства для их осуществления.</w:t>
      </w:r>
    </w:p>
    <w:p w:rsidR="00EE6E1A" w:rsidRDefault="00EE6E1A">
      <w:pPr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Любой процесс автоматической сборки может быть расчле</w:t>
      </w:r>
      <w:r>
        <w:rPr>
          <w:color w:val="000000"/>
          <w:szCs w:val="23"/>
        </w:rPr>
        <w:softHyphen/>
        <w:t>нен на следующие элементарные движения: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1) подача деталей к месту сборки;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2) ориентация деталей друг относительно друга;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3) сопряжение деталей;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4) закрепление деталей;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5) транспортирование собранного подузла на последующую операцию сборки.</w:t>
      </w:r>
    </w:p>
    <w:p w:rsidR="00EE6E1A" w:rsidRDefault="00EE6E1A">
      <w:pPr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Подача деталей </w:t>
      </w:r>
      <w:r>
        <w:rPr>
          <w:iCs/>
          <w:color w:val="000000"/>
          <w:szCs w:val="23"/>
        </w:rPr>
        <w:t xml:space="preserve">к </w:t>
      </w:r>
      <w:r>
        <w:rPr>
          <w:color w:val="000000"/>
          <w:szCs w:val="23"/>
        </w:rPr>
        <w:t>месту сборки представляет собой один из самых несложных процессов, сборки и заключается в пере</w:t>
      </w:r>
      <w:r>
        <w:rPr>
          <w:color w:val="000000"/>
          <w:szCs w:val="23"/>
        </w:rPr>
        <w:softHyphen/>
        <w:t>мещении деталей из питательных лотков или магазинов бун</w:t>
      </w:r>
      <w:r>
        <w:rPr>
          <w:color w:val="000000"/>
          <w:szCs w:val="23"/>
        </w:rPr>
        <w:softHyphen/>
        <w:t>керных загрузочных устройств к сборочной позиции.</w:t>
      </w:r>
    </w:p>
    <w:p w:rsidR="00EE6E1A" w:rsidRDefault="00EE6E1A">
      <w:pPr>
        <w:ind w:firstLine="709"/>
        <w:jc w:val="both"/>
        <w:rPr>
          <w:color w:val="000000"/>
          <w:szCs w:val="23"/>
        </w:rPr>
      </w:pPr>
      <w:r>
        <w:rPr>
          <w:bCs/>
          <w:color w:val="000000"/>
          <w:szCs w:val="23"/>
        </w:rPr>
        <w:t xml:space="preserve">Ориентация деталей друг относительно друга </w:t>
      </w:r>
      <w:r>
        <w:rPr>
          <w:color w:val="000000"/>
          <w:szCs w:val="23"/>
        </w:rPr>
        <w:t>на сборочной позиции является наиболее характерным процессом автомати</w:t>
      </w:r>
      <w:r>
        <w:rPr>
          <w:color w:val="000000"/>
          <w:szCs w:val="23"/>
        </w:rPr>
        <w:softHyphen/>
        <w:t>ческой сборки. В этом цикле движений детали должны распо</w:t>
      </w:r>
      <w:r>
        <w:rPr>
          <w:color w:val="000000"/>
          <w:szCs w:val="23"/>
        </w:rPr>
        <w:softHyphen/>
        <w:t>ложиться друг относительно друга так, чтобы их можно было последующим движением беспрепятственно собрать. Иными словами, детали должны быть поставлены друг относительно друга в такое положение, в котором, при любых размерах де</w:t>
      </w:r>
      <w:r>
        <w:rPr>
          <w:color w:val="000000"/>
          <w:szCs w:val="23"/>
        </w:rPr>
        <w:softHyphen/>
        <w:t>талей, лежащих в пределах допуска, они могли бы войти в сое</w:t>
      </w:r>
      <w:r>
        <w:rPr>
          <w:color w:val="000000"/>
          <w:szCs w:val="23"/>
        </w:rPr>
        <w:softHyphen/>
        <w:t>динение друг с другом. В изучении условий расположения деталей перед сборкой или ориентации ил и заключается основ</w:t>
      </w:r>
      <w:r>
        <w:rPr>
          <w:color w:val="000000"/>
          <w:szCs w:val="23"/>
        </w:rPr>
        <w:softHyphen/>
        <w:t>ная часть теории автоматической сборки.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Сопряжение деталей представляет собой процесс, в резуль</w:t>
      </w:r>
      <w:r>
        <w:rPr>
          <w:color w:val="000000"/>
          <w:szCs w:val="22"/>
        </w:rPr>
        <w:softHyphen/>
        <w:t>тате которого осуществляется сборка, т. е. одна деталь вступает в соединение с другой или несколькими другими деталями. Мож</w:t>
      </w:r>
      <w:r>
        <w:rPr>
          <w:color w:val="000000"/>
          <w:szCs w:val="22"/>
        </w:rPr>
        <w:softHyphen/>
        <w:t>но различить следующие виды спряжений: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а) свободное сопряжение (детали входят в соединение с за</w:t>
      </w:r>
      <w:r>
        <w:rPr>
          <w:color w:val="000000"/>
          <w:szCs w:val="22"/>
        </w:rPr>
        <w:softHyphen/>
        <w:t>зором);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б) напряженное сопряжение (детали вводятся в соединение с натягом);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в) винтовое сопряжение (одна из деталей представляет со</w:t>
      </w:r>
      <w:r>
        <w:rPr>
          <w:color w:val="000000"/>
          <w:szCs w:val="22"/>
        </w:rPr>
        <w:softHyphen/>
        <w:t>бой винт, а другая гайку).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В некоторых случаях сборки, после ввода деталей в соеди</w:t>
      </w:r>
      <w:r>
        <w:rPr>
          <w:color w:val="000000"/>
          <w:szCs w:val="22"/>
        </w:rPr>
        <w:softHyphen/>
        <w:t>нение, требуется произвести еще дополнительные операции, за</w:t>
      </w:r>
      <w:r>
        <w:rPr>
          <w:color w:val="000000"/>
          <w:szCs w:val="22"/>
        </w:rPr>
        <w:softHyphen/>
        <w:t>крепляющие осуществленное сопряжение. К таким операциям относятся: клепка, развальцовка, сварка и пайка.</w:t>
      </w:r>
    </w:p>
    <w:p w:rsidR="00EE6E1A" w:rsidRDefault="00EE6E1A">
      <w:pPr>
        <w:shd w:val="clear" w:color="auto" w:fill="FFFFFF"/>
        <w:tabs>
          <w:tab w:val="left" w:pos="3144"/>
        </w:tabs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Упрощенные виды сборки, при которых сопряжения деталей в полном смысле этого слова не требуется. Такими упрощенными видами сборки</w:t>
      </w:r>
      <w:r>
        <w:rPr>
          <w:color w:val="000000"/>
          <w:szCs w:val="22"/>
        </w:rPr>
        <w:br/>
        <w:t>являются:</w:t>
      </w:r>
    </w:p>
    <w:p w:rsidR="00EE6E1A" w:rsidRDefault="00EE6E1A">
      <w:pPr>
        <w:shd w:val="clear" w:color="auto" w:fill="FFFFFF"/>
        <w:tabs>
          <w:tab w:val="left" w:pos="3144"/>
        </w:tabs>
        <w:ind w:firstLine="709"/>
        <w:jc w:val="both"/>
      </w:pPr>
      <w:r>
        <w:rPr>
          <w:color w:val="000000"/>
          <w:szCs w:val="22"/>
        </w:rPr>
        <w:t>а) стапелирование (при этом виде сборки детали распола</w:t>
      </w:r>
      <w:r>
        <w:rPr>
          <w:color w:val="000000"/>
          <w:szCs w:val="22"/>
        </w:rPr>
        <w:softHyphen/>
        <w:t>гаются друг относительно друга в определенном положении);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б) расфасовка (детали располагаются друг относительно друга в непосредственной близости в общем помещении).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Стапелирование н расфасовка обычно сопровождаются под</w:t>
      </w:r>
      <w:r>
        <w:rPr>
          <w:color w:val="000000"/>
          <w:szCs w:val="22"/>
        </w:rPr>
        <w:softHyphen/>
        <w:t>счетом деталей.</w:t>
      </w:r>
    </w:p>
    <w:p w:rsidR="00EE6E1A" w:rsidRDefault="00EE6E1A">
      <w:pPr>
        <w:ind w:firstLine="709"/>
        <w:jc w:val="both"/>
        <w:rPr>
          <w:color w:val="000000"/>
          <w:szCs w:val="22"/>
        </w:rPr>
      </w:pPr>
      <w:r>
        <w:rPr>
          <w:bCs/>
          <w:color w:val="000000"/>
          <w:szCs w:val="22"/>
        </w:rPr>
        <w:t>Транспортирование собранного подузла на последующую опе</w:t>
      </w:r>
      <w:r>
        <w:rPr>
          <w:bCs/>
          <w:color w:val="000000"/>
          <w:szCs w:val="22"/>
        </w:rPr>
        <w:softHyphen/>
        <w:t xml:space="preserve">рацию сборки </w:t>
      </w:r>
      <w:r>
        <w:rPr>
          <w:color w:val="000000"/>
          <w:szCs w:val="22"/>
        </w:rPr>
        <w:t>не является особо характерным процессом, не представляет собой сложности и осуществляется транспортны</w:t>
      </w:r>
      <w:r>
        <w:rPr>
          <w:color w:val="000000"/>
          <w:szCs w:val="22"/>
        </w:rPr>
        <w:softHyphen/>
        <w:t>ми механизмами обычного типа.</w:t>
      </w:r>
    </w:p>
    <w:p w:rsidR="00EE6E1A" w:rsidRDefault="00EE6E1A">
      <w:pPr>
        <w:shd w:val="clear" w:color="auto" w:fill="FFFFFF"/>
        <w:ind w:firstLine="709"/>
        <w:jc w:val="both"/>
        <w:rPr>
          <w:bCs/>
          <w:color w:val="000000"/>
          <w:szCs w:val="17"/>
        </w:rPr>
      </w:pPr>
    </w:p>
    <w:p w:rsidR="00EE6E1A" w:rsidRDefault="00EE6E1A">
      <w:pPr>
        <w:shd w:val="clear" w:color="auto" w:fill="FFFFFF"/>
        <w:ind w:firstLine="709"/>
        <w:jc w:val="both"/>
      </w:pPr>
      <w:r>
        <w:rPr>
          <w:bCs/>
          <w:color w:val="000000"/>
          <w:szCs w:val="17"/>
        </w:rPr>
        <w:t>ОРИЕНТАЦИЯ ОТДЕЛЬНЫХ ДЕТАЛЕЙ  В  ПРОСТРАНСТВЕ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Детали входят в соединение друг с другом цилиндрическими поверхностями, или, реже, плоскостями. В соответствии с этим рассмотрим, прежде всего, следующие случаи ориентации: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1) ориентация по одной наружной цилиндрической поверх</w:t>
      </w:r>
      <w:r>
        <w:rPr>
          <w:color w:val="000000"/>
          <w:szCs w:val="22"/>
        </w:rPr>
        <w:softHyphen/>
        <w:t>ности;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2) ориентация по двум наружным цилиндрическим поверх</w:t>
      </w:r>
      <w:r>
        <w:rPr>
          <w:color w:val="000000"/>
          <w:szCs w:val="22"/>
        </w:rPr>
        <w:softHyphen/>
        <w:t>ностям с параллельными осями;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3) ориентация по двум наружным цилиндрическим поверх</w:t>
      </w:r>
      <w:r>
        <w:rPr>
          <w:color w:val="000000"/>
          <w:szCs w:val="22"/>
        </w:rPr>
        <w:softHyphen/>
        <w:t>ностям с перпендикулярными (пересекающимися) осями;</w:t>
      </w:r>
    </w:p>
    <w:p w:rsidR="00EE6E1A" w:rsidRDefault="00EE6E1A">
      <w:pPr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4) ориентация по одной внутренней цилиндрической поверх</w:t>
      </w:r>
      <w:r>
        <w:rPr>
          <w:color w:val="000000"/>
          <w:szCs w:val="22"/>
        </w:rPr>
        <w:softHyphen/>
        <w:t>ности;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5) ориентация по двум внутренним цилиндрическим поверх</w:t>
      </w:r>
      <w:r>
        <w:rPr>
          <w:color w:val="000000"/>
          <w:szCs w:val="22"/>
        </w:rPr>
        <w:softHyphen/>
        <w:t>ностям с параллельными осями;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6) ориентация по одной наружной и одной внутренней ци</w:t>
      </w:r>
      <w:r>
        <w:rPr>
          <w:color w:val="000000"/>
          <w:szCs w:val="22"/>
        </w:rPr>
        <w:softHyphen/>
        <w:t>линдрическим поверхностям с перпендикулярными осями;</w:t>
      </w:r>
    </w:p>
    <w:p w:rsidR="00EE6E1A" w:rsidRDefault="00EE6E1A">
      <w:pPr>
        <w:numPr>
          <w:ilvl w:val="0"/>
          <w:numId w:val="1"/>
        </w:numPr>
        <w:ind w:left="0"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ориентация пластины по плоскостям;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8) ориентация по одной плоскости и одной наружной ци</w:t>
      </w:r>
      <w:r>
        <w:rPr>
          <w:color w:val="000000"/>
          <w:szCs w:val="22"/>
        </w:rPr>
        <w:softHyphen/>
        <w:t>линдрической поверхности;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9) ориентация по одной плоскости и одной внутренней ци</w:t>
      </w:r>
      <w:r>
        <w:rPr>
          <w:color w:val="000000"/>
          <w:szCs w:val="22"/>
        </w:rPr>
        <w:softHyphen/>
        <w:t>линдрической поверхности.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Перечисленные девять случаев ориентации, конечно, не ис</w:t>
      </w:r>
      <w:r>
        <w:rPr>
          <w:color w:val="000000"/>
          <w:szCs w:val="22"/>
        </w:rPr>
        <w:softHyphen/>
        <w:t>черпывают разнообразных сочетаний поверхностей, особенно, если учесть, что в процессе сборки, состоящем из нескольких операций, детали последовательно наращиваются (собираются) на частично собранный подузел. Однако разбор этих случаев позволит решать и иные задачи.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Ориентация по одной наружной цилиндрической поверхности может произво</w:t>
      </w:r>
      <w:r>
        <w:rPr>
          <w:color w:val="000000"/>
          <w:szCs w:val="22"/>
        </w:rPr>
        <w:softHyphen/>
        <w:t>диться либо в призмах, либо по габариту. В этом случае ориентацию по оси (в центрах) или по торцам (в чаш</w:t>
      </w:r>
      <w:r>
        <w:rPr>
          <w:color w:val="000000"/>
          <w:szCs w:val="22"/>
        </w:rPr>
        <w:softHyphen/>
        <w:t>ках) приходится отбросить, так как концы валика должны быть свободны для ввода его в соединение.</w:t>
      </w:r>
    </w:p>
    <w:p w:rsidR="00EE6E1A" w:rsidRDefault="00EE6E1A">
      <w:pPr>
        <w:ind w:firstLine="709"/>
        <w:jc w:val="both"/>
        <w:rPr>
          <w:bCs/>
          <w:color w:val="000000"/>
          <w:szCs w:val="15"/>
        </w:rPr>
      </w:pPr>
      <w:r>
        <w:rPr>
          <w:color w:val="000000"/>
          <w:szCs w:val="22"/>
        </w:rPr>
        <w:t>При ориентации валика в призмах, в свою очередь, можно различать два случая. Первый случай, когда валик забирается из питательного лотка призмой и доводится до плоского непо</w:t>
      </w:r>
      <w:r>
        <w:rPr>
          <w:color w:val="000000"/>
          <w:szCs w:val="22"/>
        </w:rPr>
        <w:softHyphen/>
        <w:t>движного упора, и второй случай, когда валик забирается плос</w:t>
      </w:r>
      <w:r>
        <w:rPr>
          <w:color w:val="000000"/>
          <w:szCs w:val="22"/>
        </w:rPr>
        <w:softHyphen/>
        <w:t>ким толкателем и доводится до неподвижного упора в виде призмы.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К способам ориентации следует, прежде всего, предъявить требование, чтобы колебание размеров детали в пределах до</w:t>
      </w:r>
      <w:r>
        <w:rPr>
          <w:color w:val="000000"/>
          <w:szCs w:val="22"/>
        </w:rPr>
        <w:softHyphen/>
        <w:t>пуска мало отражалось на ее положении. Подходя к оценке способов ориентации валика в призмах с этой точки зрения, ' можно сделать вывод, что первый случай (неподвижный плос</w:t>
      </w:r>
      <w:r>
        <w:rPr>
          <w:color w:val="000000"/>
          <w:szCs w:val="22"/>
        </w:rPr>
        <w:softHyphen/>
        <w:t>кий упор) лучше, так как центр валика переместится при изме</w:t>
      </w:r>
      <w:r>
        <w:rPr>
          <w:color w:val="000000"/>
          <w:szCs w:val="22"/>
        </w:rPr>
        <w:softHyphen/>
        <w:t>нении размера цилиндра на половину, величины этого изменения. При втором случае ориентации перемещение центра валика будет равно половине изменения размера цилиндра, деленной на синус половины угла между щеками призм.</w:t>
      </w:r>
    </w:p>
    <w:p w:rsidR="00EE6E1A" w:rsidRDefault="00EE6E1A">
      <w:pPr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Ориентация валика по габариту, т. е. расположение валика в питателе, имеющем отверстие, равное наружному диаметру валика, значительно хуже установки по призмам, так как от</w:t>
      </w:r>
      <w:r>
        <w:rPr>
          <w:color w:val="000000"/>
          <w:szCs w:val="22"/>
        </w:rPr>
        <w:softHyphen/>
        <w:t>верстие, в котором располагается валик, несколько больше его наружного диаметра и неизвестно, какое положение в этом отверстии занимает валик.</w:t>
      </w:r>
    </w:p>
    <w:p w:rsidR="00EE6E1A" w:rsidRDefault="00EE6E1A">
      <w:pPr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Ориентация детали или подузла по двум цилиндрическим поверхностям с параллельными осями может производиться ли</w:t>
      </w:r>
      <w:r>
        <w:rPr>
          <w:color w:val="000000"/>
          <w:szCs w:val="22"/>
        </w:rPr>
        <w:softHyphen/>
        <w:t>бо по клину и плоскости, либо по габариту. С по</w:t>
      </w:r>
      <w:r>
        <w:rPr>
          <w:color w:val="000000"/>
          <w:szCs w:val="22"/>
        </w:rPr>
        <w:softHyphen/>
        <w:t xml:space="preserve">мощью рассуждений, аналогичных предыдущим, можно сделать вывод, что лучшим способом установки является ориентация </w:t>
      </w:r>
      <w:r w:rsidR="002913E8">
        <w:rPr>
          <w:noProof/>
          <w:color w:val="000000"/>
          <w:sz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64.6pt;width:74.55pt;height:135.65pt;z-index:251658752;mso-wrap-edited:f;mso-position-horizontal:left;mso-position-horizontal-relative:text;mso-position-vertical-relative:text" wrapcoords="-218 0 -218 21361 21600 21361 21600 0 -218 0">
            <v:imagedata r:id="rId7" o:title=""/>
            <w10:wrap type="tight"/>
          </v:shape>
        </w:pict>
      </w:r>
      <w:r>
        <w:rPr>
          <w:color w:val="000000"/>
          <w:szCs w:val="22"/>
        </w:rPr>
        <w:t>с неподвижной плоскостью и передвижным клином. Установка по габариту для двух цилиндрических поверхностей с парал</w:t>
      </w:r>
      <w:r>
        <w:rPr>
          <w:color w:val="000000"/>
          <w:szCs w:val="22"/>
        </w:rPr>
        <w:softHyphen/>
        <w:t>лельными осями является менее надежной и, следовательно, менее желательной, чем для одной цилиндрической поверхности,</w:t>
      </w:r>
    </w:p>
    <w:p w:rsidR="00EE6E1A" w:rsidRDefault="002913E8">
      <w:pPr>
        <w:framePr w:h="1123" w:hSpace="10080" w:vSpace="58" w:wrap="notBeside" w:vAnchor="text" w:hAnchor="margin" w:x="2271" w:y="1"/>
        <w:ind w:firstLine="709"/>
        <w:jc w:val="both"/>
      </w:pPr>
      <w:r>
        <w:rPr>
          <w:noProof/>
          <w:sz w:val="20"/>
        </w:rPr>
        <w:pict>
          <v:shape id="_x0000_s1030" type="#_x0000_t75" style="position:absolute;left:0;text-align:left;margin-left:83.6pt;margin-top:-904.25pt;width:286.05pt;height:48.85pt;z-index:251656704;mso-position-horizontal:right">
            <v:imagedata r:id="rId8" o:title=""/>
            <w10:wrap type="square"/>
          </v:shape>
        </w:pict>
      </w:r>
      <w:r>
        <w:pict>
          <v:shape id="_x0000_i1025" type="#_x0000_t75" style="width:50.25pt;height:56.25pt">
            <v:imagedata r:id="rId9" o:title=""/>
          </v:shape>
        </w:pict>
      </w:r>
    </w:p>
    <w:p w:rsidR="00EE6E1A" w:rsidRDefault="00EE6E1A">
      <w:pPr>
        <w:ind w:firstLine="709"/>
        <w:jc w:val="both"/>
        <w:rPr>
          <w:color w:val="000000"/>
          <w:szCs w:val="22"/>
        </w:rPr>
      </w:pPr>
    </w:p>
    <w:p w:rsidR="00EE6E1A" w:rsidRDefault="002913E8">
      <w:pPr>
        <w:framePr w:h="1123" w:hSpace="10080" w:vSpace="58" w:wrap="notBeside" w:vAnchor="text" w:hAnchor="margin" w:x="3692" w:y="1"/>
        <w:ind w:firstLine="709"/>
        <w:jc w:val="both"/>
      </w:pPr>
      <w:r>
        <w:pict>
          <v:shape id="_x0000_i1026" type="#_x0000_t75" style="width:101.25pt;height:56.25pt">
            <v:imagedata r:id="rId10" o:title=""/>
          </v:shape>
        </w:pic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2"/>
        </w:rPr>
        <w:t>так как диаметры отверстий в толкателе должны быть увели</w:t>
      </w:r>
      <w:r>
        <w:rPr>
          <w:color w:val="000000"/>
          <w:szCs w:val="22"/>
        </w:rPr>
        <w:softHyphen/>
        <w:t>чены еще за счет колебания расстояния между осями.</w:t>
      </w:r>
    </w:p>
    <w:p w:rsidR="00EE6E1A" w:rsidRDefault="00EE6E1A">
      <w:pPr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Ориентация по двум наружным цилиндрическим поверхно</w:t>
      </w:r>
      <w:r>
        <w:rPr>
          <w:color w:val="000000"/>
          <w:szCs w:val="22"/>
        </w:rPr>
        <w:softHyphen/>
        <w:t>стям с пересекающимися осями может производиться в двух призмах, причем нижняя призма должна иметь воз</w:t>
      </w:r>
      <w:r>
        <w:rPr>
          <w:color w:val="000000"/>
          <w:szCs w:val="22"/>
        </w:rPr>
        <w:softHyphen/>
        <w:t>можность смещения, а верхняя призма должна иметь возмож</w:t>
      </w:r>
      <w:r>
        <w:rPr>
          <w:color w:val="000000"/>
          <w:szCs w:val="22"/>
        </w:rPr>
        <w:softHyphen/>
        <w:t>ность поворота относительно собственной оси.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Установка по одной внутренней цилиндрической поверхности: может производиться только по габариту с помощью штифта. Штифт рекомендуется выполнять трехгранным с кон</w:t>
      </w:r>
      <w:r>
        <w:rPr>
          <w:color w:val="000000"/>
          <w:szCs w:val="23"/>
        </w:rPr>
        <w:softHyphen/>
        <w:t xml:space="preserve">цом, заточенным на конус. Это дает возможность применить </w:t>
      </w:r>
      <w:r>
        <w:rPr>
          <w:color w:val="000000"/>
          <w:szCs w:val="19"/>
        </w:rPr>
        <w:t>отдельных  деталей.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Такого рода установку даже для прессовых соединений, так как вводимая в отверстие деталь при этом не сможет войти в трехгранное отверстие плиты, на которой осуществляется сбор</w:t>
      </w:r>
      <w:r>
        <w:rPr>
          <w:color w:val="000000"/>
          <w:szCs w:val="23"/>
        </w:rPr>
        <w:softHyphen/>
        <w:t>ка (запрессовка). Устройство механизма, управляющего дви</w:t>
      </w:r>
      <w:r>
        <w:rPr>
          <w:color w:val="000000"/>
          <w:szCs w:val="23"/>
        </w:rPr>
        <w:softHyphen/>
        <w:t>жением центрирующего штифта, должно быть таким, чтобы гарантировать обязательный вывод штифта после сопряжения. Ориентировка по двум внутренним цилиндрическим поверхностям с параллельными осями может производиться либо дву</w:t>
      </w:r>
      <w:r>
        <w:rPr>
          <w:color w:val="000000"/>
          <w:szCs w:val="23"/>
        </w:rPr>
        <w:softHyphen/>
        <w:t>мя трехгранными штифтами, либо трехгранным и ромбическим</w:t>
      </w:r>
      <w:r>
        <w:rPr>
          <w:iCs/>
          <w:color w:val="000000"/>
          <w:szCs w:val="23"/>
        </w:rPr>
        <w:t>.</w:t>
      </w:r>
    </w:p>
    <w:p w:rsidR="00EE6E1A" w:rsidRDefault="00EE6E1A">
      <w:pPr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Ориентировка по одной наружной и одной внутренней ци</w:t>
      </w:r>
      <w:r>
        <w:rPr>
          <w:color w:val="000000"/>
          <w:szCs w:val="23"/>
        </w:rPr>
        <w:softHyphen/>
        <w:t>линдрической поверхностям с перпендикулярными (пересекаю</w:t>
      </w:r>
      <w:r>
        <w:rPr>
          <w:color w:val="000000"/>
          <w:szCs w:val="23"/>
        </w:rPr>
        <w:softHyphen/>
        <w:t>щимися) осями производится так, что наружная поверхность ориентируется по призме, а внутренняя по трехгранному штифту</w:t>
      </w:r>
    </w:p>
    <w:p w:rsidR="00EE6E1A" w:rsidRDefault="00EE6E1A">
      <w:pPr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При этом наружная цилин</w:t>
      </w:r>
      <w:r>
        <w:rPr>
          <w:color w:val="000000"/>
          <w:szCs w:val="23"/>
        </w:rPr>
        <w:softHyphen/>
        <w:t>дрическая поверхность, в общем случае, будет лежать только на од</w:t>
      </w:r>
      <w:r>
        <w:rPr>
          <w:color w:val="000000"/>
          <w:szCs w:val="23"/>
        </w:rPr>
        <w:softHyphen/>
        <w:t>ной стороне призмы, что допустимо.</w:t>
      </w:r>
    </w:p>
    <w:p w:rsidR="00EE6E1A" w:rsidRDefault="00EE6E1A">
      <w:pPr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Ориентация пласти</w:t>
      </w:r>
      <w:r>
        <w:rPr>
          <w:color w:val="000000"/>
          <w:szCs w:val="23"/>
        </w:rPr>
        <w:softHyphen/>
        <w:t>ны по плоскостям про</w:t>
      </w:r>
      <w:r>
        <w:rPr>
          <w:color w:val="000000"/>
          <w:szCs w:val="23"/>
        </w:rPr>
        <w:softHyphen/>
        <w:t>изводится либо по трем жестким упорам двумя толкателями, либо, что более удобно, по двум упорам одним само</w:t>
      </w:r>
      <w:r>
        <w:rPr>
          <w:color w:val="000000"/>
          <w:szCs w:val="23"/>
        </w:rPr>
        <w:softHyphen/>
        <w:t>устанавливающимся толкателем</w:t>
      </w:r>
    </w:p>
    <w:p w:rsidR="00EE6E1A" w:rsidRDefault="002913E8">
      <w:pPr>
        <w:keepNext/>
        <w:framePr w:h="2419" w:hSpace="38" w:vSpace="58" w:wrap="auto" w:vAnchor="text" w:hAnchor="text" w:x="169" w:y="1" w:anchorLock="1"/>
        <w:ind w:firstLine="709"/>
        <w:jc w:val="both"/>
      </w:pPr>
      <w:r>
        <w:pict>
          <v:shape id="_x0000_i1027" type="#_x0000_t75" style="width:191.25pt;height:120.75pt">
            <v:imagedata r:id="rId11" o:title=""/>
          </v:shape>
        </w:pict>
      </w:r>
    </w:p>
    <w:p w:rsidR="00EE6E1A" w:rsidRDefault="00EE6E1A">
      <w:pPr>
        <w:pStyle w:val="a6"/>
        <w:framePr w:h="2419" w:hSpace="38" w:vSpace="58" w:wrap="auto" w:vAnchor="text" w:hAnchor="text" w:x="169" w:y="1" w:anchorLock="1"/>
        <w:jc w:val="both"/>
        <w:rPr>
          <w:b w:val="0"/>
          <w:sz w:val="28"/>
        </w:rPr>
      </w:pPr>
      <w:r>
        <w:t xml:space="preserve">Рисунок </w:t>
      </w:r>
      <w:r w:rsidR="00DD41E1">
        <w:rPr>
          <w:noProof/>
        </w:rPr>
        <w:t>1</w:t>
      </w:r>
      <w:r>
        <w:rPr>
          <w:noProof/>
        </w:rPr>
        <w:t>Двойная ориентация планы с двумя отверстиями.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Ориентация по одной плоскости и по одной наружной цилинд</w:t>
      </w:r>
      <w:r>
        <w:rPr>
          <w:color w:val="000000"/>
          <w:szCs w:val="23"/>
        </w:rPr>
        <w:softHyphen/>
        <w:t>рической поверхности  может  производиться   по  неподвижной призме и плоскому толкателю либо по плоскому упору и приз</w:t>
      </w:r>
      <w:r>
        <w:rPr>
          <w:color w:val="000000"/>
          <w:szCs w:val="23"/>
        </w:rPr>
        <w:softHyphen/>
        <w:t>матическому толкателю. Первый  способ установки  явля</w:t>
      </w:r>
      <w:r>
        <w:rPr>
          <w:color w:val="000000"/>
          <w:szCs w:val="23"/>
        </w:rPr>
        <w:softHyphen/>
        <w:t>ется менее точным, но конструк</w:t>
      </w:r>
      <w:r>
        <w:rPr>
          <w:color w:val="000000"/>
          <w:szCs w:val="23"/>
        </w:rPr>
        <w:softHyphen/>
        <w:t>тивно более удобным.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Ориентация по одной плоско</w:t>
      </w:r>
      <w:r>
        <w:rPr>
          <w:color w:val="000000"/>
          <w:szCs w:val="23"/>
        </w:rPr>
        <w:softHyphen/>
        <w:t>сти и одной внутренней цилинд</w:t>
      </w:r>
      <w:r>
        <w:rPr>
          <w:color w:val="000000"/>
          <w:szCs w:val="23"/>
        </w:rPr>
        <w:softHyphen/>
        <w:t>рической поверхности произво</w:t>
      </w:r>
      <w:r>
        <w:rPr>
          <w:color w:val="000000"/>
          <w:szCs w:val="23"/>
        </w:rPr>
        <w:softHyphen/>
        <w:t xml:space="preserve">дится по трехгранной призме и упору </w:t>
      </w:r>
      <w:r>
        <w:rPr>
          <w:iCs/>
          <w:color w:val="000000"/>
          <w:szCs w:val="23"/>
        </w:rPr>
        <w:t>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В ряде случаев ориентацию .деталей или собранных подузлов приходится разбивать на два эта</w:t>
      </w:r>
      <w:r>
        <w:rPr>
          <w:color w:val="000000"/>
          <w:szCs w:val="23"/>
        </w:rPr>
        <w:softHyphen/>
        <w:t>па: а) предварительная установ</w:t>
      </w:r>
      <w:r>
        <w:rPr>
          <w:color w:val="000000"/>
          <w:szCs w:val="23"/>
        </w:rPr>
        <w:softHyphen/>
        <w:t>ка и б) окончательное центрирование. В качестве примера мож</w:t>
      </w:r>
      <w:r>
        <w:rPr>
          <w:color w:val="000000"/>
          <w:szCs w:val="23"/>
        </w:rPr>
        <w:softHyphen/>
        <w:t>но привести ориентацию пласти</w:t>
      </w:r>
      <w:r>
        <w:rPr>
          <w:color w:val="000000"/>
          <w:szCs w:val="21"/>
        </w:rPr>
        <w:t>ны.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:Этап предварительной   установки •будет заключаться в перемещении пластины от питательного лотка или магазина к месту сборки плоским толкателем без точной установки ее. При этом пластина должна занять такое положение, при котором заточенные на конус концы центрирую</w:t>
      </w:r>
      <w:r>
        <w:rPr>
          <w:color w:val="000000"/>
          <w:szCs w:val="23"/>
        </w:rPr>
        <w:softHyphen/>
        <w:t>щих штифтов обязательно зайдут в отверстие пластины. Окончательная, точная ориентировка или центрирование пла</w:t>
      </w:r>
      <w:r>
        <w:rPr>
          <w:color w:val="000000"/>
          <w:szCs w:val="23"/>
        </w:rPr>
        <w:softHyphen/>
        <w:t>стины осуществляется по двум отверстиям центрирующими штифтами.</w:t>
      </w:r>
    </w:p>
    <w:p w:rsidR="00EE6E1A" w:rsidRDefault="00EE6E1A">
      <w:pPr>
        <w:shd w:val="clear" w:color="auto" w:fill="FFFFFF"/>
        <w:ind w:firstLine="709"/>
        <w:jc w:val="both"/>
        <w:rPr>
          <w:bCs/>
          <w:color w:val="000000"/>
          <w:szCs w:val="18"/>
        </w:rPr>
      </w:pPr>
    </w:p>
    <w:p w:rsidR="00EE6E1A" w:rsidRDefault="00EE6E1A">
      <w:pPr>
        <w:shd w:val="clear" w:color="auto" w:fill="FFFFFF"/>
        <w:ind w:firstLine="709"/>
        <w:jc w:val="both"/>
      </w:pPr>
      <w:r>
        <w:rPr>
          <w:bCs/>
          <w:color w:val="000000"/>
          <w:szCs w:val="18"/>
        </w:rPr>
        <w:t>ОТНОСИТЕЛЬНАЯ  ОРИЕНТАЦИЯ ДЕТАЛЕЙ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До сих пор рассматривались способы ориентации отдельных деталей независимо друг от друга. Перейдем теперь к анализу ориентации деталей друг относительно друга и условий беспре</w:t>
      </w:r>
      <w:r>
        <w:rPr>
          <w:color w:val="000000"/>
          <w:szCs w:val="23"/>
        </w:rPr>
        <w:softHyphen/>
        <w:t>пятственного сопряжения их.</w:t>
      </w:r>
    </w:p>
    <w:p w:rsidR="00EE6E1A" w:rsidRDefault="00EE6E1A">
      <w:pPr>
        <w:pStyle w:val="20"/>
        <w:ind w:firstLine="709"/>
      </w:pPr>
    </w:p>
    <w:p w:rsidR="00EE6E1A" w:rsidRDefault="00EE6E1A">
      <w:pPr>
        <w:pStyle w:val="20"/>
        <w:ind w:firstLine="709"/>
      </w:pPr>
    </w:p>
    <w:p w:rsidR="00EE6E1A" w:rsidRDefault="00EE6E1A">
      <w:pPr>
        <w:pStyle w:val="20"/>
        <w:ind w:firstLine="709"/>
      </w:pPr>
      <w:r>
        <w:t>Устройства автоматического контроля. Контрольные автоматы классификация по назначению.</w:t>
      </w:r>
    </w:p>
    <w:p w:rsidR="00EE6E1A" w:rsidRDefault="00EE6E1A">
      <w:pPr>
        <w:pStyle w:val="20"/>
        <w:ind w:firstLine="709"/>
      </w:pP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</w:rPr>
        <w:t>Разработка новых высокопроизводительных методов и все шире внедряющаяся автоматизация технологических процессов обработки деталей машин привели к существенному снижению трудоемкости их изготовления. Производительность процессов контроля пока растет медленнее. Увеличивается количество контролеров. Контроль ста</w:t>
      </w:r>
      <w:r>
        <w:rPr>
          <w:color w:val="000000"/>
        </w:rPr>
        <w:softHyphen/>
        <w:t>новится фактором, сдерживающим рост производительности труда на машиностроительных заводах.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</w:rPr>
        <w:t>Повышение требований к качеству продукции, точности изготов</w:t>
      </w:r>
      <w:r>
        <w:rPr>
          <w:color w:val="000000"/>
        </w:rPr>
        <w:softHyphen/>
        <w:t>ления деталей машин выбывает необходимость повышения точности их измерений (контроля). Следовательно, задача роста производительно</w:t>
      </w:r>
      <w:r>
        <w:rPr>
          <w:color w:val="000000"/>
        </w:rPr>
        <w:softHyphen/>
        <w:t>сти труда и качества продукции в машиностроении неразрывно связаны с повышением производительности и точности процессов контроля. Ре</w:t>
      </w:r>
      <w:r>
        <w:rPr>
          <w:color w:val="000000"/>
        </w:rPr>
        <w:softHyphen/>
        <w:t>шение этих задач возможно лишь путем автоматизации контроля.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</w:rPr>
        <w:t>В устройствах автоматического контроля процесс получения и об</w:t>
      </w:r>
      <w:r>
        <w:rPr>
          <w:color w:val="000000"/>
        </w:rPr>
        <w:softHyphen/>
        <w:t>работки информации об объекте контроля автоматизирован, т. е. совершается по заданной программе без участия человека. Результаты контроля используются для приведения в действие исполнительных органов автоматических систем. Внедрение автоматического контроля наряду с повышением производительности и сокращением количества контролеров приводит к устранению субъективных погрешностей, что повышает объективность, точность контроля и качество продукции.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</w:rPr>
        <w:t>Контроль является неотъемлемой и важной частью технологичес</w:t>
      </w:r>
      <w:r>
        <w:rPr>
          <w:color w:val="000000"/>
        </w:rPr>
        <w:softHyphen/>
        <w:t>кого процесса. Основное назначение технического контроля во всех его разновидностях — следить за ходом технологического процесса, регулируя качество продукции. Контроль выявляет нарушения нор</w:t>
      </w:r>
      <w:r>
        <w:rPr>
          <w:color w:val="000000"/>
        </w:rPr>
        <w:softHyphen/>
        <w:t>мального хода процесса, проявляющиеся в выходе контролируемых параметров объектов контроля за установленные границы. На основе информации, полученной по результатам контроля, производится подналадка, т. е. регулируется ход процесса.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</w:rPr>
        <w:t>Рабочий на токарном или шлифовальном станках периодически проверяет текущий размер детали при работе методом пробных про</w:t>
      </w:r>
      <w:r>
        <w:rPr>
          <w:color w:val="000000"/>
        </w:rPr>
        <w:softHyphen/>
        <w:t>ходов и в зависимости от результатов контроля устанавливает ин</w:t>
      </w:r>
      <w:r>
        <w:rPr>
          <w:color w:val="000000"/>
        </w:rPr>
        <w:softHyphen/>
        <w:t>струмент для получения заданного окончательного размера.</w:t>
      </w:r>
    </w:p>
    <w:p w:rsidR="00EE6E1A" w:rsidRDefault="00EE6E1A">
      <w:pPr>
        <w:ind w:firstLine="709"/>
        <w:jc w:val="both"/>
        <w:rPr>
          <w:color w:val="000000"/>
        </w:rPr>
      </w:pPr>
      <w:r>
        <w:rPr>
          <w:color w:val="000000"/>
        </w:rPr>
        <w:t>При работе по методу настроенного станка рабочий и наладчик периодически проверяют размеры обработанных на станке деталей и при необходимости вносят изменения в его настройку.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Контрольные операции, предписанные технологическим процессом, производятся персоналом отделов технического контроля в контрольных пунктах либо после выполнения данной операции (операционный  контроль), либо после окончательного изготовления детали (оконча</w:t>
      </w:r>
      <w:r>
        <w:rPr>
          <w:color w:val="000000"/>
          <w:szCs w:val="23"/>
        </w:rPr>
        <w:softHyphen/>
        <w:t>тельный контроль). В зависимости от стабильности технологического процесса и предъявляемых требований контроль может быть стопроцентным или выборочным.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 xml:space="preserve">Информация, полученная в результате контроля параметров процесса,   передается  для  осуществления   под наладки   процесса  через различные промежутки времени в зависимости от формы и, места контроля в технологическом процессе. Промежуток времени, протекающий от момента выхода параметра детали, обрабатываемой на станке,  за установленные пределы до момента наладки станка по результатам информации, полученной при контроле, назовем </w:t>
      </w:r>
      <w:r>
        <w:rPr>
          <w:iCs/>
          <w:color w:val="000000"/>
          <w:szCs w:val="23"/>
        </w:rPr>
        <w:t>периодом под наладки.</w:t>
      </w:r>
    </w:p>
    <w:p w:rsidR="00EE6E1A" w:rsidRDefault="00EE6E1A">
      <w:pPr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Повышение уровня автоматизации оборудования и контроля при</w:t>
      </w:r>
      <w:r>
        <w:rPr>
          <w:color w:val="000000"/>
          <w:szCs w:val="23"/>
        </w:rPr>
        <w:softHyphen/>
        <w:t>вело к созданию металлорежущих станков с автоматической под наладкой по результатам контроля детали сразу после прекращения об</w:t>
      </w:r>
      <w:r>
        <w:rPr>
          <w:color w:val="000000"/>
          <w:szCs w:val="23"/>
        </w:rPr>
        <w:softHyphen/>
        <w:t>работки. В этих станках регулирование процесса обработки произво</w:t>
      </w:r>
      <w:r>
        <w:rPr>
          <w:color w:val="000000"/>
          <w:szCs w:val="23"/>
        </w:rPr>
        <w:softHyphen/>
        <w:t>дится автоматически и период под наладки становится минимальным, так как 4 » 0, весьма малы.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В рассмотренных примерах расположение средств контроля в технологическом процессе и способ передачи информации, полученной в результате контроля и использования ее для регулирования про</w:t>
      </w:r>
      <w:r>
        <w:rPr>
          <w:color w:val="000000"/>
          <w:szCs w:val="23"/>
        </w:rPr>
        <w:softHyphen/>
        <w:t>цесса, различны.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По указанным признакам автоматические средства контроля можно разделить на средства пассивного (приемочного) и активного (управля</w:t>
      </w:r>
      <w:r>
        <w:rPr>
          <w:color w:val="000000"/>
          <w:szCs w:val="23"/>
        </w:rPr>
        <w:softHyphen/>
        <w:t>ющего) контроля.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Средства пассивного автоматического контроля производят при</w:t>
      </w:r>
      <w:r>
        <w:rPr>
          <w:color w:val="000000"/>
          <w:szCs w:val="23"/>
        </w:rPr>
        <w:softHyphen/>
        <w:t>емку и разбраковку (рассортировку) деталей с большим сдвигом во времени после их изготовления. Они отделяют бракованные детали, не допуская их проникновения на сборку, и обеспечивают таким способом качество продукции. Средства пассивного контроля не воздействуют непосредственно на ход технологического контроля. По</w:t>
      </w:r>
      <w:r>
        <w:rPr>
          <w:color w:val="000000"/>
          <w:szCs w:val="23"/>
        </w:rPr>
        <w:softHyphen/>
        <w:t>лученная информация используется для регулирования процесса при значительной величине периода под наладки. Пассивный контроль не предупреждает появление брака.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Средства активного автоматического контроля непосредственно связаны с ходом технологического процесса и активно в него вмеши</w:t>
      </w:r>
      <w:r>
        <w:rPr>
          <w:color w:val="000000"/>
          <w:szCs w:val="23"/>
        </w:rPr>
        <w:softHyphen/>
        <w:t>ваются, регулируя параметры обрабатываемых деталей. Они управ</w:t>
      </w:r>
      <w:r>
        <w:rPr>
          <w:color w:val="000000"/>
          <w:szCs w:val="23"/>
        </w:rPr>
        <w:softHyphen/>
        <w:t>ляют движениями исполнительных органов станков по результатам контроля обрабатываемых размеров деталей в процессе, до или после обработки.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Активный контроль предупреждает появление брака. Оператор и наладчик освобождаются от непрерывного наблюдения за ходом технологического процесса, становится возможным многостаночное обслуживание. Повышается производительность труда за счет сок</w:t>
      </w:r>
      <w:r>
        <w:rPr>
          <w:color w:val="000000"/>
          <w:szCs w:val="23"/>
        </w:rPr>
        <w:softHyphen/>
        <w:t>ращения вспомогательного времени и точность обработки.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Активный автоматический контроль является прогрессивным, од</w:t>
      </w:r>
      <w:r>
        <w:rPr>
          <w:color w:val="000000"/>
          <w:szCs w:val="23"/>
        </w:rPr>
        <w:softHyphen/>
        <w:t>нако при внедрении его возникает ряд трудностей. Подавляющее большинство станков действующего парка основано на ручном уп</w:t>
      </w:r>
      <w:r>
        <w:rPr>
          <w:color w:val="000000"/>
          <w:szCs w:val="23"/>
        </w:rPr>
        <w:softHyphen/>
        <w:t>равлении и не может быть включено в систему активного контроля без существенной модернизации, которую трудно провести силами завода-потребителя.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Применение автоматов пассивного контроля экономически наибо</w:t>
      </w:r>
      <w:r>
        <w:rPr>
          <w:color w:val="000000"/>
          <w:szCs w:val="23"/>
        </w:rPr>
        <w:softHyphen/>
        <w:t>лее оправдано при необходимости рассортировки деталей на группы внутри поля допуска для селективной сборки.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Весьма рационально также встраивание контрольных автоматов в автоматические станочные линии. В этом случае контрольный авто</w:t>
      </w:r>
      <w:r>
        <w:rPr>
          <w:color w:val="000000"/>
          <w:szCs w:val="23"/>
        </w:rPr>
        <w:softHyphen/>
        <w:t>мат непосредственно воздействует на ход технологического процесса, т. е. превращается в средство активного контроля.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Средства контроля по степени автоматизации можно разделить на неавтоматические, полуавтоматические, автоматические.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Механизированные средства контроля — контрольные приспособ</w:t>
      </w:r>
      <w:r>
        <w:rPr>
          <w:color w:val="000000"/>
          <w:szCs w:val="23"/>
        </w:rPr>
        <w:softHyphen/>
        <w:t>ления — относятся к классу неавтоматических. Они применяются для последовательного (одномерные) или одновременного (многомер</w:t>
      </w:r>
      <w:r>
        <w:rPr>
          <w:color w:val="000000"/>
          <w:szCs w:val="23"/>
        </w:rPr>
        <w:softHyphen/>
        <w:t>ные) контроля различных параметров качества (отклонений размеров, геометрической формы, расположения поверхностей и др.) деталей. Загрузка, выгрузка и раскладка деталей по соответствующим ячей</w:t>
      </w:r>
      <w:r>
        <w:rPr>
          <w:color w:val="000000"/>
          <w:szCs w:val="23"/>
        </w:rPr>
        <w:softHyphen/>
        <w:t>кам производятся контролером вручную. Информацию о результатах контроля он получает по показаниям шкальных или светосигнальных приборов.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В полуавтоматических средствах процесс контроля и сортировки осуществляется автоматически. Не автоматизирована лишь загрузка деталей.</w:t>
      </w:r>
    </w:p>
    <w:p w:rsidR="00EE6E1A" w:rsidRDefault="00EE6E1A">
      <w:pPr>
        <w:ind w:firstLine="709"/>
        <w:jc w:val="both"/>
      </w:pPr>
      <w:r>
        <w:rPr>
          <w:color w:val="000000"/>
          <w:szCs w:val="23"/>
        </w:rPr>
        <w:t>Автоматические и полуавтоматические средства контроля пред</w:t>
      </w:r>
      <w:r>
        <w:rPr>
          <w:color w:val="000000"/>
          <w:szCs w:val="23"/>
        </w:rPr>
        <w:softHyphen/>
        <w:t xml:space="preserve">ставляют собой измерительные системы. </w:t>
      </w:r>
      <w:r>
        <w:rPr>
          <w:iCs/>
          <w:color w:val="000000"/>
          <w:szCs w:val="23"/>
        </w:rPr>
        <w:t xml:space="preserve">Измерительной системой </w:t>
      </w:r>
      <w:r>
        <w:rPr>
          <w:color w:val="000000"/>
          <w:szCs w:val="23"/>
        </w:rPr>
        <w:t>на</w:t>
      </w:r>
      <w:r>
        <w:rPr>
          <w:color w:val="000000"/>
          <w:szCs w:val="23"/>
        </w:rPr>
        <w:softHyphen/>
        <w:t>зывают совокупность средств измерения (мер, измерительных прибо</w:t>
      </w:r>
      <w:r>
        <w:rPr>
          <w:color w:val="000000"/>
          <w:szCs w:val="23"/>
        </w:rPr>
        <w:softHyphen/>
        <w:t xml:space="preserve">ров, измерительных преобразователей) и вспомогательных устройств, соединенных между собой каналами связи и предназначенных для выработки сигналов измерительной информации в форме, удобной для автоматической обработки, передачи и использования в автоматических системах управления. </w:t>
      </w:r>
      <w:r>
        <w:rPr>
          <w:iCs/>
          <w:color w:val="000000"/>
          <w:szCs w:val="23"/>
        </w:rPr>
        <w:t xml:space="preserve">Измерительный прибор — </w:t>
      </w:r>
      <w:r>
        <w:rPr>
          <w:color w:val="000000"/>
          <w:szCs w:val="23"/>
        </w:rPr>
        <w:t>это средство измерений, вырабатывающее сигналы измерительной информации</w:t>
      </w:r>
      <w:r>
        <w:rPr>
          <w:color w:val="000000"/>
          <w:szCs w:val="23"/>
        </w:rPr>
        <w:br/>
        <w:t>в форме, доступной для непосредственного восприятия наблюдателем.</w:t>
      </w:r>
      <w:r>
        <w:rPr>
          <w:color w:val="000000"/>
          <w:szCs w:val="23"/>
        </w:rPr>
        <w:br/>
      </w:r>
      <w:r>
        <w:rPr>
          <w:iCs/>
          <w:color w:val="000000"/>
          <w:szCs w:val="23"/>
        </w:rPr>
        <w:t xml:space="preserve">Измерительным преобразователем </w:t>
      </w:r>
      <w:r>
        <w:rPr>
          <w:color w:val="000000"/>
          <w:szCs w:val="23"/>
        </w:rPr>
        <w:t>называют средство, вырабатывающее сигналы измерительной информации в форме, удобной для передачи, дальнейшего преобразования, обработки или хранения, но не поддающейся непосредственному восприятию наблюдателем.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Автоматические системы в зависимости от выполняемой ими за</w:t>
      </w:r>
      <w:r>
        <w:rPr>
          <w:color w:val="000000"/>
          <w:szCs w:val="23"/>
        </w:rPr>
        <w:softHyphen/>
        <w:t>дачи могут быть разделены на системы автоматического контроля, автоматического управления и автоматического регулирования технологических процессов. Они представляют собой сложные устрой</w:t>
      </w:r>
      <w:r>
        <w:rPr>
          <w:color w:val="000000"/>
          <w:szCs w:val="23"/>
        </w:rPr>
        <w:softHyphen/>
        <w:t>ства, состоящие из различных механических, гидравлических, элек</w:t>
      </w:r>
      <w:r>
        <w:rPr>
          <w:color w:val="000000"/>
          <w:szCs w:val="23"/>
        </w:rPr>
        <w:softHyphen/>
        <w:t>трических и других звеньев. Однако все звенья, составляющие автоматическую систему, по выполняемым ими функциям могут быть разделены на типовые функциональные элементы, тогда системы — представлены в виде функциональных блок-схем, харак</w:t>
      </w:r>
      <w:r>
        <w:rPr>
          <w:color w:val="000000"/>
          <w:szCs w:val="23"/>
        </w:rPr>
        <w:softHyphen/>
        <w:t>теризующих последовательность воздействий в их структурной цепи. Элемент воспринимает измерительный сигнал от объекта контроля</w:t>
      </w:r>
      <w:r>
        <w:rPr>
          <w:iCs/>
          <w:color w:val="000000"/>
          <w:szCs w:val="23"/>
        </w:rPr>
        <w:t xml:space="preserve"> </w:t>
      </w:r>
      <w:r>
        <w:rPr>
          <w:color w:val="000000"/>
          <w:szCs w:val="23"/>
        </w:rPr>
        <w:t>и реагирует на изменение измеряемой величины. Воспринимаю</w:t>
      </w:r>
      <w:r>
        <w:rPr>
          <w:color w:val="000000"/>
          <w:szCs w:val="23"/>
        </w:rPr>
        <w:softHyphen/>
        <w:t>щими элементами измерительных систем для контроля размеров де</w:t>
      </w:r>
      <w:r>
        <w:rPr>
          <w:color w:val="000000"/>
          <w:szCs w:val="23"/>
        </w:rPr>
        <w:softHyphen/>
        <w:t>талей являются измерительные стержни, измерительные губки, ры</w:t>
      </w:r>
      <w:r>
        <w:rPr>
          <w:color w:val="000000"/>
          <w:szCs w:val="23"/>
        </w:rPr>
        <w:softHyphen/>
        <w:t>чаги и др.</w:t>
      </w:r>
    </w:p>
    <w:p w:rsidR="00EE6E1A" w:rsidRDefault="002913E8">
      <w:pPr>
        <w:shd w:val="clear" w:color="auto" w:fill="FFFFFF"/>
        <w:ind w:firstLine="709"/>
        <w:jc w:val="both"/>
      </w:pPr>
      <w:r>
        <w:rPr>
          <w:noProof/>
          <w:sz w:val="20"/>
        </w:rPr>
        <w:pict>
          <v:shape id="_x0000_s1033" type="#_x0000_t75" style="position:absolute;left:0;text-align:left;margin-left:324pt;margin-top:-69.6pt;width:140.8pt;height:237.85pt;z-index:251657728">
            <v:imagedata r:id="rId12" o:title=""/>
            <w10:wrap type="square"/>
          </v:shape>
        </w:pict>
      </w:r>
      <w:r w:rsidR="00EE6E1A">
        <w:rPr>
          <w:color w:val="000000"/>
          <w:szCs w:val="23"/>
        </w:rPr>
        <w:t>Задающий элемент служит для установки значения величины, характеризующей управляемый процесс, закона ее изменения или , порядка воздействия на управляемый процесс. Задающими элемен</w:t>
      </w:r>
      <w:r w:rsidR="00EE6E1A">
        <w:rPr>
          <w:color w:val="000000"/>
          <w:szCs w:val="23"/>
        </w:rPr>
        <w:softHyphen/>
        <w:t>тами автоматических измерительных систем являются, например, регулировочные винты неподвижных контактов преобразователей, определяющие предельные размеры контролируемой детали или за</w:t>
      </w:r>
      <w:r w:rsidR="00EE6E1A">
        <w:rPr>
          <w:color w:val="000000"/>
          <w:szCs w:val="23"/>
        </w:rPr>
        <w:softHyphen/>
        <w:t>данную величину окончательного размера детали, обрабатываемой на станке, и др.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Элемент сравнения осуществляет сравнение величин воздействия, полученных от воспринимающего и задающего элементов, и передает сигнал на преобразующий элемент.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Измерительный элемент воспринимает преобразованные воздейст</w:t>
      </w:r>
      <w:r>
        <w:rPr>
          <w:color w:val="000000"/>
          <w:szCs w:val="23"/>
        </w:rPr>
        <w:softHyphen/>
        <w:t>вия контролируемого объекта и фиксирует числовые значения изме</w:t>
      </w:r>
      <w:r>
        <w:rPr>
          <w:color w:val="000000"/>
          <w:szCs w:val="23"/>
        </w:rPr>
        <w:softHyphen/>
        <w:t>нений контролируемой величины на показывающем, регистрирующем или цифровом отсчетом устройстве.</w:t>
      </w:r>
    </w:p>
    <w:p w:rsidR="00EE6E1A" w:rsidRDefault="00EE6E1A">
      <w:pPr>
        <w:ind w:firstLine="709"/>
        <w:jc w:val="both"/>
      </w:pPr>
      <w:r>
        <w:rPr>
          <w:color w:val="000000"/>
          <w:szCs w:val="23"/>
        </w:rPr>
        <w:t>Исполнительный элемент воздействует на рабочие органы управляемого объекта, осуществляя конечное преобразование энергии, по</w:t>
      </w:r>
      <w:r>
        <w:rPr>
          <w:color w:val="000000"/>
          <w:szCs w:val="23"/>
        </w:rPr>
        <w:softHyphen/>
        <w:t xml:space="preserve">лучаемой  от  преобразующего   элемента.   Например,   электромагнит преобразует электрическую энергию в механическую, перебрасывая заслонку сортировочного  устройства,  или  переключает золотники гидравлической системы, управляющей рабочим органом станка </w:t>
      </w:r>
      <w:r>
        <w:rPr>
          <w:iCs/>
          <w:color w:val="000000"/>
          <w:szCs w:val="23"/>
        </w:rPr>
        <w:t>РОБ.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Автоматические средства "пассивного контроля выполняют задачу автоматического контроля. Они Подразделяются на контрольные ав</w:t>
      </w:r>
      <w:r>
        <w:rPr>
          <w:color w:val="000000"/>
          <w:szCs w:val="23"/>
        </w:rPr>
        <w:softHyphen/>
        <w:t>томаты, осуществляющие после ряда вспомогательных операций автоматический контроль и сортировку изделий на годные и брак, и контрольно-сортировочные автоматы, выполняющие кроме ука</w:t>
      </w:r>
      <w:r>
        <w:rPr>
          <w:color w:val="000000"/>
          <w:szCs w:val="23"/>
        </w:rPr>
        <w:softHyphen/>
        <w:t>занных функций сортировку годных изделий на Две и более группы. Функ</w:t>
      </w:r>
      <w:r>
        <w:rPr>
          <w:color w:val="000000"/>
          <w:szCs w:val="23"/>
        </w:rPr>
        <w:softHyphen/>
        <w:t>циональная блок-схема контрольных и контрольно-сортировочных автома</w:t>
      </w:r>
      <w:r>
        <w:rPr>
          <w:color w:val="000000"/>
          <w:szCs w:val="23"/>
        </w:rPr>
        <w:softHyphen/>
        <w:t>тов имеет разомкнутую цепь воздей</w:t>
      </w:r>
      <w:r>
        <w:rPr>
          <w:color w:val="000000"/>
          <w:szCs w:val="23"/>
        </w:rPr>
        <w:softHyphen/>
        <w:t xml:space="preserve">ствий от контролируемого объекта без обратной связи. </w:t>
      </w:r>
      <w:r>
        <w:rPr>
          <w:iCs/>
          <w:color w:val="000000"/>
          <w:szCs w:val="23"/>
        </w:rPr>
        <w:t xml:space="preserve">Обратной связью </w:t>
      </w:r>
      <w:r>
        <w:rPr>
          <w:color w:val="000000"/>
          <w:szCs w:val="23"/>
        </w:rPr>
        <w:t>называют дополни</w:t>
      </w:r>
      <w:r>
        <w:rPr>
          <w:color w:val="000000"/>
          <w:szCs w:val="23"/>
        </w:rPr>
        <w:softHyphen/>
        <w:t>тельную связь, направленную от вы</w:t>
      </w:r>
      <w:r>
        <w:rPr>
          <w:color w:val="000000"/>
          <w:szCs w:val="23"/>
        </w:rPr>
        <w:softHyphen/>
        <w:t>хода к входу процесса.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Системы активного автоматиче</w:t>
      </w:r>
      <w:r>
        <w:rPr>
          <w:color w:val="000000"/>
          <w:szCs w:val="23"/>
        </w:rPr>
        <w:softHyphen/>
        <w:t>ского контроля в процессе обработки выполняют задачу управления про</w:t>
      </w:r>
      <w:r>
        <w:rPr>
          <w:color w:val="000000"/>
          <w:szCs w:val="23"/>
        </w:rPr>
        <w:softHyphen/>
        <w:t>цессом. Контролируется размер обра</w:t>
      </w:r>
      <w:r>
        <w:rPr>
          <w:color w:val="000000"/>
          <w:szCs w:val="23"/>
        </w:rPr>
        <w:softHyphen/>
        <w:t>батываемой детали и в зависимости от его значения путем передачи воз</w:t>
      </w:r>
      <w:r>
        <w:rPr>
          <w:color w:val="000000"/>
          <w:szCs w:val="23"/>
        </w:rPr>
        <w:softHyphen/>
        <w:t>действий от исполнительного элемен</w:t>
      </w:r>
      <w:r>
        <w:rPr>
          <w:color w:val="000000"/>
          <w:szCs w:val="23"/>
        </w:rPr>
        <w:softHyphen/>
        <w:t>та на рабочий орган станка переклю</w:t>
      </w:r>
      <w:r>
        <w:rPr>
          <w:color w:val="000000"/>
          <w:szCs w:val="23"/>
        </w:rPr>
        <w:softHyphen/>
        <w:t>чаются режимы и прекращается об</w:t>
      </w:r>
      <w:r>
        <w:rPr>
          <w:color w:val="000000"/>
          <w:szCs w:val="23"/>
        </w:rPr>
        <w:softHyphen/>
        <w:t>работка. Функциональная блок-схема системы активного контроля в про</w:t>
      </w:r>
      <w:r>
        <w:rPr>
          <w:color w:val="000000"/>
          <w:szCs w:val="23"/>
        </w:rPr>
        <w:softHyphen/>
        <w:t>цессе обработки также имеет разомкну</w:t>
      </w:r>
      <w:r>
        <w:rPr>
          <w:color w:val="000000"/>
          <w:szCs w:val="23"/>
        </w:rPr>
        <w:softHyphen/>
        <w:t>тую цепь воздействий, так как функции регулирования раз</w:t>
      </w:r>
      <w:r>
        <w:rPr>
          <w:color w:val="000000"/>
          <w:szCs w:val="23"/>
        </w:rPr>
        <w:softHyphen/>
        <w:t>мера выполняются наладчиком. Ра</w:t>
      </w:r>
      <w:r>
        <w:rPr>
          <w:color w:val="000000"/>
          <w:szCs w:val="23"/>
        </w:rPr>
        <w:softHyphen/>
        <w:t>бочий орган станка РОС работает на основе внешних, воздействий от про</w:t>
      </w:r>
      <w:r>
        <w:rPr>
          <w:color w:val="000000"/>
          <w:szCs w:val="23"/>
        </w:rPr>
        <w:softHyphen/>
        <w:t>граммного устройства.</w:t>
      </w:r>
    </w:p>
    <w:p w:rsidR="00EE6E1A" w:rsidRDefault="00EE6E1A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Система активного контроля с ав</w:t>
      </w:r>
      <w:r>
        <w:rPr>
          <w:color w:val="000000"/>
          <w:szCs w:val="23"/>
        </w:rPr>
        <w:softHyphen/>
        <w:t>томатической подналадкой - станка выполняет задачу регулирования про</w:t>
      </w:r>
      <w:r>
        <w:rPr>
          <w:color w:val="000000"/>
          <w:szCs w:val="23"/>
        </w:rPr>
        <w:softHyphen/>
        <w:t xml:space="preserve">цесса. Контролируется размер обработанной детали и в зависимости от его значения, при необходимости, путем передачи воздействий от исполнительного элемента на корректирующий блок </w:t>
      </w:r>
      <w:r>
        <w:rPr>
          <w:iCs/>
          <w:color w:val="000000"/>
          <w:szCs w:val="23"/>
        </w:rPr>
        <w:t xml:space="preserve">КБ </w:t>
      </w:r>
      <w:r>
        <w:rPr>
          <w:color w:val="000000"/>
          <w:szCs w:val="23"/>
        </w:rPr>
        <w:t>осуществляется подналадка станка. Функциональная блок-схема такой си</w:t>
      </w:r>
      <w:r>
        <w:rPr>
          <w:color w:val="000000"/>
          <w:szCs w:val="23"/>
        </w:rPr>
        <w:softHyphen/>
        <w:t>стемы имеет замкнутую цепь воздействий с обратной связью и яв</w:t>
      </w:r>
      <w:r>
        <w:rPr>
          <w:color w:val="000000"/>
          <w:szCs w:val="23"/>
        </w:rPr>
        <w:softHyphen/>
        <w:t>ляется схемой простой системы автоматического регулирования по отклонению размера.</w:t>
      </w:r>
      <w:bookmarkStart w:id="0" w:name="_GoBack"/>
      <w:bookmarkEnd w:id="0"/>
    </w:p>
    <w:sectPr w:rsidR="00EE6E1A" w:rsidSect="00DD41E1">
      <w:footerReference w:type="even" r:id="rId13"/>
      <w:footerReference w:type="default" r:id="rId14"/>
      <w:pgSz w:w="11906" w:h="16838"/>
      <w:pgMar w:top="1418" w:right="85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C3" w:rsidRDefault="000379C3">
      <w:r>
        <w:separator/>
      </w:r>
    </w:p>
  </w:endnote>
  <w:endnote w:type="continuationSeparator" w:id="0">
    <w:p w:rsidR="000379C3" w:rsidRDefault="000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1A" w:rsidRDefault="00EE6E1A" w:rsidP="00DD41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E1A" w:rsidRDefault="00EE6E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1A" w:rsidRDefault="00EC7151" w:rsidP="00DD41E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E6E1A" w:rsidRDefault="00EE6E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C3" w:rsidRDefault="000379C3">
      <w:r>
        <w:separator/>
      </w:r>
    </w:p>
  </w:footnote>
  <w:footnote w:type="continuationSeparator" w:id="0">
    <w:p w:rsidR="000379C3" w:rsidRDefault="000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512EB"/>
    <w:multiLevelType w:val="hybridMultilevel"/>
    <w:tmpl w:val="5A68C302"/>
    <w:lvl w:ilvl="0" w:tplc="24ECC79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123"/>
    <w:rsid w:val="000379C3"/>
    <w:rsid w:val="002913E8"/>
    <w:rsid w:val="003C5FB4"/>
    <w:rsid w:val="00773123"/>
    <w:rsid w:val="00DD41E1"/>
    <w:rsid w:val="00EC7151"/>
    <w:rsid w:val="00EE6E1A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912C80FA-9302-4AC8-A6BD-5B3BC6E5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77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312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77312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jc w:val="both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a7">
    <w:name w:val="Title"/>
    <w:basedOn w:val="a"/>
    <w:qFormat/>
    <w:rsid w:val="00773123"/>
    <w:pPr>
      <w:jc w:val="center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автоматизации производственных процессов в машиностроении</vt:lpstr>
    </vt:vector>
  </TitlesOfParts>
  <Company/>
  <LinksUpToDate>false</LinksUpToDate>
  <CharactersWithSpaces>20185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автоматизации производственных процессов в машиностроении</dc:title>
  <dc:subject/>
  <dc:creator>Виктор</dc:creator>
  <cp:keywords/>
  <dc:description/>
  <cp:lastModifiedBy>Irina</cp:lastModifiedBy>
  <cp:revision>2</cp:revision>
  <cp:lastPrinted>2002-01-10T06:51:00Z</cp:lastPrinted>
  <dcterms:created xsi:type="dcterms:W3CDTF">2014-08-05T15:47:00Z</dcterms:created>
  <dcterms:modified xsi:type="dcterms:W3CDTF">2014-08-05T15:47:00Z</dcterms:modified>
</cp:coreProperties>
</file>