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F8" w:rsidRDefault="00D6168A">
      <w:pPr>
        <w:pStyle w:val="31"/>
        <w:numPr>
          <w:ilvl w:val="0"/>
          <w:numId w:val="0"/>
        </w:numPr>
      </w:pPr>
      <w:r>
        <w:t>Реферат по новейшей истории Монголии</w:t>
      </w:r>
    </w:p>
    <w:p w:rsidR="00EC7CF8" w:rsidRDefault="00D6168A">
      <w:pPr>
        <w:pStyle w:val="11"/>
      </w:pPr>
      <w:r>
        <w:t> </w:t>
      </w:r>
    </w:p>
    <w:p w:rsidR="00EC7CF8" w:rsidRDefault="00D6168A">
      <w:pPr>
        <w:pStyle w:val="11"/>
      </w:pPr>
      <w:r>
        <w:t xml:space="preserve">План реферата о МНР. </w:t>
      </w:r>
    </w:p>
    <w:p w:rsidR="00EC7CF8" w:rsidRDefault="00D6168A">
      <w:pPr>
        <w:pStyle w:val="11"/>
      </w:pPr>
      <w:r>
        <w:t xml:space="preserve">1. Общие сведения. </w:t>
      </w:r>
    </w:p>
    <w:p w:rsidR="00EC7CF8" w:rsidRDefault="00D6168A">
      <w:pPr>
        <w:pStyle w:val="11"/>
      </w:pPr>
      <w:r>
        <w:t xml:space="preserve">2. Коротко о новейшей истории. </w:t>
      </w:r>
    </w:p>
    <w:p w:rsidR="00EC7CF8" w:rsidRDefault="00D6168A">
      <w:pPr>
        <w:pStyle w:val="11"/>
      </w:pPr>
      <w:r>
        <w:t xml:space="preserve">3. Государственный и общественный строй. </w:t>
      </w:r>
    </w:p>
    <w:p w:rsidR="00EC7CF8" w:rsidRDefault="00D6168A">
      <w:pPr>
        <w:pStyle w:val="11"/>
      </w:pPr>
      <w:r>
        <w:t xml:space="preserve">4. Обзор экономики страны. </w:t>
      </w:r>
    </w:p>
    <w:p w:rsidR="00EC7CF8" w:rsidRDefault="00D6168A">
      <w:pPr>
        <w:pStyle w:val="11"/>
      </w:pPr>
      <w:r>
        <w:t xml:space="preserve">5. Сейчас в стране. </w:t>
      </w:r>
    </w:p>
    <w:p w:rsidR="00EC7CF8" w:rsidRDefault="00D6168A">
      <w:pPr>
        <w:pStyle w:val="11"/>
      </w:pPr>
      <w:r>
        <w:t> </w:t>
      </w:r>
    </w:p>
    <w:p w:rsidR="00EC7CF8" w:rsidRDefault="00D6168A">
      <w:pPr>
        <w:pStyle w:val="11"/>
      </w:pPr>
      <w:r>
        <w:t xml:space="preserve">Краткие сведения о МНР. </w:t>
      </w:r>
    </w:p>
    <w:p w:rsidR="00EC7CF8" w:rsidRDefault="00D6168A">
      <w:pPr>
        <w:pStyle w:val="11"/>
      </w:pPr>
      <w:r>
        <w:t xml:space="preserve">Монгольская Народная Республика (Бугд Найрамдах Монгол Ард Улс) , государство в Центральной Азии. Территория - 1566 тыс. кв. км. Население 2 млн. человек, свыше 90% - монголы, а также казахи, тувинцы и др. Официальный язык - монгольский. Верующие - главным образом буддисты (ламаисты) . Столица - Улан-Батор (около 500 тыс. жителей) . 18 аймаков (основная административно-территориальная единица) , города Улан-Батор, Дархан и Эрдэнэт выделены в особые административные единицы. Монголия - социалистическое государство. Высший орган народной власти Великий народный хурал (ВНХ) , Который избирает Президиум ВНХ во главе с председателем. </w:t>
      </w:r>
    </w:p>
    <w:p w:rsidR="00EC7CF8" w:rsidRDefault="00D6168A">
      <w:pPr>
        <w:pStyle w:val="11"/>
      </w:pPr>
      <w:r>
        <w:t xml:space="preserve">МНР - аграрно-индустриальное государство. Развитие социалистической экономики осуществлялось при содействии СССР и других социалистических стран. Доля промышленности в национальном доходе 30,9%, сельского хозяйства - 17,9%. В сельском хозяйстве преобладает животноводство. Свыше 90% сельхоз угодий - естественные пастбища и луга. Поголовье (млн.) : крупного рогатого скота 2,0, лошадей 2,2, овец 14,2; козы, верблюды. Развивается земледелие; обрабатывается 0,8 млн. га. Валовой сбор зерновых свыше 550 тыс. тонн. Добыча меди и молибдена, вольфрама, фосфоритов, флюорита, нефти; значительная угольная промышленность. Производство электроэнергии 900 млн. кВт/час. Переработка животноводческого сырья; производство ковров, войлока, шерстяных тканей и др. ; деревообработка, нефтепереработка, промышленность стройматериалов. Длина железных дорог 2 тыс. км, автодорог около 11 тыс. км. Судоходство по озеру Хубсугул и рекам Селенга и Орхон. </w:t>
      </w:r>
    </w:p>
    <w:p w:rsidR="00EC7CF8" w:rsidRDefault="00D6168A">
      <w:pPr>
        <w:pStyle w:val="11"/>
      </w:pPr>
      <w:r>
        <w:t xml:space="preserve">Основные торговые связи с социалистическими странами (98% товарооборота) в том числе свыше 75% c CCCР; вывоз руд цветных металлов, флюорита, животноводческой продукции, мехов. Денежная единица - тугрик. 100 тугриков = 22,5 рублей (февраль 1985 г.) . </w:t>
      </w:r>
    </w:p>
    <w:p w:rsidR="00EC7CF8" w:rsidRDefault="00D6168A">
      <w:pPr>
        <w:pStyle w:val="11"/>
      </w:pPr>
      <w:r>
        <w:t xml:space="preserve">Обзор хозяйства. </w:t>
      </w:r>
    </w:p>
    <w:p w:rsidR="00EC7CF8" w:rsidRDefault="00D6168A">
      <w:pPr>
        <w:pStyle w:val="11"/>
      </w:pPr>
      <w:r>
        <w:t xml:space="preserve">Уровень производительности труда очень низок (27%) . Традиционная отрасль аграрно-индустриальной экономики - с/х. Имеются 2 формы с/х предприятий: кооперативные сельхозобъединения и госхозы. 70% валовой продукции с/х дает животноводство, в основном пастбищное. В 1989 г. </w:t>
      </w:r>
    </w:p>
    <w:p w:rsidR="00EC7CF8" w:rsidRDefault="00D6168A">
      <w:pPr>
        <w:pStyle w:val="11"/>
      </w:pPr>
      <w:r>
        <w:t xml:space="preserve">насчитывалось 2,7 млн. голов крупного рогатого скота ; 0,2 млн. лошадей ; более 0,5 млн. верблюдов, свыше 14 млн. овец ; около 5 млн. коз. Hа душу населения производится 118 кг мяса. В 1990 г. отменены ограничения на количество скота, находившегося в личной собственности. Земледелие стало самостоятельной отраслью с 60-х годов. Среднегодовой валовой сбор зерна в 1986-1992 г. г. - более 850 тыс. тонн. Промышленность целиком созданная после революции, производит около 34% национального дохода. Основные отрасли: электроэнергетика ; угольная промышленность ; добыча и обогащение руд цветных металлов ; металлообработка ; промышленность стройматериалов ; деревообрабатывающая, текстильно-трикотажная, кожевенно-обувная, пищевая, микробиологическое производство. </w:t>
      </w:r>
    </w:p>
    <w:p w:rsidR="00EC7CF8" w:rsidRDefault="00D6168A">
      <w:pPr>
        <w:pStyle w:val="11"/>
      </w:pPr>
      <w:r>
        <w:t xml:space="preserve">Транспорт и внешняя торговля. </w:t>
      </w:r>
    </w:p>
    <w:p w:rsidR="00EC7CF8" w:rsidRDefault="00D6168A">
      <w:pPr>
        <w:pStyle w:val="11"/>
      </w:pPr>
      <w:r>
        <w:t xml:space="preserve">Протяженность ж/д - 1,8 тыс. км. ; автодорог около 75 тыс., внутренних трасс воздушного транспорта - около 40 тыс. км. В местных перевозках большую роль раньше играл тележный и вьючный транспорт на верблюдах, лошадях и быках. Теперь быстро развивается автотранспорт. </w:t>
      </w:r>
    </w:p>
    <w:p w:rsidR="00EC7CF8" w:rsidRDefault="00D6168A">
      <w:pPr>
        <w:pStyle w:val="11"/>
      </w:pPr>
      <w:r>
        <w:t xml:space="preserve">Главные автомобильные дороги ведут от Улан-Батора к границам бывшего СССР и от Улан-Батора на Чжанузякоу (Каман) в Китай. В стране развит внутренний и международный транспорт. В МHР начался переход к рыночным отношениям. Принят закон, по которому монголы, а также зарубежные фирмы и лица могут свободно вкладывать свои средства в любые отрасли хозяйства. </w:t>
      </w:r>
    </w:p>
    <w:p w:rsidR="00EC7CF8" w:rsidRDefault="00D6168A">
      <w:pPr>
        <w:pStyle w:val="11"/>
      </w:pPr>
      <w:r>
        <w:t xml:space="preserve">Иностранному капиталу предоставлены льготы, прибыль может быть свободно перевезена за границу. Руководство МHР рассчитывает таким образом привлечь в страну передовую технику и технологию из развитых стран, получить кредиты международных финансовых центров. МHР рассчитывает на развитие отношений со странами западной Европы, США и особенно с Японией и Южной Кореей. Экспорт: медный и мелибденовый концентраты и другая продукция добывающей промышленности (40% общего объема) , овечья и верблюжья шерсть, кожевенное сырье и кожевенные изделия, ковры, трикотаж, мясо, биопрепараты (панкипсин) и другое. </w:t>
      </w:r>
    </w:p>
    <w:p w:rsidR="00EC7CF8" w:rsidRDefault="00D6168A">
      <w:pPr>
        <w:pStyle w:val="11"/>
      </w:pPr>
      <w:r>
        <w:t xml:space="preserve">Народное образование. </w:t>
      </w:r>
    </w:p>
    <w:p w:rsidR="00EC7CF8" w:rsidRDefault="00D6168A">
      <w:pPr>
        <w:pStyle w:val="11"/>
      </w:pPr>
      <w:r>
        <w:t xml:space="preserve">В дореволюционной Монголии число грамотных не достигало и 1% населения. </w:t>
      </w:r>
    </w:p>
    <w:p w:rsidR="00EC7CF8" w:rsidRDefault="00D6168A">
      <w:pPr>
        <w:pStyle w:val="11"/>
      </w:pPr>
      <w:r>
        <w:t xml:space="preserve">После победы революции в 1921 г. народное правительство приступило к созданию государственной системы народного образования. В августе 1921 г. </w:t>
      </w:r>
    </w:p>
    <w:p w:rsidR="00EC7CF8" w:rsidRDefault="00D6168A">
      <w:pPr>
        <w:pStyle w:val="11"/>
      </w:pPr>
      <w:r>
        <w:t xml:space="preserve"> был принят Указ об организации начальной школы и Устав начальной школы. В 1927 г. Устав средней школы, в соответствии с которым запрещались частные школы. В течение 1921-1922 г. г. было открыто 12 начальных и одно 7-летнееучебное заведение. Все они находились в Улан-Баторе, в которых учились 400 детей. Школы были общеобразовательными. В 1933 г. введены типовые планы и программы обучения. До конца 30-х годов на ряду с государственными школами были и монастырские школы (в 1933 г. в них обучалось 18 тыс. учеников-послушников) . В 1941 г. принято постановление о переходе на новый алфавит, в основе которого лежала славянская графическая система. К 1952 г. Взрослое население имело начальное образование. В 1955 г. принято постановление о "Всеобщем начальном обучении детей школьного возраста", а в 1958 г. О "Введении обязательного семилетнего образования в городах и аймачных центрах". С 1972/73 учебного года осуществляется переход всех средних школ на новую программу обучения в начальной школе - 3 года, в неполной средней- 8 лет, в полной средней школе - 10 лет. Такая система образования существует по сей день. </w:t>
      </w:r>
    </w:p>
    <w:p w:rsidR="00EC7CF8" w:rsidRDefault="00D6168A">
      <w:pPr>
        <w:pStyle w:val="11"/>
      </w:pPr>
      <w:r>
        <w:t xml:space="preserve">Литература. </w:t>
      </w:r>
    </w:p>
    <w:p w:rsidR="00EC7CF8" w:rsidRDefault="00D6168A">
      <w:pPr>
        <w:pStyle w:val="11"/>
      </w:pPr>
      <w:r>
        <w:t xml:space="preserve">После народной революции 1921 г. молодая литература Монголии опиралась на фольклор, впитывая лучшие традиции литературного наследия, расширяло связи с прогрессивной мировой литературой. Получили развитие новые жанры. Особое место заняла драматургия. В 1930 г. Образовалась Монгольская ассоциация революционных писателей. В 20-х годах публикуются первые монгольские повести "Озеро Голбо". Hа 30-е годы приходится расцвет таких писателей, как Hацагданжа ("Три печальных холма", "Hенанизанный жемчуг") . 40-50-е годы стали временем прихода в литературу многих поэтов и прозаиков. Разгром Японских войск в районе реки Халхин-Гол (1939 г.) , Великая Отечественная война Советского Союза (1941-45 г. г.) , участие МHРв совместном разгроме квантунской армии осенью 1945 г. обусловили в литературе военные темы. </w:t>
      </w:r>
    </w:p>
    <w:p w:rsidR="00EC7CF8" w:rsidRDefault="00D6168A">
      <w:pPr>
        <w:pStyle w:val="11"/>
      </w:pPr>
      <w:r>
        <w:t xml:space="preserve">50-60-е годы в литературе развивается жанр романа. Первыми монгольскими романистами стали Б. Ренчен ("Заря в степи") , Лодойдамба ("Hа Алтае", "Прозрачный Тамир") . В 70-е годы небывалого размаха достигла переводческая деятельность, творчество современных писателей свидетельствует о сближении литературы МHР с прогрессивной мировой литературой при максимальном сохранении национальных особенностей. </w:t>
      </w:r>
    </w:p>
    <w:p w:rsidR="00EC7CF8" w:rsidRDefault="00D6168A">
      <w:pPr>
        <w:pStyle w:val="11"/>
      </w:pPr>
      <w:r>
        <w:t xml:space="preserve">Архитектура и изобразительное искусство. </w:t>
      </w:r>
    </w:p>
    <w:p w:rsidR="00EC7CF8" w:rsidRDefault="00D6168A">
      <w:pPr>
        <w:pStyle w:val="11"/>
      </w:pPr>
      <w:r>
        <w:t xml:space="preserve">Реформатором национальной живописи выступил в 20-е годы Шаров, а позже - его ученик Манибадар. Они создавали произведения на современные темы, нередко с использованием светотени и линейной перспективы. Создаются первые картины маслом. С середины 50-х годов получают развитие графика и скульптура. В декоративно-прикладном искусстве появляются новые: фарфор, различные виды керамики, резьба по кости. </w:t>
      </w:r>
    </w:p>
    <w:p w:rsidR="00EC7CF8" w:rsidRDefault="00D6168A">
      <w:pPr>
        <w:pStyle w:val="11"/>
      </w:pPr>
      <w:r>
        <w:t xml:space="preserve">Сейчас в стране. </w:t>
      </w:r>
    </w:p>
    <w:p w:rsidR="00EC7CF8" w:rsidRDefault="00D6168A">
      <w:pPr>
        <w:pStyle w:val="11"/>
      </w:pPr>
      <w:r>
        <w:t xml:space="preserve">Президент - Б. Очирбат ; Вице-президент и председатель Малого народного Хурала - Р. Гончичдорж ; Премьер-министр - Д. Бямбасурен ; Газета высших органов власти - "Ардын эрх" ; Центральный печатный орган - газета "Ун эн"Журнал "Манай индер". </w:t>
      </w:r>
    </w:p>
    <w:p w:rsidR="00EC7CF8" w:rsidRDefault="00D6168A">
      <w:pPr>
        <w:pStyle w:val="11"/>
      </w:pPr>
      <w:r>
        <w:t xml:space="preserve">Список литературы использованной при составлении реферата: </w:t>
      </w:r>
    </w:p>
    <w:p w:rsidR="00EC7CF8" w:rsidRDefault="00D6168A">
      <w:pPr>
        <w:pStyle w:val="11"/>
      </w:pPr>
      <w:r>
        <w:t xml:space="preserve">1. МНР. Справочник. ; Москва. Полит. литература 1987. изд. 3-е доп. </w:t>
      </w:r>
    </w:p>
    <w:p w:rsidR="00EC7CF8" w:rsidRDefault="00D6168A">
      <w:pPr>
        <w:pStyle w:val="11"/>
      </w:pPr>
      <w:r>
        <w:t xml:space="preserve">2. Страны мира. Справочник. ; Москва. Полит. литература 1988. изд. 2-е. </w:t>
      </w:r>
    </w:p>
    <w:p w:rsidR="00EC7CF8" w:rsidRDefault="00D6168A">
      <w:pPr>
        <w:pStyle w:val="11"/>
      </w:pPr>
      <w:r>
        <w:t xml:space="preserve">3. Советский энциклопедический словарь. ; Москва. Советская энциклопедия 1987. </w:t>
      </w:r>
    </w:p>
    <w:p w:rsidR="00EC7CF8" w:rsidRDefault="00D6168A">
      <w:pPr>
        <w:pStyle w:val="11"/>
      </w:pPr>
      <w:r>
        <w:t xml:space="preserve">4. Эхо планеты. Журнал. № 34,1989; № 19,1990. </w:t>
      </w:r>
      <w:bookmarkStart w:id="0" w:name="_GoBack"/>
      <w:bookmarkEnd w:id="0"/>
    </w:p>
    <w:sectPr w:rsidR="00EC7CF8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68A"/>
    <w:rsid w:val="007200BF"/>
    <w:rsid w:val="00D6168A"/>
    <w:rsid w:val="00E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4944C-3C9C-486F-BFF1-77D72DE7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3"/>
        <w:numId w:val="1"/>
      </w:numPr>
      <w:spacing w:before="100" w:after="100"/>
      <w:outlineLvl w:val="3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2014-04-19T01:06:00Z</dcterms:created>
  <dcterms:modified xsi:type="dcterms:W3CDTF">2014-04-19T01:06:00Z</dcterms:modified>
</cp:coreProperties>
</file>