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  <w:r w:rsidRPr="00A52BCE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  <w:r w:rsidRPr="00A52BCE">
        <w:rPr>
          <w:sz w:val="28"/>
          <w:szCs w:val="28"/>
        </w:rPr>
        <w:t>Кафедра электронной техники и технологии</w:t>
      </w: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  <w:r w:rsidRPr="00A52BCE">
        <w:rPr>
          <w:sz w:val="28"/>
          <w:szCs w:val="28"/>
        </w:rPr>
        <w:t>РЕФЕРАТ</w:t>
      </w: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  <w:r w:rsidRPr="00A52BCE">
        <w:rPr>
          <w:sz w:val="28"/>
          <w:szCs w:val="28"/>
        </w:rPr>
        <w:t>на тему:</w:t>
      </w: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8D577C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  <w:r w:rsidRPr="00A52BCE">
        <w:rPr>
          <w:sz w:val="28"/>
          <w:szCs w:val="28"/>
        </w:rPr>
        <w:t>«</w:t>
      </w:r>
      <w:r w:rsidR="00442CD9" w:rsidRPr="00A52BCE">
        <w:rPr>
          <w:sz w:val="28"/>
          <w:szCs w:val="28"/>
        </w:rPr>
        <w:t>Подготовка к разработке техпроцесса сборки</w:t>
      </w:r>
      <w:r w:rsidRPr="00A52BCE">
        <w:rPr>
          <w:sz w:val="28"/>
          <w:szCs w:val="28"/>
        </w:rPr>
        <w:t xml:space="preserve"> электронно-оптических систем»</w:t>
      </w: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</w:p>
    <w:p w:rsidR="00473A2B" w:rsidRPr="00A52BCE" w:rsidRDefault="00473A2B" w:rsidP="00A52BCE">
      <w:pPr>
        <w:spacing w:line="360" w:lineRule="auto"/>
        <w:ind w:firstLine="709"/>
        <w:jc w:val="center"/>
        <w:rPr>
          <w:sz w:val="28"/>
          <w:szCs w:val="28"/>
        </w:rPr>
      </w:pPr>
      <w:r w:rsidRPr="00A52BCE">
        <w:rPr>
          <w:sz w:val="28"/>
          <w:szCs w:val="28"/>
        </w:rPr>
        <w:t>МИНСК, 2008</w:t>
      </w:r>
    </w:p>
    <w:p w:rsidR="00442CD9" w:rsidRPr="00A52BCE" w:rsidRDefault="00473A2B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br w:type="page"/>
      </w:r>
      <w:r w:rsidR="00442CD9" w:rsidRPr="00A52BCE">
        <w:rPr>
          <w:sz w:val="28"/>
          <w:szCs w:val="28"/>
        </w:rPr>
        <w:lastRenderedPageBreak/>
        <w:t xml:space="preserve">Перед разработкой техпроцесса сборки необходим анализ технических условий </w:t>
      </w:r>
      <w:r w:rsidR="00547A21" w:rsidRPr="00A52BCE">
        <w:rPr>
          <w:sz w:val="28"/>
          <w:szCs w:val="28"/>
        </w:rPr>
        <w:t xml:space="preserve">(ТУ) </w:t>
      </w:r>
      <w:r w:rsidR="00442CD9" w:rsidRPr="00A52BCE">
        <w:rPr>
          <w:sz w:val="28"/>
          <w:szCs w:val="28"/>
        </w:rPr>
        <w:t>на прибор</w:t>
      </w:r>
      <w:r w:rsidR="00547A21" w:rsidRPr="00A52BCE">
        <w:rPr>
          <w:sz w:val="28"/>
          <w:szCs w:val="28"/>
        </w:rPr>
        <w:t>, входящих в</w:t>
      </w:r>
      <w:r w:rsidR="00442CD9" w:rsidRPr="00A52BCE">
        <w:rPr>
          <w:sz w:val="28"/>
          <w:szCs w:val="28"/>
        </w:rPr>
        <w:t xml:space="preserve"> комплект документации на прибор </w:t>
      </w:r>
      <w:r w:rsidR="00547A21" w:rsidRPr="00A52BCE">
        <w:rPr>
          <w:sz w:val="28"/>
          <w:szCs w:val="28"/>
        </w:rPr>
        <w:t>вместе</w:t>
      </w:r>
      <w:r w:rsidR="00442CD9" w:rsidRPr="00A52BCE">
        <w:rPr>
          <w:sz w:val="28"/>
          <w:szCs w:val="28"/>
        </w:rPr>
        <w:t xml:space="preserve"> </w:t>
      </w:r>
      <w:r w:rsidR="00547A21" w:rsidRPr="00A52BCE">
        <w:rPr>
          <w:sz w:val="28"/>
          <w:szCs w:val="28"/>
        </w:rPr>
        <w:t xml:space="preserve">с </w:t>
      </w:r>
      <w:r w:rsidR="00442CD9" w:rsidRPr="00A52BCE">
        <w:rPr>
          <w:sz w:val="28"/>
          <w:szCs w:val="28"/>
        </w:rPr>
        <w:t>альбом</w:t>
      </w:r>
      <w:r w:rsidR="00547A21" w:rsidRPr="00A52BCE">
        <w:rPr>
          <w:sz w:val="28"/>
          <w:szCs w:val="28"/>
        </w:rPr>
        <w:t>ом</w:t>
      </w:r>
      <w:r w:rsidR="00442CD9" w:rsidRPr="00A52BCE">
        <w:rPr>
          <w:sz w:val="28"/>
          <w:szCs w:val="28"/>
        </w:rPr>
        <w:t xml:space="preserve"> чертежей, техническ</w:t>
      </w:r>
      <w:r w:rsidR="00547A21" w:rsidRPr="00A52BCE">
        <w:rPr>
          <w:sz w:val="28"/>
          <w:szCs w:val="28"/>
        </w:rPr>
        <w:t>им</w:t>
      </w:r>
      <w:r w:rsidR="00442CD9" w:rsidRPr="00A52BCE">
        <w:rPr>
          <w:sz w:val="28"/>
          <w:szCs w:val="28"/>
        </w:rPr>
        <w:t xml:space="preserve"> описани</w:t>
      </w:r>
      <w:r w:rsidR="00547A21" w:rsidRPr="00A52BCE">
        <w:rPr>
          <w:sz w:val="28"/>
          <w:szCs w:val="28"/>
        </w:rPr>
        <w:t>ем</w:t>
      </w:r>
      <w:r w:rsidR="00442CD9" w:rsidRPr="00A52BCE">
        <w:rPr>
          <w:sz w:val="28"/>
          <w:szCs w:val="28"/>
        </w:rPr>
        <w:t xml:space="preserve"> и паспорт</w:t>
      </w:r>
      <w:r w:rsidR="00547A21" w:rsidRPr="00A52BCE">
        <w:rPr>
          <w:sz w:val="28"/>
          <w:szCs w:val="28"/>
        </w:rPr>
        <w:t>ом.</w:t>
      </w:r>
      <w:r w:rsidR="00442CD9" w:rsidRPr="00A52BCE">
        <w:rPr>
          <w:sz w:val="28"/>
          <w:szCs w:val="28"/>
        </w:rPr>
        <w:t xml:space="preserve"> Анализ ТУ является первым этапом технологической подготовки производства прибора. ТУ показывают, в каких условиях должен работать прибор, какие основные характеристики он должен иметь и какова методика проверки соответствия основных характеристик прибора требованиям ТУ.</w:t>
      </w:r>
    </w:p>
    <w:p w:rsidR="00442CD9" w:rsidRPr="00A52BCE" w:rsidRDefault="00442CD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 ТУ могут входить директивные рекомендации по методам и средствам регулирования выходных параметров прибора, а также указание: изменением каких характеристик и каких элементов целесообразно регулировать те или иные параметры прибора.</w:t>
      </w:r>
    </w:p>
    <w:p w:rsidR="00442CD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 ТУ имеет следующие типовые разделы: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определение и назначение;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ко</w:t>
      </w:r>
      <w:r w:rsidR="00547A21" w:rsidRPr="00A52BCE">
        <w:rPr>
          <w:sz w:val="28"/>
          <w:szCs w:val="28"/>
        </w:rPr>
        <w:t>мплектность и связь с чертежами;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технические требования;</w:t>
      </w:r>
    </w:p>
    <w:p w:rsidR="00324629" w:rsidRPr="00A52BCE" w:rsidRDefault="00547A2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маркировка и клеймение</w:t>
      </w:r>
      <w:r w:rsidR="00324629" w:rsidRPr="00A52BCE">
        <w:rPr>
          <w:sz w:val="28"/>
          <w:szCs w:val="28"/>
        </w:rPr>
        <w:t>;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</w:t>
      </w:r>
      <w:r w:rsidR="00547A21" w:rsidRPr="00A52BCE">
        <w:rPr>
          <w:sz w:val="28"/>
          <w:szCs w:val="28"/>
        </w:rPr>
        <w:t xml:space="preserve"> порядок предъявления и приемки</w:t>
      </w:r>
      <w:r w:rsidRPr="00A52BCE">
        <w:rPr>
          <w:sz w:val="28"/>
          <w:szCs w:val="28"/>
        </w:rPr>
        <w:t>;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приемо-сдаточные испытания;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периодические контрольные испытания;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упаковка, маркировка упаковки, хранен</w:t>
      </w:r>
      <w:r w:rsidR="00547A21" w:rsidRPr="00A52BCE">
        <w:rPr>
          <w:sz w:val="28"/>
          <w:szCs w:val="28"/>
        </w:rPr>
        <w:t>ие на складах и транспортировка</w:t>
      </w:r>
      <w:r w:rsidRPr="00A52BCE">
        <w:rPr>
          <w:sz w:val="28"/>
          <w:szCs w:val="28"/>
        </w:rPr>
        <w:t>;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приложение.</w:t>
      </w:r>
    </w:p>
    <w:p w:rsidR="00324629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 разделе “Определение и назначение” указывается, на какие приборы распространяется ТУ и в какие САУ эти приборы входят.</w:t>
      </w:r>
    </w:p>
    <w:p w:rsidR="00547A21" w:rsidRPr="00A52BCE" w:rsidRDefault="00324629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 разделе “Технические требования” причисляются основные технические требования, предъявляемые к прибор</w:t>
      </w:r>
      <w:r w:rsidR="00B82433" w:rsidRPr="00A52BCE">
        <w:rPr>
          <w:sz w:val="28"/>
          <w:szCs w:val="28"/>
        </w:rPr>
        <w:t>у</w:t>
      </w:r>
      <w:r w:rsidR="00547A21" w:rsidRPr="00A52BCE">
        <w:rPr>
          <w:sz w:val="28"/>
          <w:szCs w:val="28"/>
        </w:rPr>
        <w:t>.</w:t>
      </w:r>
    </w:p>
    <w:p w:rsidR="00B82433" w:rsidRPr="00A52BCE" w:rsidRDefault="00B82433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 разделе “Приемо-сдаточные испытания” указываются последовательность, объем и методика приемо-сдаточных испытаний прибора.</w:t>
      </w:r>
    </w:p>
    <w:p w:rsidR="00B82433" w:rsidRPr="00A52BCE" w:rsidRDefault="00B82433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Для проверки соответствия выпускаемых приборов всем требованиям раздела “Технические требования” приводят контрольные испытания небольшой партии приборов.</w:t>
      </w:r>
    </w:p>
    <w:p w:rsidR="00B82433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 разделе “Контрольные испытания” приводятся данные по периодичности, последовательности, по объему и методикам контрольных испытаний в соответствии с отдельными требованиями.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Раздел “Технические требования” содержит как общие для всех приборов или блоков требования, так и специфические, свойственные только для данного типа прибора или блока. К общим требованиям относятся: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соответствие конструкции чертежам;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внешний вид;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покупные изделия и материалы;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характеристики электропитания;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температурный интервал работы;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электрическое сопротивление изоляции;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омическое сопротивление изоляции;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виброустойчивость;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устойчивость к воздействию линейных ускорений;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- устойчивость к воздействию ударных нагрузок; 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гарантийный срок службы.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Одними из основных специфических требований, присущих только данному типу прибора, являются его нормируемые согласно ГОСТ 8.009 метрологические характеристики.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Соответствие прибора техническим требованиям устанавливается в ходе приемо-сдаточных испытаний. Соответствие некоторым требованиям можно установить только в результате контрольных периодических испытаний, включающих </w:t>
      </w:r>
      <w:r w:rsidR="00547A21" w:rsidRPr="00A52BCE">
        <w:rPr>
          <w:sz w:val="28"/>
          <w:szCs w:val="28"/>
        </w:rPr>
        <w:t>и</w:t>
      </w:r>
      <w:r w:rsidRPr="00A52BCE">
        <w:rPr>
          <w:sz w:val="28"/>
          <w:szCs w:val="28"/>
        </w:rPr>
        <w:t xml:space="preserve"> испытание на отработку гарантийного срока службы. Поэтому такому испытанию подвергаются небольшие партии приборов.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5F4C11" w:rsidRPr="00A52BCE" w:rsidRDefault="005F4C11" w:rsidP="00A52BCE">
      <w:pPr>
        <w:spacing w:line="360" w:lineRule="auto"/>
        <w:ind w:firstLine="709"/>
        <w:jc w:val="center"/>
        <w:outlineLvl w:val="0"/>
        <w:rPr>
          <w:sz w:val="28"/>
          <w:szCs w:val="28"/>
          <w:u w:val="single"/>
          <w:lang w:val="en-US"/>
        </w:rPr>
      </w:pPr>
      <w:r w:rsidRPr="00A52BCE">
        <w:rPr>
          <w:sz w:val="28"/>
          <w:szCs w:val="28"/>
          <w:u w:val="single"/>
        </w:rPr>
        <w:t>Определение показателей технологич</w:t>
      </w:r>
      <w:r w:rsidR="00A52BCE">
        <w:rPr>
          <w:sz w:val="28"/>
          <w:szCs w:val="28"/>
          <w:u w:val="single"/>
        </w:rPr>
        <w:t>ности конструкции приборов</w:t>
      </w:r>
    </w:p>
    <w:p w:rsidR="005F4C11" w:rsidRPr="00A52BCE" w:rsidRDefault="005F4C11" w:rsidP="00A52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E37C5" w:rsidRPr="00A52BCE" w:rsidRDefault="007E37C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Технологичным является такое изделие, которое при условии выполнения технических требований более удобно в эксплуатации и позволяет при данной серийности производства изготовить его с минимальными затратами труда, материалов и с наименьшим производственным циклом.</w:t>
      </w:r>
    </w:p>
    <w:p w:rsidR="007E37C5" w:rsidRPr="00A52BCE" w:rsidRDefault="007E37C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Исходя из этого положения</w:t>
      </w:r>
      <w:r w:rsidR="00547A21" w:rsidRPr="00A52BCE">
        <w:rPr>
          <w:sz w:val="28"/>
          <w:szCs w:val="28"/>
        </w:rPr>
        <w:t>,</w:t>
      </w:r>
      <w:r w:rsidRPr="00A52BCE">
        <w:rPr>
          <w:sz w:val="28"/>
          <w:szCs w:val="28"/>
        </w:rPr>
        <w:t xml:space="preserve"> строится методика определения показателей технологичности конструкции приборов. Основная идея методики заключается в том, что технологичная конструкция изделия обеспечивает наибольшую производительность труда, снижение затрат и сокращение времени на проектирование, технологическую подготовку производства, изготовление, техническое обслуживание и ремонт изделия при обеспечении необходимого его качества.</w:t>
      </w:r>
    </w:p>
    <w:p w:rsidR="007E37C5" w:rsidRPr="00A52BCE" w:rsidRDefault="007E37C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Показатели технологичности используются для:</w:t>
      </w:r>
    </w:p>
    <w:p w:rsidR="007E37C5" w:rsidRPr="00A52BCE" w:rsidRDefault="007E37C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а) количественной оценки технологичности конструкции прибора перед передачей его в серийное производство;</w:t>
      </w:r>
    </w:p>
    <w:p w:rsidR="007E37C5" w:rsidRPr="00A52BCE" w:rsidRDefault="007E37C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б) указания конструкторам требований по технологичности при выдаче задания на проектирование нового прибора.</w:t>
      </w:r>
    </w:p>
    <w:p w:rsidR="007E37C5" w:rsidRPr="00A52BCE" w:rsidRDefault="007E37C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Система показателей содержит:</w:t>
      </w:r>
    </w:p>
    <w:p w:rsidR="003D2635" w:rsidRPr="00A52BCE" w:rsidRDefault="007E37C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а) базовые частные коэффициенты, к которым относятся коэффициенты освоенности К</w:t>
      </w:r>
      <w:r w:rsidRPr="00A52BCE">
        <w:rPr>
          <w:sz w:val="28"/>
          <w:szCs w:val="28"/>
          <w:vertAlign w:val="subscript"/>
        </w:rPr>
        <w:t>осв</w:t>
      </w:r>
      <w:r w:rsidRPr="00A52BCE">
        <w:rPr>
          <w:sz w:val="28"/>
          <w:szCs w:val="28"/>
        </w:rPr>
        <w:t>, унификации деталей К</w:t>
      </w:r>
      <w:r w:rsidRPr="00A52BCE">
        <w:rPr>
          <w:sz w:val="28"/>
          <w:szCs w:val="28"/>
          <w:vertAlign w:val="subscript"/>
        </w:rPr>
        <w:t>у.д.</w:t>
      </w:r>
      <w:r w:rsidR="003D2635" w:rsidRPr="00A52BCE">
        <w:rPr>
          <w:sz w:val="28"/>
          <w:szCs w:val="28"/>
        </w:rPr>
        <w:t xml:space="preserve"> и унификации материалов К</w:t>
      </w:r>
      <w:r w:rsidR="003D2635" w:rsidRPr="00A52BCE">
        <w:rPr>
          <w:sz w:val="28"/>
          <w:szCs w:val="28"/>
          <w:vertAlign w:val="subscript"/>
        </w:rPr>
        <w:t>у.м.</w:t>
      </w:r>
      <w:r w:rsidR="003D2635" w:rsidRPr="00A52BCE">
        <w:rPr>
          <w:sz w:val="28"/>
          <w:szCs w:val="28"/>
        </w:rPr>
        <w:t>;</w:t>
      </w:r>
    </w:p>
    <w:p w:rsidR="003D2635" w:rsidRPr="00A52BCE" w:rsidRDefault="003D263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б) комплексный коэффициент технологичности К</w:t>
      </w:r>
      <w:r w:rsidRPr="00A52BCE">
        <w:rPr>
          <w:sz w:val="28"/>
          <w:szCs w:val="28"/>
          <w:vertAlign w:val="subscript"/>
        </w:rPr>
        <w:t>тех</w:t>
      </w:r>
      <w:r w:rsidRPr="00A52BCE">
        <w:rPr>
          <w:sz w:val="28"/>
          <w:szCs w:val="28"/>
        </w:rPr>
        <w:t>.</w:t>
      </w:r>
    </w:p>
    <w:p w:rsidR="003D2635" w:rsidRPr="00A52BCE" w:rsidRDefault="003D263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Выражени</w:t>
      </w:r>
      <w:r w:rsidR="00547A21" w:rsidRPr="00A52BCE">
        <w:rPr>
          <w:sz w:val="28"/>
          <w:szCs w:val="28"/>
        </w:rPr>
        <w:t>я</w:t>
      </w:r>
      <w:r w:rsidRPr="00A52BCE">
        <w:rPr>
          <w:sz w:val="28"/>
          <w:szCs w:val="28"/>
        </w:rPr>
        <w:t xml:space="preserve"> для определения значений всех частных показателей технологичности должны для “идеального” прибора стремиться к 1; фактические значения частных показателей технологичности К должны находиться в пределах</w:t>
      </w:r>
    </w:p>
    <w:p w:rsidR="007E37C5" w:rsidRPr="00A52BCE" w:rsidRDefault="003D2635" w:rsidP="00A52BC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52BCE">
        <w:rPr>
          <w:sz w:val="28"/>
          <w:szCs w:val="28"/>
        </w:rPr>
        <w:t>0&lt;</w:t>
      </w:r>
      <w:r w:rsidRPr="00A52BCE">
        <w:rPr>
          <w:sz w:val="28"/>
          <w:szCs w:val="28"/>
          <w:lang w:val="en-US"/>
        </w:rPr>
        <w:t>K</w:t>
      </w:r>
      <w:r w:rsidRPr="00A52BCE">
        <w:rPr>
          <w:sz w:val="28"/>
          <w:szCs w:val="28"/>
        </w:rPr>
        <w:t>&lt;1</w:t>
      </w:r>
    </w:p>
    <w:p w:rsidR="003D2635" w:rsidRPr="00A52BCE" w:rsidRDefault="003D263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Значения коэффициентов определяются на основе анализа технической документации на изделие (сборочного чертежа и спецификации). Для расчета коэффициентов К</w:t>
      </w:r>
      <w:r w:rsidRPr="00A52BCE">
        <w:rPr>
          <w:sz w:val="28"/>
          <w:szCs w:val="28"/>
          <w:vertAlign w:val="subscript"/>
        </w:rPr>
        <w:t>осв</w:t>
      </w:r>
      <w:r w:rsidRPr="00A52BCE">
        <w:rPr>
          <w:sz w:val="28"/>
          <w:szCs w:val="28"/>
        </w:rPr>
        <w:t xml:space="preserve"> и К</w:t>
      </w:r>
      <w:r w:rsidRPr="00A52BCE">
        <w:rPr>
          <w:sz w:val="28"/>
          <w:szCs w:val="28"/>
          <w:vertAlign w:val="subscript"/>
        </w:rPr>
        <w:t>у.д.</w:t>
      </w:r>
      <w:r w:rsidRPr="00A52BCE">
        <w:rPr>
          <w:sz w:val="28"/>
          <w:szCs w:val="28"/>
        </w:rPr>
        <w:t xml:space="preserve"> составляется табл.1.</w:t>
      </w:r>
    </w:p>
    <w:p w:rsidR="00547A21" w:rsidRPr="00A52BCE" w:rsidRDefault="00547A21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3D2635" w:rsidRPr="00A52BCE" w:rsidRDefault="003D2635" w:rsidP="00A52BC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52BCE"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85"/>
        <w:gridCol w:w="1600"/>
        <w:gridCol w:w="1677"/>
        <w:gridCol w:w="1599"/>
        <w:gridCol w:w="1540"/>
        <w:gridCol w:w="1570"/>
      </w:tblGrid>
      <w:tr w:rsidR="003D2635" w:rsidRPr="00A52BCE">
        <w:tc>
          <w:tcPr>
            <w:tcW w:w="1698" w:type="dxa"/>
            <w:vMerge w:val="restart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t>Общее кол-во деталей (без крепежных)</w:t>
            </w:r>
          </w:p>
        </w:tc>
        <w:tc>
          <w:tcPr>
            <w:tcW w:w="6795" w:type="dxa"/>
            <w:gridSpan w:val="4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t>В том числе</w:t>
            </w:r>
          </w:p>
        </w:tc>
        <w:tc>
          <w:tcPr>
            <w:tcW w:w="1699" w:type="dxa"/>
            <w:vMerge w:val="restart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t>Кол-во крепежных деталей</w:t>
            </w:r>
          </w:p>
        </w:tc>
      </w:tr>
      <w:tr w:rsidR="003D2635" w:rsidRPr="00A52BCE">
        <w:tc>
          <w:tcPr>
            <w:tcW w:w="1698" w:type="dxa"/>
            <w:vMerge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t>собственные</w: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t>заимствованные</w: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t>стандартные</w: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t>покупные</w:t>
            </w:r>
          </w:p>
        </w:tc>
        <w:tc>
          <w:tcPr>
            <w:tcW w:w="1699" w:type="dxa"/>
            <w:vMerge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</w:p>
        </w:tc>
      </w:tr>
      <w:tr w:rsidR="003D2635" w:rsidRPr="00A52BCE">
        <w:tc>
          <w:tcPr>
            <w:tcW w:w="1698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 o:ole="">
                  <v:imagedata r:id="rId7" o:title=""/>
                </v:shape>
                <o:OLEObject Type="Embed" ProgID="Equation.3" ShapeID="_x0000_i1025" DrawAspect="Content" ObjectID="_1457963402" r:id="rId8"/>
              </w:object>
            </w:r>
          </w:p>
        </w:tc>
        <w:tc>
          <w:tcPr>
            <w:tcW w:w="1698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40" w:dyaOrig="340">
                <v:shape id="_x0000_i1026" type="#_x0000_t75" style="width:17.25pt;height:17.25pt" o:ole="">
                  <v:imagedata r:id="rId9" o:title=""/>
                </v:shape>
                <o:OLEObject Type="Embed" ProgID="Equation.3" ShapeID="_x0000_i1026" DrawAspect="Content" ObjectID="_1457963403" r:id="rId10"/>
              </w:object>
            </w:r>
          </w:p>
        </w:tc>
        <w:tc>
          <w:tcPr>
            <w:tcW w:w="1699" w:type="dxa"/>
          </w:tcPr>
          <w:p w:rsidR="003D2635" w:rsidRPr="00A52BCE" w:rsidRDefault="00EF74D7" w:rsidP="00A52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5.75pt;height:17.25pt">
                  <v:imagedata r:id="rId11" o:title=""/>
                </v:shape>
              </w:pic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20" w:dyaOrig="340">
                <v:shape id="_x0000_i1028" type="#_x0000_t75" style="width:15.75pt;height:17.25pt" o:ole="">
                  <v:imagedata r:id="rId12" o:title=""/>
                </v:shape>
                <o:OLEObject Type="Embed" ProgID="Equation.3" ShapeID="_x0000_i1028" DrawAspect="Content" ObjectID="_1457963404" r:id="rId13"/>
              </w:objec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00" w:dyaOrig="340">
                <v:shape id="_x0000_i1029" type="#_x0000_t75" style="width:15pt;height:17.25pt" o:ole="">
                  <v:imagedata r:id="rId14" o:title=""/>
                </v:shape>
                <o:OLEObject Type="Embed" ProgID="Equation.3" ShapeID="_x0000_i1029" DrawAspect="Content" ObjectID="_1457963405" r:id="rId15"/>
              </w:objec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20" w:dyaOrig="380">
                <v:shape id="_x0000_i1030" type="#_x0000_t75" style="width:15.75pt;height:18.75pt" o:ole="">
                  <v:imagedata r:id="rId16" o:title=""/>
                </v:shape>
                <o:OLEObject Type="Embed" ProgID="Equation.3" ShapeID="_x0000_i1030" DrawAspect="Content" ObjectID="_1457963406" r:id="rId17"/>
              </w:object>
            </w:r>
          </w:p>
        </w:tc>
      </w:tr>
      <w:tr w:rsidR="003D2635" w:rsidRPr="00A52BCE">
        <w:tc>
          <w:tcPr>
            <w:tcW w:w="1698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80" w:dyaOrig="360">
                <v:shape id="_x0000_i1031" type="#_x0000_t75" style="width:18.75pt;height:18pt" o:ole="">
                  <v:imagedata r:id="rId18" o:title=""/>
                </v:shape>
                <o:OLEObject Type="Embed" ProgID="Equation.3" ShapeID="_x0000_i1031" DrawAspect="Content" ObjectID="_1457963407" r:id="rId19"/>
              </w:object>
            </w:r>
          </w:p>
        </w:tc>
        <w:tc>
          <w:tcPr>
            <w:tcW w:w="1698" w:type="dxa"/>
          </w:tcPr>
          <w:p w:rsidR="003D2635" w:rsidRPr="00A52BCE" w:rsidRDefault="00872774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400" w:dyaOrig="340">
                <v:shape id="_x0000_i1032" type="#_x0000_t75" style="width:20.25pt;height:17.25pt" o:ole="">
                  <v:imagedata r:id="rId20" o:title=""/>
                </v:shape>
                <o:OLEObject Type="Embed" ProgID="Equation.3" ShapeID="_x0000_i1032" DrawAspect="Content" ObjectID="_1457963408" r:id="rId21"/>
              </w:object>
            </w:r>
          </w:p>
        </w:tc>
        <w:tc>
          <w:tcPr>
            <w:tcW w:w="1699" w:type="dxa"/>
          </w:tcPr>
          <w:p w:rsidR="003D2635" w:rsidRPr="00A52BCE" w:rsidRDefault="003E1B5C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80" w:dyaOrig="520">
                <v:shape id="_x0000_i1033" type="#_x0000_t75" style="width:18.75pt;height:26.25pt" o:ole="">
                  <v:imagedata r:id="rId22" o:title=""/>
                </v:shape>
                <o:OLEObject Type="Embed" ProgID="Equation.3" ShapeID="_x0000_i1033" DrawAspect="Content" ObjectID="_1457963409" r:id="rId23"/>
              </w:object>
            </w:r>
          </w:p>
        </w:tc>
        <w:tc>
          <w:tcPr>
            <w:tcW w:w="1699" w:type="dxa"/>
          </w:tcPr>
          <w:p w:rsidR="003D2635" w:rsidRPr="00A52BCE" w:rsidRDefault="003E1B5C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80" w:dyaOrig="340">
                <v:shape id="_x0000_i1034" type="#_x0000_t75" style="width:18.75pt;height:17.25pt" o:ole="">
                  <v:imagedata r:id="rId24" o:title=""/>
                </v:shape>
                <o:OLEObject Type="Embed" ProgID="Equation.3" ShapeID="_x0000_i1034" DrawAspect="Content" ObjectID="_1457963410" r:id="rId25"/>
              </w:objec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60" w:dyaOrig="340">
                <v:shape id="_x0000_i1035" type="#_x0000_t75" style="width:18pt;height:17.25pt" o:ole="">
                  <v:imagedata r:id="rId26" o:title=""/>
                </v:shape>
                <o:OLEObject Type="Embed" ProgID="Equation.3" ShapeID="_x0000_i1035" DrawAspect="Content" ObjectID="_1457963411" r:id="rId27"/>
              </w:object>
            </w:r>
          </w:p>
        </w:tc>
        <w:tc>
          <w:tcPr>
            <w:tcW w:w="1699" w:type="dxa"/>
          </w:tcPr>
          <w:p w:rsidR="003D2635" w:rsidRPr="00A52BCE" w:rsidRDefault="003D2635" w:rsidP="00A52BCE">
            <w:pPr>
              <w:rPr>
                <w:sz w:val="20"/>
                <w:szCs w:val="20"/>
              </w:rPr>
            </w:pPr>
            <w:r w:rsidRPr="00A52BCE">
              <w:rPr>
                <w:sz w:val="20"/>
                <w:szCs w:val="20"/>
              </w:rPr>
              <w:object w:dxaOrig="380" w:dyaOrig="380">
                <v:shape id="_x0000_i1036" type="#_x0000_t75" style="width:18.75pt;height:18.75pt" o:ole="">
                  <v:imagedata r:id="rId28" o:title=""/>
                </v:shape>
                <o:OLEObject Type="Embed" ProgID="Equation.3" ShapeID="_x0000_i1036" DrawAspect="Content" ObjectID="_1457963412" r:id="rId29"/>
              </w:object>
            </w:r>
          </w:p>
        </w:tc>
      </w:tr>
    </w:tbl>
    <w:p w:rsidR="003D2635" w:rsidRPr="00A52BCE" w:rsidRDefault="003D2635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3D2635" w:rsidRPr="00A52BCE" w:rsidRDefault="00872774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В табл.1 </w:t>
      </w:r>
      <w:r w:rsidR="003E1B5C" w:rsidRPr="00A52BCE">
        <w:rPr>
          <w:position w:val="-4"/>
          <w:sz w:val="28"/>
          <w:szCs w:val="28"/>
        </w:rPr>
        <w:object w:dxaOrig="220" w:dyaOrig="200">
          <v:shape id="_x0000_i1037" type="#_x0000_t75" style="width:11.25pt;height:9.75pt" o:ole="">
            <v:imagedata r:id="rId30" o:title=""/>
          </v:shape>
          <o:OLEObject Type="Embed" ProgID="Equation.3" ShapeID="_x0000_i1037" DrawAspect="Content" ObjectID="_1457963413" r:id="rId31"/>
        </w:object>
      </w:r>
      <w:r w:rsidR="003E1B5C" w:rsidRPr="00A52BCE">
        <w:rPr>
          <w:sz w:val="28"/>
          <w:szCs w:val="28"/>
        </w:rPr>
        <w:t xml:space="preserve"> - число наименований деталей в изделии; </w:t>
      </w:r>
      <w:r w:rsidR="003E1B5C" w:rsidRPr="00A52BCE">
        <w:rPr>
          <w:position w:val="-4"/>
          <w:sz w:val="28"/>
          <w:szCs w:val="28"/>
        </w:rPr>
        <w:object w:dxaOrig="300" w:dyaOrig="240">
          <v:shape id="_x0000_i1038" type="#_x0000_t75" style="width:15pt;height:12pt" o:ole="">
            <v:imagedata r:id="rId32" o:title=""/>
          </v:shape>
          <o:OLEObject Type="Embed" ProgID="Equation.3" ShapeID="_x0000_i1038" DrawAspect="Content" ObjectID="_1457963414" r:id="rId33"/>
        </w:object>
      </w:r>
      <w:r w:rsidR="003E1B5C" w:rsidRPr="00A52BCE">
        <w:rPr>
          <w:sz w:val="28"/>
          <w:szCs w:val="28"/>
        </w:rPr>
        <w:t xml:space="preserve"> - общее число деталей в изделии.</w:t>
      </w:r>
    </w:p>
    <w:p w:rsidR="003E1B5C" w:rsidRPr="00A52BCE" w:rsidRDefault="003E1B5C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Например: пластина статора электродвигателя – одно наименование (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</w:rPr>
        <w:t>=1), а общее количество пластин статора в электродвигателе равно 25 (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</w:rPr>
        <w:t>=25).</w:t>
      </w:r>
    </w:p>
    <w:p w:rsidR="003E1B5C" w:rsidRPr="00A52BCE" w:rsidRDefault="003E1B5C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Коэффициенты освоенности прибора и унификации его деталей определяются по формулам:</w:t>
      </w:r>
    </w:p>
    <w:p w:rsidR="003E1B5C" w:rsidRPr="00A52BCE" w:rsidRDefault="003E1B5C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position w:val="-32"/>
          <w:sz w:val="28"/>
          <w:szCs w:val="28"/>
        </w:rPr>
        <w:object w:dxaOrig="2560" w:dyaOrig="720">
          <v:shape id="_x0000_i1039" type="#_x0000_t75" style="width:128.25pt;height:36pt" o:ole="">
            <v:imagedata r:id="rId34" o:title=""/>
          </v:shape>
          <o:OLEObject Type="Embed" ProgID="Equation.3" ShapeID="_x0000_i1039" DrawAspect="Content" ObjectID="_1457963415" r:id="rId35"/>
        </w:object>
      </w:r>
      <w:r w:rsidRPr="00A52BCE">
        <w:rPr>
          <w:sz w:val="28"/>
          <w:szCs w:val="28"/>
        </w:rPr>
        <w:t>;</w:t>
      </w:r>
    </w:p>
    <w:p w:rsidR="003E1B5C" w:rsidRPr="00A52BCE" w:rsidRDefault="003E1B5C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position w:val="-32"/>
          <w:sz w:val="28"/>
          <w:szCs w:val="28"/>
        </w:rPr>
        <w:object w:dxaOrig="2299" w:dyaOrig="740">
          <v:shape id="_x0000_i1040" type="#_x0000_t75" style="width:114.75pt;height:36.75pt" o:ole="">
            <v:imagedata r:id="rId36" o:title=""/>
          </v:shape>
          <o:OLEObject Type="Embed" ProgID="Equation.3" ShapeID="_x0000_i1040" DrawAspect="Content" ObjectID="_1457963416" r:id="rId37"/>
        </w:object>
      </w:r>
      <w:r w:rsidRPr="00A52BCE">
        <w:rPr>
          <w:sz w:val="28"/>
          <w:szCs w:val="28"/>
        </w:rPr>
        <w:t>;</w:t>
      </w:r>
    </w:p>
    <w:p w:rsidR="003E1B5C" w:rsidRPr="00A52BCE" w:rsidRDefault="003E1B5C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где 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  <w:vertAlign w:val="subscript"/>
        </w:rPr>
        <w:t>СТ</w:t>
      </w:r>
      <w:r w:rsidRPr="00A52BCE">
        <w:rPr>
          <w:sz w:val="28"/>
          <w:szCs w:val="28"/>
        </w:rPr>
        <w:t xml:space="preserve">, 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  <w:vertAlign w:val="subscript"/>
        </w:rPr>
        <w:t>ЗМ</w:t>
      </w:r>
      <w:r w:rsidRPr="00A52BCE">
        <w:rPr>
          <w:sz w:val="28"/>
          <w:szCs w:val="28"/>
        </w:rPr>
        <w:t xml:space="preserve">, 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  <w:vertAlign w:val="subscript"/>
        </w:rPr>
        <w:t>п</w:t>
      </w:r>
      <w:r w:rsidRPr="00A52BCE">
        <w:rPr>
          <w:sz w:val="28"/>
          <w:szCs w:val="28"/>
        </w:rPr>
        <w:t xml:space="preserve">, 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  <w:vertAlign w:val="subscript"/>
          <w:lang w:val="en-US"/>
        </w:rPr>
        <w:t>Σ</w:t>
      </w:r>
      <w:r w:rsidRPr="00A52BCE">
        <w:rPr>
          <w:sz w:val="28"/>
          <w:szCs w:val="28"/>
        </w:rPr>
        <w:t xml:space="preserve"> – соответственно число стандартных, заимствованных, покупных и общее число деталей в приборе; 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  <w:vertAlign w:val="subscript"/>
          <w:lang w:val="en-US"/>
        </w:rPr>
        <w:t>Σ</w:t>
      </w:r>
      <w:r w:rsidRPr="00A52BCE">
        <w:rPr>
          <w:sz w:val="28"/>
          <w:szCs w:val="28"/>
        </w:rPr>
        <w:t xml:space="preserve">, </w:t>
      </w:r>
      <w:r w:rsidRPr="00A52BCE">
        <w:rPr>
          <w:sz w:val="28"/>
          <w:szCs w:val="28"/>
          <w:lang w:val="en-US"/>
        </w:rPr>
        <w:t>n</w:t>
      </w:r>
      <w:r w:rsidRPr="00A52BCE">
        <w:rPr>
          <w:sz w:val="28"/>
          <w:szCs w:val="28"/>
          <w:vertAlign w:val="subscript"/>
        </w:rPr>
        <w:t>кр</w:t>
      </w:r>
      <w:r w:rsidRPr="00A52BCE">
        <w:rPr>
          <w:sz w:val="28"/>
          <w:szCs w:val="28"/>
        </w:rPr>
        <w:t xml:space="preserve"> – число наименований деталей и число наименований крепежных деталей в приборе.</w:t>
      </w:r>
    </w:p>
    <w:p w:rsidR="00143AB8" w:rsidRPr="00A52BCE" w:rsidRDefault="00143AB8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Примечания: </w:t>
      </w:r>
    </w:p>
    <w:p w:rsidR="00143AB8" w:rsidRPr="00A52BCE" w:rsidRDefault="00143AB8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1. К стандартным относятся детали, охваченные ГОСТом и ОСТом, отраслевой нормалью.</w:t>
      </w:r>
    </w:p>
    <w:p w:rsidR="00143AB8" w:rsidRPr="00A52BCE" w:rsidRDefault="00143AB8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2. К заимствованным относятся детали, взятые из других аналогичных разработок, и детали, изготовленные по стандартам предприятий (СТП).</w:t>
      </w:r>
    </w:p>
    <w:p w:rsidR="00143AB8" w:rsidRPr="00A52BCE" w:rsidRDefault="00143AB8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3. К собственным относятся детали, которые применяются только в данном приборе и на которые разработаны чертежи в проекте на прибор.</w:t>
      </w:r>
    </w:p>
    <w:p w:rsidR="00143AB8" w:rsidRPr="00A52BCE" w:rsidRDefault="00143AB8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4. Сборочные единицы, полученные литьем или прессованием из пластмасс, принимаются за одну деталь.</w:t>
      </w:r>
    </w:p>
    <w:p w:rsidR="00143AB8" w:rsidRPr="00A52BCE" w:rsidRDefault="00143AB8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5. К крепежным деталям относятся гайки, винты, болты, шпильки, заклепки и т.п., а также монтажные провода, товарные знаки, изоляционные прокладки и т.п.</w:t>
      </w:r>
    </w:p>
    <w:p w:rsidR="00143AB8" w:rsidRPr="00A52BCE" w:rsidRDefault="00D15D9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Коэффициент унификации материалов </w:t>
      </w:r>
      <w:r w:rsidRPr="00A52BCE">
        <w:rPr>
          <w:sz w:val="28"/>
          <w:szCs w:val="28"/>
          <w:lang w:val="en-US"/>
        </w:rPr>
        <w:t>K</w:t>
      </w:r>
      <w:r w:rsidRPr="00A52BCE">
        <w:rPr>
          <w:sz w:val="28"/>
          <w:szCs w:val="28"/>
          <w:vertAlign w:val="subscript"/>
        </w:rPr>
        <w:t>у.м.</w:t>
      </w:r>
      <w:r w:rsidRPr="00A52BCE">
        <w:rPr>
          <w:sz w:val="28"/>
          <w:szCs w:val="28"/>
        </w:rPr>
        <w:t xml:space="preserve"> определяется только для собственных деталей прибора по формуле</w:t>
      </w:r>
    </w:p>
    <w:p w:rsidR="00D15D95" w:rsidRPr="00A52BCE" w:rsidRDefault="00D15D9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position w:val="-32"/>
          <w:sz w:val="28"/>
          <w:szCs w:val="28"/>
        </w:rPr>
        <w:object w:dxaOrig="1560" w:dyaOrig="740">
          <v:shape id="_x0000_i1041" type="#_x0000_t75" style="width:78pt;height:36.75pt" o:ole="">
            <v:imagedata r:id="rId38" o:title=""/>
          </v:shape>
          <o:OLEObject Type="Embed" ProgID="Equation.3" ShapeID="_x0000_i1041" DrawAspect="Content" ObjectID="_1457963417" r:id="rId39"/>
        </w:object>
      </w:r>
      <w:r w:rsidRPr="00A52BCE">
        <w:rPr>
          <w:sz w:val="28"/>
          <w:szCs w:val="28"/>
        </w:rPr>
        <w:t>,</w:t>
      </w:r>
    </w:p>
    <w:p w:rsidR="00D15D95" w:rsidRPr="00A52BCE" w:rsidRDefault="00D15D9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где </w:t>
      </w:r>
      <w:r w:rsidRPr="00A52BCE">
        <w:rPr>
          <w:position w:val="-12"/>
          <w:sz w:val="28"/>
          <w:szCs w:val="28"/>
        </w:rPr>
        <w:object w:dxaOrig="340" w:dyaOrig="360">
          <v:shape id="_x0000_i1042" type="#_x0000_t75" style="width:17.25pt;height:18pt" o:ole="">
            <v:imagedata r:id="rId40" o:title=""/>
          </v:shape>
          <o:OLEObject Type="Embed" ProgID="Equation.3" ShapeID="_x0000_i1042" DrawAspect="Content" ObjectID="_1457963418" r:id="rId41"/>
        </w:object>
      </w:r>
      <w:r w:rsidRPr="00A52BCE">
        <w:rPr>
          <w:sz w:val="28"/>
          <w:szCs w:val="28"/>
        </w:rPr>
        <w:t xml:space="preserve"> - количество сорторазмеров материалов для изготовления собственных деталей прибора; </w:t>
      </w:r>
      <w:r w:rsidRPr="00A52BCE">
        <w:rPr>
          <w:position w:val="-12"/>
          <w:sz w:val="28"/>
          <w:szCs w:val="28"/>
        </w:rPr>
        <w:object w:dxaOrig="320" w:dyaOrig="360">
          <v:shape id="_x0000_i1043" type="#_x0000_t75" style="width:15.75pt;height:18pt" o:ole="">
            <v:imagedata r:id="rId42" o:title=""/>
          </v:shape>
          <o:OLEObject Type="Embed" ProgID="Equation.3" ShapeID="_x0000_i1043" DrawAspect="Content" ObjectID="_1457963419" r:id="rId43"/>
        </w:object>
      </w:r>
      <w:r w:rsidRPr="00A52BCE">
        <w:rPr>
          <w:sz w:val="28"/>
          <w:szCs w:val="28"/>
        </w:rPr>
        <w:t xml:space="preserve"> - общее число наименований собственных деталей прибора.</w:t>
      </w:r>
    </w:p>
    <w:p w:rsidR="00D15D95" w:rsidRPr="00A52BCE" w:rsidRDefault="00D15D9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Сорторазмер обусловлен маркой материала и определяющим размеров. Для определения </w:t>
      </w:r>
      <w:r w:rsidRPr="00A52BCE">
        <w:rPr>
          <w:position w:val="-14"/>
          <w:sz w:val="28"/>
          <w:szCs w:val="28"/>
        </w:rPr>
        <w:object w:dxaOrig="360" w:dyaOrig="380">
          <v:shape id="_x0000_i1044" type="#_x0000_t75" style="width:18pt;height:18.75pt" o:ole="">
            <v:imagedata r:id="rId44" o:title=""/>
          </v:shape>
          <o:OLEObject Type="Embed" ProgID="Equation.3" ShapeID="_x0000_i1044" DrawAspect="Content" ObjectID="_1457963420" r:id="rId45"/>
        </w:object>
      </w:r>
      <w:r w:rsidRPr="00A52BCE">
        <w:rPr>
          <w:sz w:val="28"/>
          <w:szCs w:val="28"/>
        </w:rPr>
        <w:t xml:space="preserve"> составляется в табл. 2.</w:t>
      </w:r>
    </w:p>
    <w:p w:rsidR="00D15D95" w:rsidRPr="00A52BCE" w:rsidRDefault="00D15D9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Таблица 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6"/>
        <w:gridCol w:w="1291"/>
        <w:gridCol w:w="1315"/>
        <w:gridCol w:w="1420"/>
        <w:gridCol w:w="1402"/>
        <w:gridCol w:w="1347"/>
        <w:gridCol w:w="1280"/>
      </w:tblGrid>
      <w:tr w:rsidR="00D15D95" w:rsidRPr="00A52BCE">
        <w:tc>
          <w:tcPr>
            <w:tcW w:w="1456" w:type="dxa"/>
            <w:vMerge w:val="restart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Кол-во</w:t>
            </w:r>
          </w:p>
        </w:tc>
        <w:tc>
          <w:tcPr>
            <w:tcW w:w="4368" w:type="dxa"/>
            <w:gridSpan w:val="3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Металлы</w:t>
            </w:r>
          </w:p>
        </w:tc>
        <w:tc>
          <w:tcPr>
            <w:tcW w:w="1456" w:type="dxa"/>
            <w:vMerge w:val="restart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Пластмассы</w:t>
            </w:r>
          </w:p>
        </w:tc>
        <w:tc>
          <w:tcPr>
            <w:tcW w:w="1456" w:type="dxa"/>
            <w:vMerge w:val="restart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Керамика</w:t>
            </w:r>
          </w:p>
        </w:tc>
        <w:tc>
          <w:tcPr>
            <w:tcW w:w="1456" w:type="dxa"/>
            <w:vMerge w:val="restart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Сумма</w:t>
            </w:r>
          </w:p>
        </w:tc>
      </w:tr>
      <w:tr w:rsidR="00D15D95" w:rsidRPr="00A52BCE">
        <w:tc>
          <w:tcPr>
            <w:tcW w:w="1456" w:type="dxa"/>
            <w:vMerge/>
          </w:tcPr>
          <w:p w:rsidR="00D15D95" w:rsidRPr="00A52BCE" w:rsidRDefault="00D15D95" w:rsidP="00A52BCE">
            <w:pPr>
              <w:rPr>
                <w:sz w:val="20"/>
              </w:rPr>
            </w:pP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черные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цветные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драгоценные</w:t>
            </w:r>
          </w:p>
        </w:tc>
        <w:tc>
          <w:tcPr>
            <w:tcW w:w="1456" w:type="dxa"/>
            <w:vMerge/>
          </w:tcPr>
          <w:p w:rsidR="00D15D95" w:rsidRPr="00A52BCE" w:rsidRDefault="00D15D95" w:rsidP="00A52BCE">
            <w:pPr>
              <w:rPr>
                <w:sz w:val="20"/>
              </w:rPr>
            </w:pPr>
          </w:p>
        </w:tc>
        <w:tc>
          <w:tcPr>
            <w:tcW w:w="1456" w:type="dxa"/>
            <w:vMerge/>
          </w:tcPr>
          <w:p w:rsidR="00D15D95" w:rsidRPr="00A52BCE" w:rsidRDefault="00D15D95" w:rsidP="00A52BCE">
            <w:pPr>
              <w:rPr>
                <w:sz w:val="20"/>
              </w:rPr>
            </w:pPr>
          </w:p>
        </w:tc>
        <w:tc>
          <w:tcPr>
            <w:tcW w:w="1456" w:type="dxa"/>
            <w:vMerge/>
          </w:tcPr>
          <w:p w:rsidR="00D15D95" w:rsidRPr="00A52BCE" w:rsidRDefault="00D15D95" w:rsidP="00A52BCE">
            <w:pPr>
              <w:rPr>
                <w:sz w:val="20"/>
              </w:rPr>
            </w:pPr>
          </w:p>
        </w:tc>
      </w:tr>
      <w:tr w:rsidR="00D15D95" w:rsidRPr="00A52BCE"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Сорторазмеров материалов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Сч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Сц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Сд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Сn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СК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СΣ</w:t>
            </w:r>
          </w:p>
        </w:tc>
      </w:tr>
      <w:tr w:rsidR="00D15D95" w:rsidRPr="00A52BCE"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Собственных деталей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nч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nц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nд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nn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nK</w:t>
            </w:r>
          </w:p>
        </w:tc>
        <w:tc>
          <w:tcPr>
            <w:tcW w:w="1456" w:type="dxa"/>
          </w:tcPr>
          <w:p w:rsidR="00D15D95" w:rsidRPr="00A52BCE" w:rsidRDefault="00D15D95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nΣ</w:t>
            </w:r>
          </w:p>
        </w:tc>
      </w:tr>
    </w:tbl>
    <w:p w:rsidR="00D15D95" w:rsidRPr="00A52BCE" w:rsidRDefault="00D15D95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B82433" w:rsidRPr="00A52BCE" w:rsidRDefault="00D15D95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Комплексный коэффициент технологичности определяется как произведение базовых частных коэффициентов</w:t>
      </w:r>
    </w:p>
    <w:p w:rsidR="00D15D95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position w:val="-14"/>
          <w:sz w:val="28"/>
          <w:szCs w:val="28"/>
        </w:rPr>
        <w:object w:dxaOrig="2580" w:dyaOrig="380">
          <v:shape id="_x0000_i1045" type="#_x0000_t75" style="width:129pt;height:18.75pt" o:ole="">
            <v:imagedata r:id="rId46" o:title=""/>
          </v:shape>
          <o:OLEObject Type="Embed" ProgID="Equation.3" ShapeID="_x0000_i1045" DrawAspect="Content" ObjectID="_1457963421" r:id="rId47"/>
        </w:objec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Для установления контрольных значений комплексного коэффициента технологичности и его составляющих базовых частных коэффициентов технологичности, приемлемых для изделий серийного производства, в табл. 3 приводятся допустимые наименьшие значения этих показателей, составленные на основе обобщения статистических данных анализа технологичности конструкции электромеханических приборов и функциональных приборов и функциональных элементов.</w: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8"/>
        <w:gridCol w:w="2389"/>
        <w:gridCol w:w="2391"/>
        <w:gridCol w:w="2393"/>
      </w:tblGrid>
      <w:tr w:rsidR="00082E8A" w:rsidRPr="00A52BCE"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Ктехн</w:t>
            </w:r>
          </w:p>
        </w:tc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Косв</w:t>
            </w:r>
          </w:p>
        </w:tc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Ку.д.</w:t>
            </w:r>
          </w:p>
        </w:tc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Ку.м.</w:t>
            </w:r>
          </w:p>
        </w:tc>
      </w:tr>
      <w:tr w:rsidR="00082E8A" w:rsidRPr="00A52BCE"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0,45</w:t>
            </w:r>
          </w:p>
        </w:tc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0,70</w:t>
            </w:r>
          </w:p>
        </w:tc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0,80</w:t>
            </w:r>
          </w:p>
        </w:tc>
        <w:tc>
          <w:tcPr>
            <w:tcW w:w="2548" w:type="dxa"/>
          </w:tcPr>
          <w:p w:rsidR="00082E8A" w:rsidRPr="00A52BCE" w:rsidRDefault="00082E8A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0,80</w:t>
            </w:r>
          </w:p>
        </w:tc>
      </w:tr>
    </w:tbl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Для приборов, имеющих К</w:t>
      </w:r>
      <w:r w:rsidRPr="00A52BCE">
        <w:rPr>
          <w:sz w:val="28"/>
          <w:szCs w:val="28"/>
          <w:vertAlign w:val="subscript"/>
        </w:rPr>
        <w:t>осв</w:t>
      </w:r>
      <w:r w:rsidRPr="00A52BCE">
        <w:rPr>
          <w:sz w:val="28"/>
          <w:szCs w:val="28"/>
        </w:rPr>
        <w:t>≥0,85, К</w:t>
      </w:r>
      <w:r w:rsidRPr="00A52BCE">
        <w:rPr>
          <w:sz w:val="28"/>
          <w:szCs w:val="28"/>
          <w:vertAlign w:val="subscript"/>
        </w:rPr>
        <w:t>у.м.</w:t>
      </w:r>
      <w:r w:rsidRPr="00A52BCE">
        <w:rPr>
          <w:sz w:val="28"/>
          <w:szCs w:val="28"/>
        </w:rPr>
        <w:t xml:space="preserve"> принимается равным 1 и не рассчитывается.</w: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082E8A" w:rsidRPr="00A52BCE" w:rsidRDefault="00082E8A" w:rsidP="00A52BCE">
      <w:pPr>
        <w:spacing w:line="360" w:lineRule="auto"/>
        <w:ind w:firstLine="709"/>
        <w:jc w:val="center"/>
        <w:rPr>
          <w:sz w:val="28"/>
          <w:szCs w:val="28"/>
        </w:rPr>
      </w:pPr>
      <w:r w:rsidRPr="00A52BCE">
        <w:rPr>
          <w:sz w:val="28"/>
          <w:szCs w:val="28"/>
          <w:u w:val="single"/>
        </w:rPr>
        <w:t>Построение технологических схем сборки.</w: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4.1. Сборка изделия – дискретный во времени процесс, который состоит из отдельных переходов. Переход – наименьш</w:t>
      </w:r>
      <w:r w:rsidR="00547A21" w:rsidRPr="00A52BCE">
        <w:rPr>
          <w:sz w:val="28"/>
          <w:szCs w:val="28"/>
        </w:rPr>
        <w:t>ая</w:t>
      </w:r>
      <w:r w:rsidRPr="00A52BCE">
        <w:rPr>
          <w:sz w:val="28"/>
          <w:szCs w:val="28"/>
        </w:rPr>
        <w:t xml:space="preserve"> законченная часть технологического процесса, выполняемая без перерыва во времени. Упорядоченный набор переходов образует сборочную операцию.</w: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4.2. Первым этапом разработки маршрутного технологического процесса сборки является построение технологической схемы сборки.</w: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Процесс сборки сложного изделия состоит из операций, выполняемых не только последовательно, но и параллельно, а иногда и с циклами. Технологическая схема сборки является графической интерпретацией такого процесса. Наиболее ясно и полно отражают технологический процесс сборки схемы с базовой деталью. При построении технологической схемы сборки используются условные обозначения, представленные в табл. 4.</w: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Таблица 4</w:t>
      </w:r>
    </w:p>
    <w:tbl>
      <w:tblPr>
        <w:tblStyle w:val="a3"/>
        <w:tblW w:w="9571" w:type="dxa"/>
        <w:tblInd w:w="-72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EB2AA7" w:rsidRPr="00A52BCE">
        <w:tc>
          <w:tcPr>
            <w:tcW w:w="4785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Обозначение</w: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Элемент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  <w:pict>
                <v:shape id="_x0000_i1046" type="#_x0000_t75" style="width:27pt;height:48.75pt">
                  <v:imagedata r:id="rId48" o:title="" gain="126031f" blacklevel="-5898f"/>
                </v:shape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Материал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  <w:pict>
                <v:shape id="_x0000_i1047" type="#_x0000_t75" style="width:49.5pt;height:50.25pt">
                  <v:imagedata r:id="rId49" o:title="" gain="112993f" blacklevel="-3932f"/>
                </v:shape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Деталь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noProof/>
              </w:rPr>
              <w:pict>
                <v:rect id="_x0000_s1026" style="position:absolute;margin-left:84.85pt;margin-top:11.65pt;width:62.75pt;height:53.55pt;z-index:251654656;mso-position-horizontal-relative:text;mso-position-vertical-relative:text">
                  <v:textbox style="mso-next-textbox:#_x0000_s1026">
                    <w:txbxContent>
                      <w:p w:rsidR="00EB2AA7" w:rsidRDefault="00EB2AA7" w:rsidP="00EB2AA7">
                        <w:pPr>
                          <w:jc w:val="center"/>
                        </w:pPr>
                        <w:r>
                          <w:t>1</w:t>
                        </w:r>
                      </w:p>
                      <w:p w:rsidR="00EB2AA7" w:rsidRDefault="00EB2AA7" w:rsidP="00EB2AA7">
                        <w:pPr>
                          <w:jc w:val="center"/>
                        </w:pPr>
                      </w:p>
                      <w:p w:rsidR="00EB2AA7" w:rsidRDefault="00EB2AA7" w:rsidP="00EB2AA7">
                        <w:pPr>
                          <w:jc w:val="center"/>
                        </w:pPr>
                        <w:r w:rsidRPr="00787820">
                          <w:rPr>
                            <w:sz w:val="22"/>
                            <w:szCs w:val="22"/>
                          </w:rPr>
                          <w:t>Сб.01-</w:t>
                        </w:r>
                        <w:r>
                          <w:t>01</w:t>
                        </w:r>
                      </w:p>
                    </w:txbxContent>
                  </v:textbox>
                </v:rect>
              </w:pict>
            </w:r>
          </w:p>
          <w:p w:rsidR="00EB2AA7" w:rsidRPr="00A52BCE" w:rsidRDefault="00EB2AA7" w:rsidP="00A52BCE">
            <w:pPr>
              <w:rPr>
                <w:sz w:val="20"/>
              </w:rPr>
            </w:pPr>
          </w:p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noProof/>
              </w:rPr>
              <w:pict>
                <v:line id="_x0000_s1027" style="position:absolute;z-index:251655680" from="84.6pt,10.6pt" to="147.6pt,10.6pt"/>
              </w:pict>
            </w:r>
          </w:p>
          <w:p w:rsidR="00EB2AA7" w:rsidRPr="00A52BCE" w:rsidRDefault="00EB2AA7" w:rsidP="00A52BCE">
            <w:pPr>
              <w:rPr>
                <w:sz w:val="20"/>
              </w:rPr>
            </w:pPr>
          </w:p>
          <w:p w:rsidR="00EB2AA7" w:rsidRPr="00A52BCE" w:rsidRDefault="00EB2AA7" w:rsidP="00A52BCE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Сборочная единица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editas="canvas" style="width:63pt;height:36pt;mso-position-horizontal-relative:char;mso-position-vertical-relative:line" coordorigin="4866,2086" coordsize="2016,1152">
                  <o:lock v:ext="edit" aspectratio="t"/>
                  <v:shape id="_x0000_s1029" type="#_x0000_t75" style="position:absolute;left:4866;top:2086;width:2016;height:1152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5154;top:2374;width:1728;height:864">
                    <v:textbox style="mso-next-textbox:#_x0000_s1030">
                      <w:txbxContent>
                        <w:p w:rsidR="00EB2AA7" w:rsidRDefault="00EB2AA7" w:rsidP="00EB2AA7">
                          <w:r>
                            <w:t>Оп.1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Сборочная операция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editas="canvas" style="width:1in;height:54pt;mso-position-horizontal-relative:char;mso-position-vertical-relative:line" coordorigin="5730,7203" coordsize="2304,1728">
                  <o:lock v:ext="edit" aspectratio="t"/>
                  <v:shape id="_x0000_s1032" type="#_x0000_t75" style="position:absolute;left:5730;top:7203;width:2304;height:1728" o:preferrelative="f">
                    <v:fill o:detectmouseclick="t"/>
                    <v:path o:extrusionok="t" o:connecttype="none"/>
                    <o:lock v:ext="edit" text="t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33" type="#_x0000_t5" style="position:absolute;left:5730;top:7203;width:2016;height:1440">
                    <v:textbox style="mso-next-textbox:#_x0000_s1033">
                      <w:txbxContent>
                        <w:p w:rsidR="00EB2AA7" w:rsidRDefault="00EB2AA7" w:rsidP="00EB2AA7">
                          <w:r>
                            <w:t>К.1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Контрольная операция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editas="canvas" style="width:54pt;height:54pt;mso-position-horizontal-relative:char;mso-position-vertical-relative:line" coordorigin="5730,2374" coordsize="1728,1728">
                  <o:lock v:ext="edit" aspectratio="t"/>
                  <v:shape id="_x0000_s1035" type="#_x0000_t75" style="position:absolute;left:5730;top:2374;width:1728;height:1728" o:preferrelative="f">
                    <v:fill o:detectmouseclick="t"/>
                    <v:path o:extrusionok="t" o:connecttype="none"/>
                    <o:lock v:ext="edit" text="t"/>
                  </v:shape>
                  <v:shape id="_x0000_s1036" type="#_x0000_t5" style="position:absolute;left:5730;top:2662;width:1728;height:1152">
                    <v:textbox style="mso-next-textbox:#_x0000_s1036">
                      <w:txbxContent>
                        <w:p w:rsidR="00EB2AA7" w:rsidRDefault="00EB2AA7" w:rsidP="00EB2AA7">
                          <w:r>
                            <w:t>Р..1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Регулировочная операция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7" editas="canvas" style="width:1in;height:63pt;mso-position-horizontal-relative:char;mso-position-vertical-relative:line" coordorigin="5154,6627" coordsize="2304,2016">
                  <o:lock v:ext="edit" aspectratio="t"/>
                  <v:shape id="_x0000_s1038" type="#_x0000_t75" style="position:absolute;left:5154;top:6627;width:2304;height:2016" o:preferrelative="f">
                    <v:fill o:detectmouseclick="t"/>
                    <v:path o:extrusionok="t" o:connecttype="none"/>
                    <o:lock v:ext="edit" text="t"/>
                  </v:shape>
                  <v:shape id="_x0000_s1039" type="#_x0000_t5" style="position:absolute;left:5442;top:6915;width:2016;height:1440">
                    <v:textbox style="mso-next-textbox:#_x0000_s1039">
                      <w:txbxContent>
                        <w:p w:rsidR="00EB2AA7" w:rsidRDefault="00EB2AA7" w:rsidP="00EB2AA7">
                          <w:r>
                            <w:t>Ю.1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Юстировочная операция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 xml:space="preserve"> </w:t>
            </w:r>
          </w:p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  <w:pict>
                <v:shape id="_x0000_i1052" type="#_x0000_t75" style="width:95.25pt;height:54pt">
                  <v:imagedata r:id="rId50" o:title="" gain="1.5625" blacklevel="-3932f"/>
                </v:shape>
              </w:pict>
            </w:r>
            <w:r w:rsidR="00EB2AA7" w:rsidRPr="00A52BCE">
              <w:rPr>
                <w:sz w:val="20"/>
              </w:rPr>
              <w:t xml:space="preserve">      </w:t>
            </w:r>
            <w:r>
              <w:rPr>
                <w:sz w:val="20"/>
              </w:rPr>
              <w:pict>
                <v:shape id="_x0000_i1053" type="#_x0000_t75" style="width:57.75pt;height:30pt">
                  <v:imagedata r:id="rId51" o:title="" gain="93623f" blacklevel="-3932f"/>
                </v:shape>
              </w:pict>
            </w:r>
          </w:p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 xml:space="preserve">                                      </w:t>
            </w:r>
            <w:r w:rsidR="00EF74D7">
              <w:rPr>
                <w:sz w:val="20"/>
              </w:rPr>
              <w:pict>
                <v:shape id="_x0000_i1054" type="#_x0000_t75" style="width:57.75pt;height:26.25pt">
                  <v:imagedata r:id="rId52" o:title="" gain="112993f" blacklevel="-3932f"/>
                </v:shape>
              </w:pict>
            </w:r>
          </w:p>
          <w:p w:rsidR="00EB2AA7" w:rsidRPr="00A52BCE" w:rsidRDefault="00EB2AA7" w:rsidP="00A52BCE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Покупной элемент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  <w:pict>
                <v:shape id="_x0000_i1055" type="#_x0000_t75" style="width:135.75pt;height:43.5pt">
                  <v:imagedata r:id="rId53" o:title="" gain="126031f" blacklevel="-5898f"/>
                </v:shape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Сборочное или КЮ приспособление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  <w:pict>
                <v:shape id="_x0000_i1056" type="#_x0000_t75" style="width:136.5pt;height:51.75pt">
                  <v:imagedata r:id="rId54" o:title="" gain="1.5625" blacklevel="-3932f"/>
                </v:shape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Выделенный при частичной разборке или сборке элемент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editas="canvas" style="width:45pt;height:45pt;mso-position-horizontal-relative:char;mso-position-vertical-relative:line" coordorigin="5154,11770" coordsize="1440,1440">
                  <o:lock v:ext="edit" aspectratio="t"/>
                  <v:shape id="_x0000_s1041" type="#_x0000_t75" style="position:absolute;left:5154;top:11770;width:1440;height:1440" o:preferrelative="f">
                    <v:fill o:detectmouseclick="t"/>
                    <v:path o:extrusionok="t" o:connecttype="none"/>
                    <o:lock v:ext="edit" text="t"/>
                  </v:shape>
                  <v:rect id="_x0000_s1042" style="position:absolute;left:5442;top:12058;width:1152;height:1152" filled="f" fillcolor="yellow" stroked="f" strokecolor="blue"/>
                  <v:line id="_x0000_s1043" style="position:absolute" from="5442,12634" to="6594,12634" strokeweight="1.5pt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Линия направления сборки</w:t>
            </w:r>
          </w:p>
        </w:tc>
      </w:tr>
      <w:tr w:rsidR="00EB2AA7" w:rsidRPr="00A52BCE">
        <w:tc>
          <w:tcPr>
            <w:tcW w:w="4785" w:type="dxa"/>
          </w:tcPr>
          <w:p w:rsidR="00EB2AA7" w:rsidRPr="00A52BCE" w:rsidRDefault="00EF74D7" w:rsidP="00A52BCE"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editas="canvas" style="width:126pt;height:81pt;mso-position-horizontal-relative:char;mso-position-vertical-relative:line" coordorigin="4290,11194" coordsize="4032,2592">
                  <o:lock v:ext="edit" aspectratio="t"/>
                  <v:shape id="_x0000_s1045" type="#_x0000_t75" style="position:absolute;left:4290;top:11194;width:4032;height:2592" o:preferrelative="f">
                    <v:fill o:detectmouseclick="t"/>
                    <v:path o:extrusionok="t" o:connecttype="none"/>
                    <o:lock v:ext="edit" text="t"/>
                  </v:shape>
                  <v:rect id="_x0000_s1046" style="position:absolute;left:4290;top:11770;width:3395;height:1728" stroked="f"/>
                  <v:line id="_x0000_s1047" style="position:absolute" from="5154,12634" to="6306,12636">
                    <v:stroke endarrow="block"/>
                  </v:line>
                  <v:line id="_x0000_s1048" style="position:absolute;flip:x" from="6306,12058" to="6594,12634">
                    <v:stroke endarrow="block"/>
                  </v:line>
                  <v:line id="_x0000_s1049" style="position:absolute" from="5730,12058" to="6306,12634">
                    <v:stroke endarrow="block"/>
                  </v:line>
                  <v:line id="_x0000_s1050" style="position:absolute" from="6306,12634" to="7458,12635">
                    <v:stroke endarrow="block"/>
                  </v:line>
                  <v:line id="_x0000_s1051" style="position:absolute;flip:y" from="6306,12634" to="6307,13498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4786" w:type="dxa"/>
          </w:tcPr>
          <w:p w:rsidR="00EB2AA7" w:rsidRPr="00A52BCE" w:rsidRDefault="00EB2AA7" w:rsidP="00A52BCE">
            <w:pPr>
              <w:rPr>
                <w:sz w:val="20"/>
              </w:rPr>
            </w:pPr>
            <w:r w:rsidRPr="00A52BCE">
              <w:rPr>
                <w:sz w:val="20"/>
              </w:rPr>
              <w:t>Сборочная операция</w:t>
            </w:r>
          </w:p>
        </w:tc>
      </w:tr>
    </w:tbl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082E8A" w:rsidRPr="00A52BCE" w:rsidRDefault="00EF74D7" w:rsidP="00A52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422.25pt;height:285.75pt">
            <v:imagedata r:id="rId55" o:title="" croptop="-1940f" cropbottom="-970f" cropleft="282f" cropright="852f" chromakey="#eee" gain="126031f" blacklevel="-5898f"/>
          </v:shape>
        </w:pict>
      </w:r>
    </w:p>
    <w:p w:rsidR="008B78F2" w:rsidRPr="00A52BCE" w:rsidRDefault="008B78F2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082E8A" w:rsidRPr="00A52BCE" w:rsidRDefault="00EB2AA7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Рис.1. </w:t>
      </w:r>
      <w:r w:rsidR="00082E8A" w:rsidRPr="00A52BCE">
        <w:rPr>
          <w:sz w:val="28"/>
          <w:szCs w:val="28"/>
        </w:rPr>
        <w:t>Один из вариантов технологической схемы сборки.</w:t>
      </w:r>
    </w:p>
    <w:p w:rsidR="00082E8A" w:rsidRPr="00A52BCE" w:rsidRDefault="00082E8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450387" w:rsidRPr="00A52BCE" w:rsidRDefault="00450387" w:rsidP="00A52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52BCE">
        <w:rPr>
          <w:sz w:val="28"/>
          <w:szCs w:val="28"/>
          <w:u w:val="single"/>
        </w:rPr>
        <w:t>Правила построения технологических схем сборки</w:t>
      </w:r>
    </w:p>
    <w:p w:rsidR="00450387" w:rsidRPr="00A52BCE" w:rsidRDefault="00450387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На основном изображении элемента в нижней половине указывается номер позиции по чертежу; в верхней половине – количество одинаковых элементов. На условном изображении материала указывается марка материала. Покупные элементы штрихуются в верхней половине.</w:t>
      </w: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Технологическая схема сборки начинается с изображения базовой детали или базовой сборочной единицы, выполняющей в данной конструкции роль корпуса или основания, а заканчивается изображением собранного изделия.</w:t>
      </w: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Сборочные единицы или детали, собираемые одновременно, присоединяются к линиям сборки в данной точке.</w:t>
      </w: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Несколько деталей или сборочных единиц, устанавливаемых после их предварительной сборки, но без образования сборочной единицы, присоединяются к дополнительной линии сборки в последовательности их соединения; дополнительная линия сборки подводится к основной в точке операции, на которой формируется сборочная единица с другими элементами изделия.</w:t>
      </w: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Сборочная единица, формируемая параллельно с основным изделием, строится на дополнительной линии сборки; а дополнительная линия сборки подводится к основной в точке сборки этой сборочной единицы с основным изделием.</w:t>
      </w: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Стрелка показывает направление сборки. При частичной разборке стрелка направлена от операции к элементу.</w:t>
      </w: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Знаки контрольных и регулировочных операций подводятся к линии сборки непосредственно после той сборочной единицы, относительно которой они производятся.</w:t>
      </w:r>
    </w:p>
    <w:p w:rsidR="00450387" w:rsidRPr="00A52BCE" w:rsidRDefault="00450387" w:rsidP="00A5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Определяющий диаметр знака – 10 мм. На рисунке показан пример технологической схемы сборки.</w:t>
      </w:r>
    </w:p>
    <w:p w:rsidR="00450387" w:rsidRPr="00A52BCE" w:rsidRDefault="00450387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CB40CA" w:rsidRPr="00A52BCE" w:rsidRDefault="00CB40CA" w:rsidP="00A52BCE">
      <w:pPr>
        <w:spacing w:line="360" w:lineRule="auto"/>
        <w:ind w:firstLine="709"/>
        <w:jc w:val="center"/>
        <w:rPr>
          <w:sz w:val="28"/>
          <w:szCs w:val="28"/>
          <w:u w:val="single"/>
          <w:lang w:val="en-US"/>
        </w:rPr>
      </w:pPr>
      <w:r w:rsidRPr="00A52BCE">
        <w:rPr>
          <w:sz w:val="28"/>
          <w:szCs w:val="28"/>
          <w:u w:val="single"/>
        </w:rPr>
        <w:t>Разработка т</w:t>
      </w:r>
      <w:r w:rsidR="00A52BCE">
        <w:rPr>
          <w:sz w:val="28"/>
          <w:szCs w:val="28"/>
          <w:u w:val="single"/>
        </w:rPr>
        <w:t>ехнологического процесса сборки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Для разработки технологических процессов сборки необходимо иметь исходную информацию, которая, согласно ГОСТ 14.303-73 подразделяется на: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базовую;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- руководящую; 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справочную.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  <w:u w:val="single"/>
        </w:rPr>
        <w:t>Базовая</w:t>
      </w:r>
      <w:r w:rsidRPr="00A52BCE">
        <w:rPr>
          <w:sz w:val="28"/>
          <w:szCs w:val="28"/>
        </w:rPr>
        <w:t xml:space="preserve"> информация включает данные, содержащиеся в конструкторской документации на изделие, и программу выпуска этого изделия.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  <w:u w:val="single"/>
        </w:rPr>
        <w:t>Руководящая</w:t>
      </w:r>
      <w:r w:rsidRPr="00A52BCE">
        <w:rPr>
          <w:sz w:val="28"/>
          <w:szCs w:val="28"/>
        </w:rPr>
        <w:t xml:space="preserve"> информация включает данные, содержащиеся в: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- стандартах всех уровней на технологические процессы и методы управления ими, оборудование и оснастку; 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- документации на типовые и перспективные технологические процессы; 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производственных инструкциях.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  <w:u w:val="single"/>
        </w:rPr>
        <w:t>Справочная</w:t>
      </w:r>
      <w:r w:rsidRPr="00A52BCE">
        <w:rPr>
          <w:sz w:val="28"/>
          <w:szCs w:val="28"/>
        </w:rPr>
        <w:t xml:space="preserve"> информация включает данные, содержащиеся в каталогах и типажах прогрессивного оборудования, в справочниках, отчетах по НИР и ОКР и т.д.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Разработка технологического процесса начинается с составления технологического маршрута, который основывается на технологической схеме сборки и предусматривает определение, содержание операций и применяемого технологического оборудования.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Разработка операционного технологического процесса сборки включает </w:t>
      </w:r>
      <w:r w:rsidR="002633BA" w:rsidRPr="00A52BCE">
        <w:rPr>
          <w:sz w:val="28"/>
          <w:szCs w:val="28"/>
        </w:rPr>
        <w:t xml:space="preserve">комплекс </w:t>
      </w:r>
      <w:r w:rsidRPr="00A52BCE">
        <w:rPr>
          <w:sz w:val="28"/>
          <w:szCs w:val="28"/>
        </w:rPr>
        <w:t>взаимосвязанных работ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- определение содержания и последовательности операций; 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определение, выбор и заказ новых средств технологического оснащения (в том числе средств контроля и испытания);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-  нормирование процесса; 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- определение организационных форм реализации технологического процесса; 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оформление рабочей документации на технологические процессы.</w:t>
      </w:r>
    </w:p>
    <w:p w:rsidR="00CB40CA" w:rsidRPr="00A52BCE" w:rsidRDefault="00CB40CA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Информационной основой при разработке технологических процессов являются типовые</w:t>
      </w:r>
      <w:r w:rsidR="00FD3FA8" w:rsidRPr="00A52BCE">
        <w:rPr>
          <w:sz w:val="28"/>
          <w:szCs w:val="28"/>
        </w:rPr>
        <w:t xml:space="preserve"> технологические процессы сборки конструктивно-технологических родственных изделий.</w:t>
      </w:r>
    </w:p>
    <w:p w:rsidR="00FD3FA8" w:rsidRPr="00A52BCE" w:rsidRDefault="00FD3FA8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FD3FA8" w:rsidRPr="00A52BCE" w:rsidRDefault="00FD3FA8" w:rsidP="00A52BCE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A52BCE">
        <w:rPr>
          <w:sz w:val="28"/>
          <w:szCs w:val="28"/>
          <w:u w:val="single"/>
        </w:rPr>
        <w:t>Проектирование технологического оснащения и с</w:t>
      </w:r>
      <w:r w:rsidR="00A52BCE">
        <w:rPr>
          <w:sz w:val="28"/>
          <w:szCs w:val="28"/>
          <w:u w:val="single"/>
        </w:rPr>
        <w:t>пециализированного оборудования</w:t>
      </w:r>
    </w:p>
    <w:p w:rsidR="00FD3FA8" w:rsidRPr="00A52BCE" w:rsidRDefault="00FD3FA8" w:rsidP="00A52BCE">
      <w:pPr>
        <w:spacing w:line="360" w:lineRule="auto"/>
        <w:ind w:firstLine="709"/>
        <w:jc w:val="both"/>
        <w:rPr>
          <w:sz w:val="28"/>
          <w:szCs w:val="28"/>
        </w:rPr>
      </w:pPr>
    </w:p>
    <w:p w:rsidR="00FD3FA8" w:rsidRPr="00A52BCE" w:rsidRDefault="00FD3FA8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Автоматические</w:t>
      </w:r>
      <w:r w:rsidR="007C6148" w:rsidRPr="00A52BCE">
        <w:rPr>
          <w:sz w:val="28"/>
          <w:szCs w:val="28"/>
        </w:rPr>
        <w:t xml:space="preserve"> </w:t>
      </w:r>
      <w:r w:rsidR="00C06F41" w:rsidRPr="00A52BCE">
        <w:rPr>
          <w:sz w:val="28"/>
          <w:szCs w:val="28"/>
        </w:rPr>
        <w:t>системы и измерительные комплексы, используемые для целей навигации, стабилизации и других видов управления, состоят из различных деталей, механических, магнитных и иных устройств, электрических элементов, индуктивных элементов, сложных электронных функциональных устройств, созданных на базе микроэлектроники.</w:t>
      </w:r>
    </w:p>
    <w:p w:rsidR="00A30EC3" w:rsidRPr="00A52BCE" w:rsidRDefault="00A30EC3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Многообразие этих деталей и сборочных единиц, высокие требования к точности, ресурсу и времени готовности изделий, постоянно растущие требования к производительности и качеству изделий требуют оснащения цехов приборостроительных предприятий специальным высокоточным оборудованием и оснасткой.</w:t>
      </w:r>
    </w:p>
    <w:p w:rsidR="00A30EC3" w:rsidRPr="00A52BCE" w:rsidRDefault="00A30EC3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 xml:space="preserve">Часть этого оборудования и оснастки производится </w:t>
      </w:r>
      <w:r w:rsidR="002633BA" w:rsidRPr="00A52BCE">
        <w:rPr>
          <w:sz w:val="28"/>
          <w:szCs w:val="28"/>
        </w:rPr>
        <w:t>м</w:t>
      </w:r>
      <w:r w:rsidRPr="00A52BCE">
        <w:rPr>
          <w:sz w:val="28"/>
          <w:szCs w:val="28"/>
        </w:rPr>
        <w:t>ашино- и станкостроительными предприятиями, другая часть (специализированная) проектируется и производится на предприятиях приборостроительных отраслей.</w:t>
      </w:r>
    </w:p>
    <w:p w:rsidR="00A30EC3" w:rsidRPr="00A52BCE" w:rsidRDefault="00A30EC3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Все оборудование, используемое при сборке, регулировке и испытаниях, можно разбить на следующие группы.</w:t>
      </w:r>
    </w:p>
    <w:p w:rsidR="00A30EC3" w:rsidRPr="00A52BCE" w:rsidRDefault="00A30EC3" w:rsidP="00A52B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Группа оборудования общего назначения: вибрационные стенды, ударные установки, центрифуги, термобарокамеры, стенды транспортных нагрузок, камеры пыли, солнечной радиации, морского тумана, гигростаты, оборудование для проверки электрических параметров элементов (сопротивление изоляции, электрической прочности, емкости и т.д.), оборудование для проверки частотных характеристик изделия (анализатора спектра частот), универсальное оборудование для контроля линейных и угловых величин, сборочные прессы.</w:t>
      </w:r>
    </w:p>
    <w:p w:rsidR="00A30EC3" w:rsidRPr="00A52BCE" w:rsidRDefault="00A30EC3" w:rsidP="00A52B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Группа оборудования, используемая непосредственно в сборочном процессе: вакуум-пропиточные установки, установки терморадиационной сушки, установки</w:t>
      </w:r>
      <w:r w:rsidR="00D4271A" w:rsidRPr="00A52BCE">
        <w:rPr>
          <w:sz w:val="28"/>
          <w:szCs w:val="28"/>
        </w:rPr>
        <w:t xml:space="preserve"> для промывки деталей перед сборкой, установки для комплектации опор перед сборкой (установки для проверки момента трения, жесткости элементов, контактного угла или частотных характеристик опор, тепловых характеристик опор), установки для статической и динамической балансировки, установки для статической и динамической балансировки, установки для заполнения приборов жидкостями и газами, установки для намотки элементов с обмотками общего назначения, установки для прошивки элементов запоминающих устройств, установки для формовки выводов электроэлементов, установки для укладки электроэлементов на негативные платы, установки для автомавтической пайки электроэлементов и контроля режимов пайки, вакуумные установки для дегазации элементов в процессе сборки, установки для размагничивания элементов, установки для контроля параметров зубчатых колес при сборке, установки для </w:t>
      </w:r>
      <w:r w:rsidR="002633BA" w:rsidRPr="00A52BCE">
        <w:rPr>
          <w:sz w:val="28"/>
          <w:szCs w:val="28"/>
        </w:rPr>
        <w:t>с</w:t>
      </w:r>
      <w:r w:rsidR="00D4271A" w:rsidRPr="00A52BCE">
        <w:rPr>
          <w:sz w:val="28"/>
          <w:szCs w:val="28"/>
        </w:rPr>
        <w:t>варки, установки для размагничивания деталей и т.п.</w:t>
      </w:r>
    </w:p>
    <w:p w:rsidR="00D4271A" w:rsidRPr="00A52BCE" w:rsidRDefault="00D4271A" w:rsidP="00A52B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Группа контрольно-испытательного оборудования: полуавтоматические и автоматические установки для контроля коммутации электрических и электронных элементов изделия, установки для регулировки, градуировки и поверки электроизмерительных приборов, установки и стенды для регулировки, испытаний, снятия статических и динамических характеристик электрических и электронных функциональных элементов изделий, установки для регулировки и испытаний гидро- и пневмоустройств изделий, установки для проверки потерь на трение в редукторах, у</w:t>
      </w:r>
      <w:r w:rsidR="00C76E01" w:rsidRPr="00A52BCE">
        <w:rPr>
          <w:sz w:val="28"/>
          <w:szCs w:val="28"/>
        </w:rPr>
        <w:t>становки для контроля кинематической точности редукторов, стенды и установки испытаний и регулировки приборов навигации и стабилизации.</w:t>
      </w:r>
    </w:p>
    <w:p w:rsidR="00C76E01" w:rsidRPr="00A52BCE" w:rsidRDefault="00C76E0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Выбор средств технологического оснащения производится в соответствии с требованиями ГОСТ 14.301</w:t>
      </w:r>
      <w:r w:rsidR="002633BA" w:rsidRPr="00A52BCE">
        <w:rPr>
          <w:sz w:val="28"/>
          <w:szCs w:val="28"/>
        </w:rPr>
        <w:t xml:space="preserve"> </w:t>
      </w:r>
      <w:r w:rsidRPr="00A52BCE">
        <w:rPr>
          <w:sz w:val="28"/>
          <w:szCs w:val="28"/>
        </w:rPr>
        <w:t>и с учетом:</w:t>
      </w:r>
    </w:p>
    <w:p w:rsidR="00C76E01" w:rsidRPr="00A52BCE" w:rsidRDefault="00C76E0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типа производства и его организационной структуры;</w:t>
      </w:r>
    </w:p>
    <w:p w:rsidR="00C76E01" w:rsidRPr="00A52BCE" w:rsidRDefault="00C76E0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вида изделия и программы выпуска;</w:t>
      </w:r>
    </w:p>
    <w:p w:rsidR="00C76E01" w:rsidRPr="00A52BCE" w:rsidRDefault="00C76E0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характера намеченной технологии;</w:t>
      </w:r>
    </w:p>
    <w:p w:rsidR="00C76E01" w:rsidRPr="00A52BCE" w:rsidRDefault="00C76E0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- максимального использования имеющейся стандартной оснастки и оборудования.</w:t>
      </w:r>
    </w:p>
    <w:p w:rsidR="00C76E01" w:rsidRPr="00A52BCE" w:rsidRDefault="00C76E0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Специальные средства технологической оснастки проектируют на основе использования стандартных деталей и сборочных единиц.</w:t>
      </w:r>
    </w:p>
    <w:p w:rsidR="00C76E01" w:rsidRPr="00A52BCE" w:rsidRDefault="00C76E01" w:rsidP="00A52BCE">
      <w:pPr>
        <w:spacing w:line="360" w:lineRule="auto"/>
        <w:ind w:firstLine="709"/>
        <w:jc w:val="both"/>
        <w:rPr>
          <w:sz w:val="28"/>
          <w:szCs w:val="28"/>
        </w:rPr>
      </w:pPr>
      <w:r w:rsidRPr="00A52BCE">
        <w:rPr>
          <w:sz w:val="28"/>
          <w:szCs w:val="28"/>
        </w:rPr>
        <w:t>Средства испытаний должны иметь устройства, воспроизводящие различные воздействия на испытуемые изделия, и устройства, измеряющие параметры испытуемого изделия. Точностные характеристики указанных двух групп устройств средств испытания должны быть указаны между собой.</w:t>
      </w:r>
    </w:p>
    <w:p w:rsidR="00473A2B" w:rsidRDefault="00473A2B" w:rsidP="00A52BC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A52BCE">
        <w:rPr>
          <w:sz w:val="28"/>
          <w:szCs w:val="28"/>
        </w:rPr>
        <w:br w:type="page"/>
        <w:t>ЛИТЕРАТУРА</w:t>
      </w:r>
    </w:p>
    <w:p w:rsidR="00A52BCE" w:rsidRPr="00A52BCE" w:rsidRDefault="00A52BCE" w:rsidP="00A52BC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73A2B" w:rsidRPr="00A52BCE" w:rsidRDefault="00473A2B" w:rsidP="00A52BCE">
      <w:pPr>
        <w:pStyle w:val="aa"/>
        <w:numPr>
          <w:ilvl w:val="0"/>
          <w:numId w:val="3"/>
        </w:numPr>
        <w:tabs>
          <w:tab w:val="clear" w:pos="7315"/>
        </w:tabs>
        <w:spacing w:line="360" w:lineRule="auto"/>
        <w:ind w:right="2" w:firstLine="0"/>
        <w:jc w:val="both"/>
        <w:rPr>
          <w:spacing w:val="0"/>
          <w:szCs w:val="28"/>
        </w:rPr>
      </w:pPr>
      <w:r w:rsidRPr="00A52BCE">
        <w:rPr>
          <w:spacing w:val="0"/>
          <w:szCs w:val="28"/>
        </w:rPr>
        <w:t>Справочник технолога-оптика под редакцией М.А. Окатова, Политехника Санкт-Петербург, 2004. - 679 с.</w:t>
      </w:r>
    </w:p>
    <w:p w:rsidR="00473A2B" w:rsidRPr="00A52BCE" w:rsidRDefault="00473A2B" w:rsidP="00A52BCE">
      <w:pPr>
        <w:pStyle w:val="aa"/>
        <w:numPr>
          <w:ilvl w:val="0"/>
          <w:numId w:val="3"/>
        </w:numPr>
        <w:tabs>
          <w:tab w:val="clear" w:pos="7315"/>
        </w:tabs>
        <w:spacing w:line="360" w:lineRule="auto"/>
        <w:ind w:right="2" w:firstLine="0"/>
        <w:jc w:val="both"/>
        <w:rPr>
          <w:spacing w:val="0"/>
          <w:szCs w:val="28"/>
        </w:rPr>
      </w:pPr>
      <w:r w:rsidRPr="00A52BCE">
        <w:rPr>
          <w:spacing w:val="0"/>
          <w:szCs w:val="28"/>
        </w:rPr>
        <w:t>Запрягаева Л.А., Свешникова И.С. Расчет и оптических  систем. М. Логос, 2000. - 581 с.</w:t>
      </w:r>
    </w:p>
    <w:p w:rsidR="00473A2B" w:rsidRPr="00A52BCE" w:rsidRDefault="00473A2B" w:rsidP="00A52BCE">
      <w:pPr>
        <w:pStyle w:val="aa"/>
        <w:numPr>
          <w:ilvl w:val="0"/>
          <w:numId w:val="3"/>
        </w:numPr>
        <w:tabs>
          <w:tab w:val="clear" w:pos="7315"/>
        </w:tabs>
        <w:spacing w:line="360" w:lineRule="auto"/>
        <w:ind w:right="2" w:firstLine="0"/>
        <w:jc w:val="both"/>
        <w:rPr>
          <w:spacing w:val="0"/>
          <w:szCs w:val="28"/>
        </w:rPr>
      </w:pPr>
      <w:r w:rsidRPr="00A52BCE">
        <w:rPr>
          <w:spacing w:val="0"/>
          <w:szCs w:val="28"/>
        </w:rPr>
        <w:t>Апенко М.И., Запрягаева Л.А., Свешникова И.С. Задачник по прикладной оптике, Высшая школа, 2003. - 591 с.</w:t>
      </w:r>
    </w:p>
    <w:p w:rsidR="00473A2B" w:rsidRPr="00BE4CAF" w:rsidRDefault="00473A2B" w:rsidP="00A52BCE">
      <w:pPr>
        <w:pStyle w:val="aa"/>
        <w:numPr>
          <w:ilvl w:val="0"/>
          <w:numId w:val="3"/>
        </w:numPr>
        <w:tabs>
          <w:tab w:val="clear" w:pos="7315"/>
        </w:tabs>
        <w:spacing w:line="360" w:lineRule="auto"/>
        <w:ind w:right="2" w:firstLine="709"/>
        <w:jc w:val="both"/>
        <w:rPr>
          <w:spacing w:val="0"/>
          <w:szCs w:val="28"/>
        </w:rPr>
      </w:pPr>
      <w:r w:rsidRPr="00BE4CAF">
        <w:rPr>
          <w:spacing w:val="0"/>
          <w:szCs w:val="28"/>
        </w:rPr>
        <w:t>Прикладная оптика  под редакцией Дубовика А.С Машиностроение, 1992. - 470 с.</w:t>
      </w:r>
      <w:bookmarkStart w:id="0" w:name="_GoBack"/>
      <w:bookmarkEnd w:id="0"/>
    </w:p>
    <w:sectPr w:rsidR="00473A2B" w:rsidRPr="00BE4CAF" w:rsidSect="00A5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6D" w:rsidRDefault="00D60F6D">
      <w:r>
        <w:separator/>
      </w:r>
    </w:p>
  </w:endnote>
  <w:endnote w:type="continuationSeparator" w:id="0">
    <w:p w:rsidR="00D60F6D" w:rsidRDefault="00D6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6D" w:rsidRDefault="00D60F6D">
      <w:r>
        <w:separator/>
      </w:r>
    </w:p>
  </w:footnote>
  <w:footnote w:type="continuationSeparator" w:id="0">
    <w:p w:rsidR="00D60F6D" w:rsidRDefault="00D6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FDB"/>
    <w:multiLevelType w:val="hybridMultilevel"/>
    <w:tmpl w:val="5630D63C"/>
    <w:lvl w:ilvl="0" w:tplc="9774D5E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D23237F"/>
    <w:multiLevelType w:val="hybridMultilevel"/>
    <w:tmpl w:val="81FE5698"/>
    <w:lvl w:ilvl="0" w:tplc="79D4250C">
      <w:start w:val="1"/>
      <w:numFmt w:val="upperRoman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809"/>
    <w:rsid w:val="00082E8A"/>
    <w:rsid w:val="000A416F"/>
    <w:rsid w:val="00143AB8"/>
    <w:rsid w:val="001A5067"/>
    <w:rsid w:val="002633BA"/>
    <w:rsid w:val="00324629"/>
    <w:rsid w:val="00365B33"/>
    <w:rsid w:val="003D2635"/>
    <w:rsid w:val="003E1B5C"/>
    <w:rsid w:val="004157F5"/>
    <w:rsid w:val="00442CD9"/>
    <w:rsid w:val="00450387"/>
    <w:rsid w:val="00453809"/>
    <w:rsid w:val="004656B6"/>
    <w:rsid w:val="004707AB"/>
    <w:rsid w:val="00473A2B"/>
    <w:rsid w:val="00547A21"/>
    <w:rsid w:val="005E0C48"/>
    <w:rsid w:val="005F4C11"/>
    <w:rsid w:val="006E72DA"/>
    <w:rsid w:val="007509DC"/>
    <w:rsid w:val="0076443C"/>
    <w:rsid w:val="00787820"/>
    <w:rsid w:val="007C6148"/>
    <w:rsid w:val="007D53E2"/>
    <w:rsid w:val="007E37C5"/>
    <w:rsid w:val="00872774"/>
    <w:rsid w:val="008B78F2"/>
    <w:rsid w:val="008D577C"/>
    <w:rsid w:val="00A30EC3"/>
    <w:rsid w:val="00A52BCE"/>
    <w:rsid w:val="00B77972"/>
    <w:rsid w:val="00B82433"/>
    <w:rsid w:val="00B86FB3"/>
    <w:rsid w:val="00BE4CAF"/>
    <w:rsid w:val="00C06F41"/>
    <w:rsid w:val="00C76E01"/>
    <w:rsid w:val="00CB40CA"/>
    <w:rsid w:val="00D15D95"/>
    <w:rsid w:val="00D4271A"/>
    <w:rsid w:val="00D60F6D"/>
    <w:rsid w:val="00EB2AA7"/>
    <w:rsid w:val="00EF74D7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docId w15:val="{12DA2898-E84E-47DF-B106-86E98138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D15D9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Segoe UI" w:hAnsi="Segoe UI" w:cs="Segoe UI"/>
      <w:sz w:val="16"/>
      <w:szCs w:val="16"/>
    </w:rPr>
  </w:style>
  <w:style w:type="paragraph" w:styleId="a6">
    <w:name w:val="header"/>
    <w:basedOn w:val="a"/>
    <w:link w:val="a7"/>
    <w:uiPriority w:val="99"/>
    <w:rsid w:val="00A30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A30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473A2B"/>
    <w:pPr>
      <w:widowControl w:val="0"/>
      <w:shd w:val="clear" w:color="auto" w:fill="FFFFFF"/>
      <w:tabs>
        <w:tab w:val="left" w:pos="7315"/>
      </w:tabs>
      <w:ind w:right="482"/>
    </w:pPr>
    <w:rPr>
      <w:color w:val="000000"/>
      <w:spacing w:val="-4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2461</Words>
  <Characters>14034</Characters>
  <Application>Microsoft Office Word</Application>
  <DocSecurity>0</DocSecurity>
  <Lines>116</Lines>
  <Paragraphs>32</Paragraphs>
  <ScaleCrop>false</ScaleCrop>
  <Company>LK</Company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Belo4ka</dc:creator>
  <cp:keywords/>
  <dc:description/>
  <cp:lastModifiedBy>admin</cp:lastModifiedBy>
  <cp:revision>2</cp:revision>
  <dcterms:created xsi:type="dcterms:W3CDTF">2014-04-02T14:03:00Z</dcterms:created>
  <dcterms:modified xsi:type="dcterms:W3CDTF">2014-04-02T14:03:00Z</dcterms:modified>
</cp:coreProperties>
</file>