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AC9" w:rsidRDefault="00142AC9">
      <w:pPr>
        <w:widowControl w:val="0"/>
        <w:spacing w:before="120"/>
        <w:jc w:val="center"/>
        <w:rPr>
          <w:b/>
          <w:bCs/>
          <w:color w:val="000000"/>
          <w:sz w:val="32"/>
          <w:szCs w:val="32"/>
        </w:rPr>
      </w:pPr>
      <w:r>
        <w:rPr>
          <w:b/>
          <w:bCs/>
          <w:color w:val="000000"/>
          <w:sz w:val="32"/>
          <w:szCs w:val="32"/>
        </w:rPr>
        <w:t>Подоходный налог с граждан</w:t>
      </w:r>
    </w:p>
    <w:p w:rsidR="00142AC9" w:rsidRDefault="00142AC9">
      <w:pPr>
        <w:widowControl w:val="0"/>
        <w:spacing w:before="120"/>
        <w:ind w:firstLine="567"/>
        <w:jc w:val="both"/>
        <w:rPr>
          <w:color w:val="000000"/>
          <w:sz w:val="24"/>
          <w:szCs w:val="24"/>
        </w:rPr>
      </w:pPr>
      <w:r>
        <w:rPr>
          <w:color w:val="000000"/>
          <w:sz w:val="24"/>
          <w:szCs w:val="24"/>
        </w:rPr>
        <w:t xml:space="preserve">(Декрет Кабинета Министров Украины "О подоходном налоге с граждан" от 26 декабря 1992 г. № 13-92; Декрет Кабинета Министров "О внесении изменений и дополнений в некоторые декреты КМУ о налогах", апрель 1993 г. №43-93; Закон 366-96-ВР, сентябрь 1996 г.) </w:t>
      </w:r>
    </w:p>
    <w:p w:rsidR="00142AC9" w:rsidRDefault="00142AC9">
      <w:pPr>
        <w:widowControl w:val="0"/>
        <w:spacing w:before="120"/>
        <w:ind w:firstLine="567"/>
        <w:jc w:val="both"/>
        <w:rPr>
          <w:color w:val="000000"/>
          <w:sz w:val="24"/>
          <w:szCs w:val="24"/>
        </w:rPr>
      </w:pPr>
      <w:r>
        <w:rPr>
          <w:color w:val="000000"/>
          <w:sz w:val="24"/>
          <w:szCs w:val="24"/>
        </w:rPr>
        <w:t xml:space="preserve">Для резидентов - облагаются налогом все доходы, полученные где бы то ни было в мире. </w:t>
      </w:r>
    </w:p>
    <w:p w:rsidR="00142AC9" w:rsidRDefault="00142AC9">
      <w:pPr>
        <w:widowControl w:val="0"/>
        <w:spacing w:before="120"/>
        <w:ind w:firstLine="567"/>
        <w:jc w:val="both"/>
        <w:rPr>
          <w:color w:val="000000"/>
          <w:sz w:val="24"/>
          <w:szCs w:val="24"/>
        </w:rPr>
      </w:pPr>
      <w:r>
        <w:rPr>
          <w:color w:val="000000"/>
          <w:sz w:val="24"/>
          <w:szCs w:val="24"/>
        </w:rPr>
        <w:t xml:space="preserve">Для нерезидентов - облагаются налогом только доходы, полученные из украинских источников. Налогооблагаемый доход состоит из валового дохода (наличного или в натуральном выражении) из всех источников дохода за исключением дивидендов (которые исключены из базы налогообложения и облагаются налогом отдельно) и капитальных прибылей. </w:t>
      </w:r>
    </w:p>
    <w:p w:rsidR="00142AC9" w:rsidRDefault="00142AC9">
      <w:pPr>
        <w:widowControl w:val="0"/>
        <w:spacing w:before="120"/>
        <w:jc w:val="center"/>
        <w:rPr>
          <w:b/>
          <w:bCs/>
          <w:color w:val="000000"/>
          <w:sz w:val="28"/>
          <w:szCs w:val="28"/>
        </w:rPr>
      </w:pPr>
      <w:r>
        <w:rPr>
          <w:b/>
          <w:bCs/>
          <w:color w:val="000000"/>
          <w:sz w:val="28"/>
          <w:szCs w:val="28"/>
        </w:rPr>
        <w:t xml:space="preserve">Удержание и освобождение от налогообложения </w:t>
      </w:r>
    </w:p>
    <w:p w:rsidR="00142AC9" w:rsidRDefault="00142AC9">
      <w:pPr>
        <w:widowControl w:val="0"/>
        <w:spacing w:before="120"/>
        <w:ind w:firstLine="567"/>
        <w:jc w:val="both"/>
        <w:rPr>
          <w:color w:val="000000"/>
          <w:sz w:val="24"/>
          <w:szCs w:val="24"/>
        </w:rPr>
      </w:pPr>
      <w:r>
        <w:rPr>
          <w:color w:val="000000"/>
          <w:sz w:val="24"/>
          <w:szCs w:val="24"/>
        </w:rPr>
        <w:t xml:space="preserve">Общие исключения: </w:t>
      </w:r>
    </w:p>
    <w:p w:rsidR="00142AC9" w:rsidRDefault="00142AC9">
      <w:pPr>
        <w:widowControl w:val="0"/>
        <w:spacing w:before="120"/>
        <w:ind w:firstLine="567"/>
        <w:jc w:val="both"/>
        <w:rPr>
          <w:color w:val="000000"/>
          <w:sz w:val="24"/>
          <w:szCs w:val="24"/>
        </w:rPr>
      </w:pPr>
      <w:r>
        <w:rPr>
          <w:color w:val="000000"/>
          <w:sz w:val="24"/>
          <w:szCs w:val="24"/>
        </w:rPr>
        <w:t xml:space="preserve">1)доход от государственной системы социального обеспечения и выплат социального страхования (за исключением помощи по временной неработоспособности); </w:t>
      </w:r>
    </w:p>
    <w:p w:rsidR="00142AC9" w:rsidRDefault="00142AC9">
      <w:pPr>
        <w:widowControl w:val="0"/>
        <w:spacing w:before="120"/>
        <w:ind w:firstLine="567"/>
        <w:jc w:val="both"/>
        <w:rPr>
          <w:color w:val="000000"/>
          <w:sz w:val="24"/>
          <w:szCs w:val="24"/>
        </w:rPr>
      </w:pPr>
      <w:r>
        <w:rPr>
          <w:color w:val="000000"/>
          <w:sz w:val="24"/>
          <w:szCs w:val="24"/>
        </w:rPr>
        <w:t xml:space="preserve">2)алименты полученные; </w:t>
      </w:r>
    </w:p>
    <w:p w:rsidR="00142AC9" w:rsidRDefault="00142AC9">
      <w:pPr>
        <w:widowControl w:val="0"/>
        <w:spacing w:before="120"/>
        <w:ind w:firstLine="567"/>
        <w:jc w:val="both"/>
        <w:rPr>
          <w:color w:val="000000"/>
          <w:sz w:val="24"/>
          <w:szCs w:val="24"/>
        </w:rPr>
      </w:pPr>
      <w:r>
        <w:rPr>
          <w:color w:val="000000"/>
          <w:sz w:val="24"/>
          <w:szCs w:val="24"/>
        </w:rPr>
        <w:t xml:space="preserve">3)государственные и частные пенсии; </w:t>
      </w:r>
    </w:p>
    <w:p w:rsidR="00142AC9" w:rsidRDefault="00142AC9">
      <w:pPr>
        <w:widowControl w:val="0"/>
        <w:spacing w:before="120"/>
        <w:ind w:firstLine="567"/>
        <w:jc w:val="both"/>
        <w:rPr>
          <w:color w:val="000000"/>
          <w:sz w:val="24"/>
          <w:szCs w:val="24"/>
        </w:rPr>
      </w:pPr>
      <w:r>
        <w:rPr>
          <w:color w:val="000000"/>
          <w:sz w:val="24"/>
          <w:szCs w:val="24"/>
        </w:rPr>
        <w:t xml:space="preserve">4)компенсации за потери, вызванные неработоспособностью в результате увечья, заболевания, или в результате потери кормильца; </w:t>
      </w:r>
    </w:p>
    <w:p w:rsidR="00142AC9" w:rsidRDefault="00142AC9">
      <w:pPr>
        <w:widowControl w:val="0"/>
        <w:spacing w:before="120"/>
        <w:ind w:firstLine="567"/>
        <w:jc w:val="both"/>
        <w:rPr>
          <w:color w:val="000000"/>
          <w:sz w:val="24"/>
          <w:szCs w:val="24"/>
        </w:rPr>
      </w:pPr>
      <w:r>
        <w:rPr>
          <w:color w:val="000000"/>
          <w:sz w:val="24"/>
          <w:szCs w:val="24"/>
        </w:rPr>
        <w:t xml:space="preserve">5)доход военнослужащих, лиц, работающих в органах внутренних дел и уголовно-исполнительной системы в связи с выполнением служебных обязанностей; </w:t>
      </w:r>
    </w:p>
    <w:p w:rsidR="00142AC9" w:rsidRDefault="00142AC9">
      <w:pPr>
        <w:widowControl w:val="0"/>
        <w:spacing w:before="120"/>
        <w:ind w:firstLine="567"/>
        <w:jc w:val="both"/>
        <w:rPr>
          <w:color w:val="000000"/>
          <w:sz w:val="24"/>
          <w:szCs w:val="24"/>
        </w:rPr>
      </w:pPr>
      <w:r>
        <w:rPr>
          <w:color w:val="000000"/>
          <w:sz w:val="24"/>
          <w:szCs w:val="24"/>
        </w:rPr>
        <w:t xml:space="preserve">6)доход от продажи имущества, принадлежащего гражданам на правах собственности, за нотариальное удостоверение или за операции по отчуждению которого уплачивается государственная пошлина или плата за совершение нотариальных действий, кроме доходов, получаемых от реализации продукции и другого имущества в результате осуществления ими предпринимательской деятельности; </w:t>
      </w:r>
    </w:p>
    <w:p w:rsidR="00142AC9" w:rsidRDefault="00142AC9">
      <w:pPr>
        <w:widowControl w:val="0"/>
        <w:spacing w:before="120"/>
        <w:ind w:firstLine="567"/>
        <w:jc w:val="both"/>
        <w:rPr>
          <w:color w:val="000000"/>
          <w:sz w:val="24"/>
          <w:szCs w:val="24"/>
        </w:rPr>
      </w:pPr>
      <w:r>
        <w:rPr>
          <w:color w:val="000000"/>
          <w:sz w:val="24"/>
          <w:szCs w:val="24"/>
        </w:rPr>
        <w:t xml:space="preserve">7)наследство и дарение, за исключением роялти, которое получается наследниками; </w:t>
      </w:r>
    </w:p>
    <w:p w:rsidR="00142AC9" w:rsidRDefault="00142AC9">
      <w:pPr>
        <w:widowControl w:val="0"/>
        <w:spacing w:before="120"/>
        <w:ind w:firstLine="567"/>
        <w:jc w:val="both"/>
        <w:rPr>
          <w:color w:val="000000"/>
          <w:sz w:val="24"/>
          <w:szCs w:val="24"/>
        </w:rPr>
      </w:pPr>
      <w:r>
        <w:rPr>
          <w:color w:val="000000"/>
          <w:sz w:val="24"/>
          <w:szCs w:val="24"/>
        </w:rPr>
        <w:t xml:space="preserve">8)выигрыши по государственным облигациям и по государственным лотереям; </w:t>
      </w:r>
    </w:p>
    <w:p w:rsidR="00142AC9" w:rsidRDefault="00142AC9">
      <w:pPr>
        <w:widowControl w:val="0"/>
        <w:spacing w:before="120"/>
        <w:ind w:firstLine="567"/>
        <w:jc w:val="both"/>
        <w:rPr>
          <w:color w:val="000000"/>
          <w:sz w:val="24"/>
          <w:szCs w:val="24"/>
        </w:rPr>
      </w:pPr>
      <w:r>
        <w:rPr>
          <w:color w:val="000000"/>
          <w:sz w:val="24"/>
          <w:szCs w:val="24"/>
        </w:rPr>
        <w:t xml:space="preserve">9)доходы от банковских депозитов, премиальные облигации, банковские сертификаты и облигации казначейства; </w:t>
      </w:r>
    </w:p>
    <w:p w:rsidR="00142AC9" w:rsidRDefault="00142AC9">
      <w:pPr>
        <w:widowControl w:val="0"/>
        <w:spacing w:before="120"/>
        <w:ind w:firstLine="567"/>
        <w:jc w:val="both"/>
        <w:rPr>
          <w:color w:val="000000"/>
          <w:sz w:val="24"/>
          <w:szCs w:val="24"/>
        </w:rPr>
      </w:pPr>
      <w:r>
        <w:rPr>
          <w:color w:val="000000"/>
          <w:sz w:val="24"/>
          <w:szCs w:val="24"/>
        </w:rPr>
        <w:t xml:space="preserve">10)доход, реинвестированный в строительство собственности предприятий, а также дивиденды, использованные для приобретения акций тех совместных предприятий, которые выплатили эти дивиденды. (После использования имущества или акций доход, который был освобожден от налогообложения, облагается налогом.) </w:t>
      </w:r>
    </w:p>
    <w:p w:rsidR="00142AC9" w:rsidRDefault="00142AC9">
      <w:pPr>
        <w:widowControl w:val="0"/>
        <w:spacing w:before="120"/>
        <w:ind w:firstLine="567"/>
        <w:jc w:val="both"/>
        <w:rPr>
          <w:color w:val="000000"/>
          <w:sz w:val="24"/>
          <w:szCs w:val="24"/>
        </w:rPr>
      </w:pPr>
      <w:r>
        <w:rPr>
          <w:color w:val="000000"/>
          <w:sz w:val="24"/>
          <w:szCs w:val="24"/>
        </w:rPr>
        <w:t xml:space="preserve">Начисление и удержание: </w:t>
      </w:r>
    </w:p>
    <w:p w:rsidR="00142AC9" w:rsidRDefault="00142AC9">
      <w:pPr>
        <w:widowControl w:val="0"/>
        <w:spacing w:before="120"/>
        <w:ind w:firstLine="567"/>
        <w:jc w:val="both"/>
        <w:rPr>
          <w:color w:val="000000"/>
          <w:sz w:val="24"/>
          <w:szCs w:val="24"/>
        </w:rPr>
      </w:pPr>
      <w:r>
        <w:rPr>
          <w:color w:val="000000"/>
          <w:sz w:val="24"/>
          <w:szCs w:val="24"/>
        </w:rPr>
        <w:t xml:space="preserve">1)общее начисление одного месячного необлагаемого минимума доходов граждан(по состоянию на 1 июня 17 гривен, что приблизительно 3$) каждый месяц в налоговом году; </w:t>
      </w:r>
    </w:p>
    <w:p w:rsidR="00142AC9" w:rsidRDefault="00142AC9">
      <w:pPr>
        <w:widowControl w:val="0"/>
        <w:spacing w:before="120"/>
        <w:ind w:firstLine="567"/>
        <w:jc w:val="both"/>
        <w:rPr>
          <w:color w:val="000000"/>
          <w:sz w:val="24"/>
          <w:szCs w:val="24"/>
        </w:rPr>
      </w:pPr>
      <w:r>
        <w:rPr>
          <w:color w:val="000000"/>
          <w:sz w:val="24"/>
          <w:szCs w:val="24"/>
        </w:rPr>
        <w:t xml:space="preserve">2)один необлагаемый минимум для одного из родителей на каждого ребенка возрастом до 16 лет (для родителей, чьи доходы не превышают 10 месячных минимальных заработных плат в год); </w:t>
      </w:r>
    </w:p>
    <w:p w:rsidR="00142AC9" w:rsidRDefault="00142AC9">
      <w:pPr>
        <w:widowControl w:val="0"/>
        <w:spacing w:before="120"/>
        <w:ind w:firstLine="567"/>
        <w:jc w:val="both"/>
        <w:rPr>
          <w:color w:val="000000"/>
          <w:sz w:val="24"/>
          <w:szCs w:val="24"/>
        </w:rPr>
      </w:pPr>
      <w:r>
        <w:rPr>
          <w:color w:val="000000"/>
          <w:sz w:val="24"/>
          <w:szCs w:val="24"/>
        </w:rPr>
        <w:t xml:space="preserve">3)до 10 необлагаемых минимумов доходов граждан для Чернобыльцев 1 и 2 категорий, а также для инвалидов войны 1 группы; </w:t>
      </w:r>
    </w:p>
    <w:p w:rsidR="00142AC9" w:rsidRDefault="00142AC9">
      <w:pPr>
        <w:widowControl w:val="0"/>
        <w:spacing w:before="120"/>
        <w:ind w:firstLine="567"/>
        <w:jc w:val="both"/>
        <w:rPr>
          <w:color w:val="000000"/>
          <w:sz w:val="24"/>
          <w:szCs w:val="24"/>
        </w:rPr>
      </w:pPr>
      <w:r>
        <w:rPr>
          <w:color w:val="000000"/>
          <w:sz w:val="24"/>
          <w:szCs w:val="24"/>
        </w:rPr>
        <w:t xml:space="preserve">4)до 5 необлагаемых минимумов доходов граждан для ветеранов войны, военнослужащих, проходивших службу в составе ограниченного контингента советских войск в Республике Афганистан и других странах, где велись боевые действия, родителей и одного из супругов военнослужащих, которые погибли, умерли или пропали без вести при выполнении служебных обязанностей; одного из родителей, воспитывающего инвалида детства, и родителей, воспитывающих двух и более инвалидов детства; реабилитированных жертв политических репрессий, инвалидов детства, инвалидов 1 и 2 групп, Чернобыльцев 3 и 4 категорий; </w:t>
      </w:r>
    </w:p>
    <w:p w:rsidR="00142AC9" w:rsidRDefault="00142AC9">
      <w:pPr>
        <w:widowControl w:val="0"/>
        <w:spacing w:before="120"/>
        <w:ind w:firstLine="567"/>
        <w:jc w:val="both"/>
        <w:rPr>
          <w:color w:val="000000"/>
          <w:sz w:val="24"/>
          <w:szCs w:val="24"/>
        </w:rPr>
      </w:pPr>
      <w:r>
        <w:rPr>
          <w:color w:val="000000"/>
          <w:sz w:val="24"/>
          <w:szCs w:val="24"/>
        </w:rPr>
        <w:t xml:space="preserve">5)взносы в неприбыльные организации (фонды, институты, социальные и религиозные организации, экологические организации, организации здравоохранения, физкультурные учреждения, учреждения культуры, образования, науки, и другие неприбыльные организации) являются отчисленными расходами в размерах, не превышающих 12 месячных минимальных заработных плат. </w:t>
      </w:r>
    </w:p>
    <w:p w:rsidR="00142AC9" w:rsidRDefault="00142AC9">
      <w:pPr>
        <w:widowControl w:val="0"/>
        <w:spacing w:before="120"/>
        <w:ind w:firstLine="567"/>
        <w:jc w:val="both"/>
        <w:rPr>
          <w:color w:val="000000"/>
          <w:sz w:val="24"/>
          <w:szCs w:val="24"/>
        </w:rPr>
      </w:pPr>
      <w:r>
        <w:rPr>
          <w:color w:val="000000"/>
          <w:sz w:val="24"/>
          <w:szCs w:val="24"/>
        </w:rPr>
        <w:t xml:space="preserve">6)Удержание доходов, полученных от предпринимательской деятельности: </w:t>
      </w:r>
    </w:p>
    <w:p w:rsidR="00142AC9" w:rsidRDefault="00142AC9">
      <w:pPr>
        <w:widowControl w:val="0"/>
        <w:spacing w:before="120"/>
        <w:ind w:firstLine="567"/>
        <w:jc w:val="both"/>
        <w:rPr>
          <w:color w:val="000000"/>
          <w:sz w:val="24"/>
          <w:szCs w:val="24"/>
        </w:rPr>
      </w:pPr>
      <w:r>
        <w:rPr>
          <w:color w:val="000000"/>
          <w:sz w:val="24"/>
          <w:szCs w:val="24"/>
        </w:rPr>
        <w:t xml:space="preserve">7)Разрешенные расходы включают материальные расходы, амортизационные выплаты, выплаты зарплаты работающим на контрактной основе, проценты по краткосрочным ссудам (включая проценты по непогашенным или отсроченным ссудам), выплаты социального обеспечения, выплаты имущественного страхования, выплаты за ремонт. </w:t>
      </w:r>
    </w:p>
    <w:p w:rsidR="00142AC9" w:rsidRDefault="00142AC9">
      <w:pPr>
        <w:widowControl w:val="0"/>
        <w:spacing w:before="120"/>
        <w:jc w:val="center"/>
        <w:rPr>
          <w:b/>
          <w:bCs/>
          <w:color w:val="000000"/>
          <w:sz w:val="28"/>
          <w:szCs w:val="28"/>
        </w:rPr>
      </w:pPr>
      <w:r>
        <w:rPr>
          <w:b/>
          <w:bCs/>
          <w:color w:val="000000"/>
          <w:sz w:val="28"/>
          <w:szCs w:val="28"/>
        </w:rPr>
        <w:t xml:space="preserve">Ставки </w:t>
      </w:r>
    </w:p>
    <w:p w:rsidR="00142AC9" w:rsidRDefault="00142AC9">
      <w:pPr>
        <w:widowControl w:val="0"/>
        <w:spacing w:before="120"/>
        <w:ind w:firstLine="567"/>
        <w:jc w:val="both"/>
        <w:rPr>
          <w:color w:val="000000"/>
          <w:sz w:val="24"/>
          <w:szCs w:val="24"/>
        </w:rPr>
      </w:pPr>
      <w:r>
        <w:rPr>
          <w:color w:val="000000"/>
          <w:sz w:val="24"/>
          <w:szCs w:val="24"/>
        </w:rPr>
        <w:t xml:space="preserve">Месячные ставки доходов </w:t>
      </w:r>
    </w:p>
    <w:p w:rsidR="00142AC9" w:rsidRDefault="00142AC9">
      <w:pPr>
        <w:widowControl w:val="0"/>
        <w:spacing w:before="120"/>
        <w:ind w:firstLine="567"/>
        <w:jc w:val="both"/>
        <w:rPr>
          <w:color w:val="000000"/>
          <w:sz w:val="24"/>
          <w:szCs w:val="24"/>
        </w:rPr>
      </w:pPr>
      <w:r>
        <w:rPr>
          <w:color w:val="000000"/>
          <w:sz w:val="24"/>
          <w:szCs w:val="24"/>
        </w:rPr>
        <w:t xml:space="preserve">Необлагаемый минимум (нм) составляет 17 грн. в месяц. </w:t>
      </w:r>
    </w:p>
    <w:p w:rsidR="00142AC9" w:rsidRDefault="00142AC9">
      <w:pPr>
        <w:widowControl w:val="0"/>
        <w:spacing w:before="120"/>
        <w:ind w:firstLine="567"/>
        <w:jc w:val="both"/>
        <w:rPr>
          <w:color w:val="000000"/>
          <w:sz w:val="24"/>
          <w:szCs w:val="24"/>
        </w:rPr>
      </w:pPr>
      <w:r>
        <w:rPr>
          <w:color w:val="000000"/>
          <w:sz w:val="24"/>
          <w:szCs w:val="24"/>
        </w:rPr>
        <w:t xml:space="preserve">До 1 нм 0%; </w:t>
      </w:r>
    </w:p>
    <w:p w:rsidR="00142AC9" w:rsidRDefault="00142AC9">
      <w:pPr>
        <w:widowControl w:val="0"/>
        <w:spacing w:before="120"/>
        <w:ind w:firstLine="567"/>
        <w:jc w:val="both"/>
        <w:rPr>
          <w:color w:val="000000"/>
          <w:sz w:val="24"/>
          <w:szCs w:val="24"/>
        </w:rPr>
      </w:pPr>
      <w:r>
        <w:rPr>
          <w:color w:val="000000"/>
          <w:sz w:val="24"/>
          <w:szCs w:val="24"/>
        </w:rPr>
        <w:t xml:space="preserve">от 1 до 5 нм 10% суммы дохода, превышающего 1 нм; </w:t>
      </w:r>
    </w:p>
    <w:p w:rsidR="00142AC9" w:rsidRDefault="00142AC9">
      <w:pPr>
        <w:widowControl w:val="0"/>
        <w:spacing w:before="120"/>
        <w:ind w:firstLine="567"/>
        <w:jc w:val="both"/>
        <w:rPr>
          <w:color w:val="000000"/>
          <w:sz w:val="24"/>
          <w:szCs w:val="24"/>
        </w:rPr>
      </w:pPr>
      <w:r>
        <w:rPr>
          <w:color w:val="000000"/>
          <w:sz w:val="24"/>
          <w:szCs w:val="24"/>
        </w:rPr>
        <w:t xml:space="preserve">5-10 нм 6 грн. 80 коп. + 15% суммы дохода, превышающего 5 нм; </w:t>
      </w:r>
    </w:p>
    <w:p w:rsidR="00142AC9" w:rsidRDefault="00142AC9">
      <w:pPr>
        <w:widowControl w:val="0"/>
        <w:spacing w:before="120"/>
        <w:ind w:firstLine="567"/>
        <w:jc w:val="both"/>
        <w:rPr>
          <w:color w:val="000000"/>
          <w:sz w:val="24"/>
          <w:szCs w:val="24"/>
        </w:rPr>
      </w:pPr>
      <w:r>
        <w:rPr>
          <w:color w:val="000000"/>
          <w:sz w:val="24"/>
          <w:szCs w:val="24"/>
        </w:rPr>
        <w:t xml:space="preserve">10-60 нм 19 грн. 55 коп. + 20% суммы дохода, превышающего 10 нм; </w:t>
      </w:r>
    </w:p>
    <w:p w:rsidR="00142AC9" w:rsidRDefault="00142AC9">
      <w:pPr>
        <w:widowControl w:val="0"/>
        <w:spacing w:before="120"/>
        <w:ind w:firstLine="567"/>
        <w:jc w:val="both"/>
        <w:rPr>
          <w:color w:val="000000"/>
          <w:sz w:val="24"/>
          <w:szCs w:val="24"/>
        </w:rPr>
      </w:pPr>
      <w:r>
        <w:rPr>
          <w:color w:val="000000"/>
          <w:sz w:val="24"/>
          <w:szCs w:val="24"/>
        </w:rPr>
        <w:t xml:space="preserve">60-100 нм 189 грн. 55 коп. + 30% суммы дохода, превышающего 60 нм; </w:t>
      </w:r>
    </w:p>
    <w:p w:rsidR="00142AC9" w:rsidRDefault="00142AC9">
      <w:pPr>
        <w:widowControl w:val="0"/>
        <w:spacing w:before="120"/>
        <w:ind w:firstLine="567"/>
        <w:jc w:val="both"/>
        <w:rPr>
          <w:color w:val="000000"/>
          <w:sz w:val="24"/>
          <w:szCs w:val="24"/>
        </w:rPr>
      </w:pPr>
      <w:r>
        <w:rPr>
          <w:color w:val="000000"/>
          <w:sz w:val="24"/>
          <w:szCs w:val="24"/>
        </w:rPr>
        <w:t xml:space="preserve">Более 100 нм 393 грн. 55 коп. + 40% суммы дохода, превышающего 100 нм. </w:t>
      </w:r>
    </w:p>
    <w:p w:rsidR="00142AC9" w:rsidRDefault="00142AC9">
      <w:pPr>
        <w:widowControl w:val="0"/>
        <w:spacing w:before="120"/>
        <w:ind w:firstLine="567"/>
        <w:jc w:val="both"/>
        <w:rPr>
          <w:color w:val="000000"/>
          <w:sz w:val="24"/>
          <w:szCs w:val="24"/>
        </w:rPr>
      </w:pPr>
      <w:r>
        <w:rPr>
          <w:color w:val="000000"/>
          <w:sz w:val="24"/>
          <w:szCs w:val="24"/>
        </w:rPr>
        <w:t xml:space="preserve">Специальные ставки: </w:t>
      </w:r>
    </w:p>
    <w:p w:rsidR="00142AC9" w:rsidRDefault="00142AC9">
      <w:pPr>
        <w:widowControl w:val="0"/>
        <w:spacing w:before="120"/>
        <w:ind w:firstLine="567"/>
        <w:jc w:val="both"/>
        <w:rPr>
          <w:color w:val="000000"/>
          <w:sz w:val="24"/>
          <w:szCs w:val="24"/>
        </w:rPr>
      </w:pPr>
      <w:r>
        <w:rPr>
          <w:color w:val="000000"/>
          <w:sz w:val="24"/>
          <w:szCs w:val="24"/>
        </w:rPr>
        <w:t xml:space="preserve">*10% для доходов шахтеров; </w:t>
      </w:r>
    </w:p>
    <w:p w:rsidR="00142AC9" w:rsidRDefault="00142AC9">
      <w:pPr>
        <w:widowControl w:val="0"/>
        <w:spacing w:before="120"/>
        <w:ind w:firstLine="567"/>
        <w:jc w:val="both"/>
        <w:rPr>
          <w:color w:val="000000"/>
          <w:sz w:val="24"/>
          <w:szCs w:val="24"/>
        </w:rPr>
      </w:pPr>
      <w:r>
        <w:rPr>
          <w:color w:val="000000"/>
          <w:sz w:val="24"/>
          <w:szCs w:val="24"/>
        </w:rPr>
        <w:t xml:space="preserve">*ставки, которые используются при налогообложении доходов работников в атомной энергетике, снижены на 50%; </w:t>
      </w:r>
    </w:p>
    <w:p w:rsidR="00142AC9" w:rsidRDefault="00142AC9">
      <w:pPr>
        <w:widowControl w:val="0"/>
        <w:spacing w:before="120"/>
        <w:ind w:firstLine="567"/>
        <w:jc w:val="both"/>
        <w:rPr>
          <w:color w:val="000000"/>
          <w:sz w:val="24"/>
          <w:szCs w:val="24"/>
        </w:rPr>
      </w:pPr>
      <w:r>
        <w:rPr>
          <w:color w:val="000000"/>
          <w:sz w:val="24"/>
          <w:szCs w:val="24"/>
        </w:rPr>
        <w:t xml:space="preserve">*роялти, получаемые наследниками, облагаются налогом по двойным ставкам, которые отмечены выше, но не более чем 70%. </w:t>
      </w:r>
    </w:p>
    <w:p w:rsidR="00142AC9" w:rsidRDefault="00142AC9">
      <w:pPr>
        <w:widowControl w:val="0"/>
        <w:spacing w:before="120"/>
        <w:ind w:firstLine="567"/>
        <w:jc w:val="both"/>
        <w:rPr>
          <w:color w:val="000000"/>
          <w:sz w:val="24"/>
          <w:szCs w:val="24"/>
        </w:rPr>
      </w:pPr>
      <w:r>
        <w:rPr>
          <w:color w:val="000000"/>
          <w:sz w:val="24"/>
          <w:szCs w:val="24"/>
        </w:rPr>
        <w:t xml:space="preserve">Ставки удержания: </w:t>
      </w:r>
    </w:p>
    <w:p w:rsidR="00142AC9" w:rsidRDefault="00142AC9">
      <w:pPr>
        <w:widowControl w:val="0"/>
        <w:spacing w:before="120"/>
        <w:ind w:firstLine="567"/>
        <w:jc w:val="both"/>
        <w:rPr>
          <w:color w:val="000000"/>
          <w:sz w:val="24"/>
          <w:szCs w:val="24"/>
        </w:rPr>
      </w:pPr>
      <w:r>
        <w:rPr>
          <w:color w:val="000000"/>
          <w:sz w:val="24"/>
          <w:szCs w:val="24"/>
        </w:rPr>
        <w:t xml:space="preserve">*доходы, полученные не по месту основной работы, удерживаются из источника дохода по 20-процентной ставке, без учета удержанных начислений; </w:t>
      </w:r>
    </w:p>
    <w:p w:rsidR="00142AC9" w:rsidRDefault="00142AC9">
      <w:pPr>
        <w:widowControl w:val="0"/>
        <w:spacing w:before="120"/>
        <w:ind w:firstLine="567"/>
        <w:jc w:val="both"/>
        <w:rPr>
          <w:color w:val="000000"/>
          <w:sz w:val="24"/>
          <w:szCs w:val="24"/>
        </w:rPr>
      </w:pPr>
      <w:r>
        <w:rPr>
          <w:color w:val="000000"/>
          <w:sz w:val="24"/>
          <w:szCs w:val="24"/>
        </w:rPr>
        <w:t xml:space="preserve">*удержанный налог по 20-процентной ставке касается доходов, полученных из украинских источников для выплат нерезидентам; </w:t>
      </w:r>
    </w:p>
    <w:p w:rsidR="00142AC9" w:rsidRDefault="00142AC9">
      <w:pPr>
        <w:widowControl w:val="0"/>
        <w:spacing w:before="120"/>
        <w:ind w:firstLine="567"/>
        <w:jc w:val="both"/>
        <w:rPr>
          <w:color w:val="000000"/>
          <w:sz w:val="24"/>
          <w:szCs w:val="24"/>
        </w:rPr>
      </w:pPr>
      <w:r>
        <w:rPr>
          <w:color w:val="000000"/>
          <w:sz w:val="24"/>
          <w:szCs w:val="24"/>
        </w:rPr>
        <w:t xml:space="preserve">*дивиденды и другие поступления от акций с прибылей украинских юридических лиц-резидентов удерживаются самими организациями и облагаются налогом по 30-процентной ставке для резидентов, а для нерезидентов - по 15-процентной ставке. </w:t>
      </w:r>
    </w:p>
    <w:p w:rsidR="00142AC9" w:rsidRDefault="00142AC9">
      <w:pPr>
        <w:widowControl w:val="0"/>
        <w:spacing w:before="120"/>
        <w:ind w:firstLine="590"/>
        <w:jc w:val="both"/>
        <w:rPr>
          <w:color w:val="000000"/>
          <w:sz w:val="24"/>
          <w:szCs w:val="24"/>
        </w:rPr>
      </w:pPr>
      <w:bookmarkStart w:id="0" w:name="_GoBack"/>
      <w:bookmarkEnd w:id="0"/>
    </w:p>
    <w:sectPr w:rsidR="00142AC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393"/>
    <w:rsid w:val="00142AC9"/>
    <w:rsid w:val="00255C45"/>
    <w:rsid w:val="003F069B"/>
    <w:rsid w:val="004943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A0C030-F126-447E-90B3-674C5F0E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3312</Words>
  <Characters>1888</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Подоходный налог с граждан</vt:lpstr>
    </vt:vector>
  </TitlesOfParts>
  <Company>PERSONAL COMPUTERS</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Подоходный налог с граждан</dc:title>
  <dc:subject/>
  <dc:creator>USER</dc:creator>
  <cp:keywords/>
  <dc:description/>
  <cp:lastModifiedBy>admin</cp:lastModifiedBy>
  <cp:revision>2</cp:revision>
  <dcterms:created xsi:type="dcterms:W3CDTF">2014-01-26T16:10:00Z</dcterms:created>
  <dcterms:modified xsi:type="dcterms:W3CDTF">2014-01-26T16:10:00Z</dcterms:modified>
</cp:coreProperties>
</file>