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0F" w:rsidRDefault="00DC600F" w:rsidP="005D4C8F">
      <w:pPr>
        <w:spacing w:line="360" w:lineRule="auto"/>
        <w:ind w:firstLine="709"/>
        <w:jc w:val="center"/>
        <w:rPr>
          <w:sz w:val="28"/>
          <w:szCs w:val="28"/>
        </w:rPr>
      </w:pPr>
    </w:p>
    <w:p w:rsidR="00DC600F" w:rsidRDefault="00DC600F" w:rsidP="005D4C8F">
      <w:pPr>
        <w:spacing w:line="360" w:lineRule="auto"/>
        <w:ind w:firstLine="709"/>
        <w:jc w:val="center"/>
        <w:rPr>
          <w:sz w:val="28"/>
          <w:szCs w:val="28"/>
        </w:rPr>
      </w:pPr>
    </w:p>
    <w:p w:rsidR="00DC600F" w:rsidRDefault="00DC600F" w:rsidP="005D4C8F">
      <w:pPr>
        <w:spacing w:line="360" w:lineRule="auto"/>
        <w:ind w:firstLine="709"/>
        <w:jc w:val="center"/>
        <w:rPr>
          <w:sz w:val="28"/>
          <w:szCs w:val="28"/>
        </w:rPr>
      </w:pPr>
    </w:p>
    <w:p w:rsidR="00DC600F" w:rsidRDefault="00DC600F" w:rsidP="005D4C8F">
      <w:pPr>
        <w:spacing w:line="360" w:lineRule="auto"/>
        <w:ind w:firstLine="709"/>
        <w:jc w:val="center"/>
        <w:rPr>
          <w:sz w:val="28"/>
          <w:szCs w:val="28"/>
        </w:rPr>
      </w:pPr>
    </w:p>
    <w:p w:rsidR="00DC600F" w:rsidRDefault="00DC600F" w:rsidP="005D4C8F">
      <w:pPr>
        <w:spacing w:line="360" w:lineRule="auto"/>
        <w:ind w:firstLine="709"/>
        <w:jc w:val="center"/>
        <w:rPr>
          <w:sz w:val="28"/>
          <w:szCs w:val="28"/>
        </w:rPr>
      </w:pPr>
    </w:p>
    <w:p w:rsidR="00DC600F" w:rsidRDefault="00DC600F" w:rsidP="005D4C8F">
      <w:pPr>
        <w:spacing w:line="360" w:lineRule="auto"/>
        <w:ind w:firstLine="709"/>
        <w:jc w:val="center"/>
        <w:rPr>
          <w:sz w:val="28"/>
          <w:szCs w:val="28"/>
        </w:rPr>
      </w:pPr>
      <w:r>
        <w:rPr>
          <w:sz w:val="28"/>
          <w:szCs w:val="28"/>
        </w:rPr>
        <w:t>Подпись и печать как важные реквизиты документов. Этапы совершенствования (до 18 в.)</w:t>
      </w: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DC600F" w:rsidP="005D4C8F">
      <w:pPr>
        <w:spacing w:line="360" w:lineRule="auto"/>
        <w:ind w:firstLine="709"/>
        <w:jc w:val="both"/>
        <w:rPr>
          <w:sz w:val="28"/>
          <w:szCs w:val="28"/>
        </w:rPr>
      </w:pPr>
    </w:p>
    <w:p w:rsidR="00DC600F" w:rsidRDefault="005D4C8F" w:rsidP="005D4C8F">
      <w:pPr>
        <w:pStyle w:val="4"/>
        <w:ind w:firstLine="0"/>
      </w:pPr>
      <w:r>
        <w:br w:type="page"/>
      </w:r>
      <w:r w:rsidR="00DC600F">
        <w:t>ОГЛАВЛЕНИЕ</w:t>
      </w:r>
    </w:p>
    <w:p w:rsidR="00DC600F" w:rsidRDefault="00DC600F" w:rsidP="005D4C8F">
      <w:pPr>
        <w:spacing w:line="360" w:lineRule="auto"/>
      </w:pPr>
    </w:p>
    <w:p w:rsidR="005D4C8F" w:rsidRDefault="005D4C8F">
      <w:pPr>
        <w:pStyle w:val="12"/>
        <w:rPr>
          <w:noProof/>
          <w:sz w:val="24"/>
          <w:szCs w:val="24"/>
        </w:rPr>
      </w:pPr>
      <w:r w:rsidRPr="000C70A7">
        <w:rPr>
          <w:rStyle w:val="ab"/>
          <w:noProof/>
        </w:rPr>
        <w:t>ВВЕДЕНИЕ</w:t>
      </w:r>
      <w:r>
        <w:rPr>
          <w:noProof/>
          <w:webHidden/>
        </w:rPr>
        <w:tab/>
        <w:t>3</w:t>
      </w:r>
    </w:p>
    <w:p w:rsidR="005D4C8F" w:rsidRDefault="005D4C8F">
      <w:pPr>
        <w:pStyle w:val="12"/>
        <w:rPr>
          <w:noProof/>
          <w:sz w:val="24"/>
          <w:szCs w:val="24"/>
        </w:rPr>
      </w:pPr>
      <w:r w:rsidRPr="000C70A7">
        <w:rPr>
          <w:rStyle w:val="ab"/>
          <w:noProof/>
        </w:rPr>
        <w:t>ГЛАВА 1. Печать как важный реквизит документов</w:t>
      </w:r>
      <w:r>
        <w:rPr>
          <w:noProof/>
          <w:webHidden/>
        </w:rPr>
        <w:tab/>
        <w:t>5</w:t>
      </w:r>
    </w:p>
    <w:p w:rsidR="005D4C8F" w:rsidRDefault="005D4C8F">
      <w:pPr>
        <w:pStyle w:val="12"/>
        <w:rPr>
          <w:noProof/>
          <w:sz w:val="24"/>
          <w:szCs w:val="24"/>
        </w:rPr>
      </w:pPr>
      <w:r w:rsidRPr="000C70A7">
        <w:rPr>
          <w:rStyle w:val="ab"/>
          <w:noProof/>
        </w:rPr>
        <w:t>ГЛАВА 2. Характеристика подписи на документах</w:t>
      </w:r>
      <w:r>
        <w:rPr>
          <w:noProof/>
          <w:webHidden/>
        </w:rPr>
        <w:tab/>
        <w:t>17</w:t>
      </w:r>
    </w:p>
    <w:p w:rsidR="005D4C8F" w:rsidRDefault="005D4C8F">
      <w:pPr>
        <w:pStyle w:val="12"/>
        <w:rPr>
          <w:noProof/>
          <w:sz w:val="24"/>
          <w:szCs w:val="24"/>
        </w:rPr>
      </w:pPr>
      <w:r w:rsidRPr="000C70A7">
        <w:rPr>
          <w:rStyle w:val="ab"/>
          <w:noProof/>
        </w:rPr>
        <w:t>ЗАКЛЮЧЕНИЕ</w:t>
      </w:r>
      <w:r>
        <w:rPr>
          <w:noProof/>
          <w:webHidden/>
        </w:rPr>
        <w:tab/>
        <w:t>19</w:t>
      </w:r>
    </w:p>
    <w:p w:rsidR="005D4C8F" w:rsidRDefault="005D4C8F">
      <w:pPr>
        <w:pStyle w:val="12"/>
        <w:rPr>
          <w:noProof/>
          <w:sz w:val="24"/>
          <w:szCs w:val="24"/>
        </w:rPr>
      </w:pPr>
      <w:r w:rsidRPr="000C70A7">
        <w:rPr>
          <w:rStyle w:val="ab"/>
          <w:noProof/>
        </w:rPr>
        <w:t>СПИСОК ИСПОЛЬЗОВАННЫХ ИСТОЧНИКОВ И ЛИТЕРАТУРЫ</w:t>
      </w:r>
      <w:r>
        <w:rPr>
          <w:noProof/>
          <w:webHidden/>
        </w:rPr>
        <w:tab/>
        <w:t>20</w:t>
      </w:r>
    </w:p>
    <w:p w:rsidR="00DC600F" w:rsidRDefault="00DC600F" w:rsidP="005D4C8F">
      <w:pPr>
        <w:spacing w:line="360" w:lineRule="auto"/>
      </w:pPr>
    </w:p>
    <w:p w:rsidR="00DC600F" w:rsidRDefault="00DC600F" w:rsidP="005D4C8F">
      <w:pPr>
        <w:spacing w:line="360" w:lineRule="auto"/>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4"/>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ac"/>
        <w:spacing w:line="360" w:lineRule="auto"/>
      </w:pPr>
    </w:p>
    <w:p w:rsidR="00DC600F" w:rsidRDefault="00DC600F" w:rsidP="005D4C8F">
      <w:pPr>
        <w:pStyle w:val="11"/>
      </w:pPr>
      <w:r>
        <w:br w:type="page"/>
      </w:r>
      <w:bookmarkStart w:id="0" w:name="_Toc148499843"/>
      <w:r>
        <w:t>ВВЕДЕНИЕ</w:t>
      </w:r>
      <w:bookmarkEnd w:id="0"/>
    </w:p>
    <w:p w:rsidR="00DC600F" w:rsidRDefault="00DC600F" w:rsidP="005D4C8F">
      <w:pPr>
        <w:pStyle w:val="ac"/>
        <w:spacing w:line="360" w:lineRule="auto"/>
        <w:jc w:val="center"/>
      </w:pPr>
    </w:p>
    <w:p w:rsidR="00DC600F" w:rsidRPr="005A40C1" w:rsidRDefault="00DC600F" w:rsidP="005D4C8F">
      <w:pPr>
        <w:pStyle w:val="a3"/>
      </w:pPr>
      <w:r>
        <w:t xml:space="preserve">Актуальность  изучения  таких реквизитов документа, как печать и подпись очевидна. Многовековые этапы их совершенствования свидетельствуют о том, что данные реквизиты прошли длительный путь, и не всегда простой. История российского документа и его реквизитов в частности является частью российской истории. Проблема изучения подлинности документов только подтверждает это.  Актуальность данной проблематики      связана  также и  с  тем,  что  она  лишь  частично  затрагивалась  в  отдельных  исследованиях  (особенно это касается подписи) и,  несомненно,  нуждается  во  всестороннем  и  систематическом  исследовании.  В данной работе мы затронули развитие печати и подписи с </w:t>
      </w:r>
      <w:r>
        <w:rPr>
          <w:lang w:val="en-US"/>
        </w:rPr>
        <w:t>VIII</w:t>
      </w:r>
      <w:r>
        <w:t xml:space="preserve"> века до конца </w:t>
      </w:r>
      <w:r>
        <w:rPr>
          <w:lang w:val="en-US"/>
        </w:rPr>
        <w:t>XVII</w:t>
      </w:r>
      <w:r>
        <w:t xml:space="preserve"> в.</w:t>
      </w:r>
    </w:p>
    <w:p w:rsidR="00DC600F" w:rsidRDefault="00DC600F" w:rsidP="005D4C8F">
      <w:pPr>
        <w:pStyle w:val="a8"/>
        <w:spacing w:line="360" w:lineRule="auto"/>
        <w:ind w:firstLine="709"/>
        <w:jc w:val="both"/>
        <w:rPr>
          <w:sz w:val="28"/>
          <w:szCs w:val="28"/>
        </w:rPr>
      </w:pPr>
      <w:r>
        <w:rPr>
          <w:sz w:val="28"/>
          <w:szCs w:val="28"/>
        </w:rPr>
        <w:t>Источниковая база данного исследования</w:t>
      </w:r>
      <w:r>
        <w:rPr>
          <w:rStyle w:val="aa"/>
          <w:sz w:val="28"/>
          <w:szCs w:val="28"/>
        </w:rPr>
        <w:footnoteReference w:id="1"/>
      </w:r>
      <w:r>
        <w:rPr>
          <w:sz w:val="28"/>
          <w:szCs w:val="28"/>
        </w:rPr>
        <w:t xml:space="preserve"> базируется в основном на книге Айплатова Г.Н., Иванова А.Г. «Русская палеография», где представлены основные рукописи древней и средневековой Руси, а также книга Головановой М.П., Шергина В.С. о государственных символах России, где представлены основные печати России. Авторы на примерах убедительно доказывают важность, даже судьбоносность значения печати, в их работе помимо исследовательской части присутствует репрезентативная часть: собраны репродукции древних печатей древнерусского государства.</w:t>
      </w:r>
    </w:p>
    <w:p w:rsidR="00DC600F" w:rsidRDefault="00DC600F" w:rsidP="005D4C8F">
      <w:pPr>
        <w:pStyle w:val="23"/>
        <w:spacing w:line="360" w:lineRule="auto"/>
        <w:ind w:firstLine="720"/>
        <w:jc w:val="both"/>
      </w:pPr>
      <w:r>
        <w:t xml:space="preserve">Историографический  обзор  по  выбранной  нами  проблематике  будет  уместно  разделить  на  две  разных  смысловые  группы: советскую  и  постсоветскую,  исходя  из  объективно  сложившихся  в  нашей  стране в  </w:t>
      </w:r>
      <w:r>
        <w:rPr>
          <w:lang w:val="en-US"/>
        </w:rPr>
        <w:t>XX</w:t>
      </w:r>
      <w:r>
        <w:t xml:space="preserve">  веке  исторических  рубежей  (Октябрьская  революция  1917  года,  «перестройка»  во  2-ой  половине  80-х  годов  и  распад  Советского  Союза  в  1991  году).</w:t>
      </w:r>
    </w:p>
    <w:p w:rsidR="00DC600F" w:rsidRDefault="00DC600F" w:rsidP="005D4C8F">
      <w:pPr>
        <w:pStyle w:val="23"/>
        <w:spacing w:line="360" w:lineRule="auto"/>
        <w:ind w:firstLine="720"/>
        <w:jc w:val="both"/>
      </w:pPr>
      <w:r>
        <w:t xml:space="preserve">С начала 50-х гг. </w:t>
      </w:r>
      <w:r>
        <w:rPr>
          <w:lang w:val="en-US"/>
        </w:rPr>
        <w:t>XX</w:t>
      </w:r>
      <w:r>
        <w:t xml:space="preserve"> в. начинается оживление интереса к этой области источниковедения в нашей стране. Появляется целый ряд замечательных работ М.В. Кукушкиной</w:t>
      </w:r>
      <w:r>
        <w:rPr>
          <w:rStyle w:val="aa"/>
        </w:rPr>
        <w:footnoteReference w:id="2"/>
      </w:r>
      <w:r>
        <w:t>, С.А. Клепикова</w:t>
      </w:r>
      <w:r>
        <w:rPr>
          <w:rStyle w:val="aa"/>
        </w:rPr>
        <w:footnoteReference w:id="3"/>
      </w:r>
      <w:r>
        <w:t>. Работы последнего по сей день являются настольными справочниками для любого, кто занимается изучением русских рукописей. К этому же времени относится появление монографии Л.П. Жуковской</w:t>
      </w:r>
      <w:r>
        <w:rPr>
          <w:rStyle w:val="aa"/>
        </w:rPr>
        <w:footnoteReference w:id="4"/>
      </w:r>
      <w:r>
        <w:t xml:space="preserve">, в которой была предпринята первая попытка анализа истории развития отечественной палеографии. </w:t>
      </w:r>
    </w:p>
    <w:p w:rsidR="00DC600F" w:rsidRDefault="00DC600F" w:rsidP="005D4C8F">
      <w:pPr>
        <w:pStyle w:val="23"/>
        <w:spacing w:line="360" w:lineRule="auto"/>
        <w:ind w:firstLine="720"/>
        <w:jc w:val="both"/>
      </w:pPr>
      <w:r>
        <w:t>Печати с их подробным описанием широко представлены в многотомной «Истории государства Российского» Н.М. Карамзина</w:t>
      </w:r>
      <w:r>
        <w:rPr>
          <w:rStyle w:val="aa"/>
        </w:rPr>
        <w:footnoteReference w:id="5"/>
      </w:r>
      <w:r>
        <w:t xml:space="preserve">, который в некоторых случаях использовал сфрагистический материал для доказательства подлинности или подделки жалованных грамот. </w:t>
      </w:r>
    </w:p>
    <w:p w:rsidR="00DC600F" w:rsidRDefault="00DC600F" w:rsidP="005D4C8F">
      <w:pPr>
        <w:pStyle w:val="23"/>
        <w:spacing w:line="360" w:lineRule="auto"/>
        <w:ind w:firstLine="720"/>
        <w:jc w:val="both"/>
      </w:pPr>
      <w:r>
        <w:t>Одной из первых фундаментальных работ по отечественной сфрагистике считается книга А.Б.Лакиера «Русская геральдика»</w:t>
      </w:r>
      <w:r>
        <w:rPr>
          <w:rStyle w:val="aa"/>
        </w:rPr>
        <w:footnoteReference w:id="6"/>
      </w:r>
      <w:r>
        <w:t>, в которой собран и систематизирован большой и разнообразный сфрагистический материал. Автор акцентировал внимание преимущественно на княжеских печатях. Для нашей работы данное исследование особенно ценно: хронологически прослеживается преемственность и эволюция княжеских печатей.</w:t>
      </w:r>
    </w:p>
    <w:p w:rsidR="00DC600F" w:rsidRDefault="00DC600F" w:rsidP="005D4C8F">
      <w:pPr>
        <w:pStyle w:val="23"/>
        <w:spacing w:line="360" w:lineRule="auto"/>
        <w:ind w:firstLine="720"/>
        <w:jc w:val="both"/>
      </w:pPr>
      <w:r>
        <w:t xml:space="preserve">В довоенные годы </w:t>
      </w:r>
      <w:r>
        <w:rPr>
          <w:lang w:val="en-US"/>
        </w:rPr>
        <w:t>XX</w:t>
      </w:r>
      <w:r>
        <w:t xml:space="preserve"> века изданы работы, в которых рассматривались ранние сфрагистические знаки. Ранняя работа Б.А. Рыбакова</w:t>
      </w:r>
      <w:r>
        <w:rPr>
          <w:rStyle w:val="aa"/>
        </w:rPr>
        <w:footnoteReference w:id="7"/>
      </w:r>
      <w:r>
        <w:t xml:space="preserve"> о знаках собственности в Древней Руси, в которой автор дал исторически обусловленную картину развития княжеских знаков собственности. Сфрагистические исследования советского периода отличаются глубиной анализа проблематики, системностью взгляда. Увы, того же нельзя сказать про современные исследования, которые по большому счету либо повторяют в той или иной интерпретации изученное ранее, либо отраженно, либо поверхностно скользят по рассматриваемой нами проблематики.</w:t>
      </w:r>
    </w:p>
    <w:p w:rsidR="00DC600F" w:rsidRDefault="00DC600F" w:rsidP="005D4C8F">
      <w:pPr>
        <w:pStyle w:val="23"/>
        <w:spacing w:line="360" w:lineRule="auto"/>
        <w:ind w:firstLine="720"/>
        <w:jc w:val="both"/>
      </w:pPr>
      <w:r>
        <w:t xml:space="preserve">Аналогичная ситуация состоит и в палеографических исследованиях. Следует особо отметить, что проблема изучения </w:t>
      </w:r>
      <w:r>
        <w:rPr>
          <w:i/>
          <w:iCs/>
        </w:rPr>
        <w:t xml:space="preserve">именно </w:t>
      </w:r>
      <w:r>
        <w:t xml:space="preserve">подписи на различных древнерусских документах здесь стоит особенно остро.  Замечательные и глубокие палеографические исследования Щепкина В.Н., Черепнина Л.В. </w:t>
      </w:r>
      <w:r>
        <w:rPr>
          <w:rStyle w:val="aa"/>
        </w:rPr>
        <w:footnoteReference w:id="8"/>
      </w:r>
      <w:r>
        <w:t xml:space="preserve"> лишь частично, мельком затрагивают проблему подписи, акцентируя внимание на другие вещи. Большую поддержку в данном исследовании оказали статьи, посвященные истории делопроизводства в России.</w:t>
      </w: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DC600F" w:rsidRDefault="00DC600F" w:rsidP="005D4C8F">
      <w:pPr>
        <w:pStyle w:val="23"/>
        <w:spacing w:line="360" w:lineRule="auto"/>
        <w:ind w:firstLine="720"/>
        <w:jc w:val="both"/>
      </w:pPr>
    </w:p>
    <w:p w:rsidR="002479B5" w:rsidRDefault="002479B5" w:rsidP="005D4C8F">
      <w:pPr>
        <w:pStyle w:val="23"/>
        <w:spacing w:line="360" w:lineRule="auto"/>
        <w:ind w:firstLine="720"/>
        <w:jc w:val="both"/>
      </w:pPr>
    </w:p>
    <w:p w:rsidR="002479B5" w:rsidRDefault="002479B5" w:rsidP="005D4C8F">
      <w:pPr>
        <w:pStyle w:val="23"/>
        <w:spacing w:line="360" w:lineRule="auto"/>
        <w:ind w:firstLine="720"/>
        <w:jc w:val="both"/>
      </w:pPr>
    </w:p>
    <w:p w:rsidR="00DC600F" w:rsidRDefault="00DC600F" w:rsidP="005D4C8F">
      <w:pPr>
        <w:pStyle w:val="13"/>
      </w:pPr>
      <w:bookmarkStart w:id="1" w:name="_Toc148499844"/>
      <w:r>
        <w:t>ГЛАВА 1. Печать как важный реквизит документов</w:t>
      </w:r>
      <w:bookmarkEnd w:id="1"/>
    </w:p>
    <w:p w:rsidR="00DC600F" w:rsidRDefault="00DC600F" w:rsidP="005D4C8F">
      <w:pPr>
        <w:spacing w:line="360" w:lineRule="auto"/>
        <w:ind w:firstLine="709"/>
        <w:jc w:val="center"/>
        <w:rPr>
          <w:sz w:val="28"/>
          <w:szCs w:val="28"/>
        </w:rPr>
      </w:pPr>
    </w:p>
    <w:p w:rsidR="00DC600F" w:rsidRDefault="00DC600F" w:rsidP="005D4C8F">
      <w:pPr>
        <w:spacing w:line="360" w:lineRule="auto"/>
        <w:ind w:firstLine="709"/>
        <w:jc w:val="both"/>
        <w:rPr>
          <w:sz w:val="28"/>
          <w:szCs w:val="28"/>
        </w:rPr>
      </w:pPr>
      <w:r>
        <w:rPr>
          <w:sz w:val="28"/>
          <w:szCs w:val="28"/>
        </w:rPr>
        <w:t xml:space="preserve">История печатей начинается в глубокой древности. Считают, что само слово «печать» в славянских языках происходит от слова «пеку» и связано оно с обозначением орудия для выжигания знака. Ведь еще первобытный человек ставил специальные знаки на принадлежащие ему предметы. </w:t>
      </w:r>
    </w:p>
    <w:p w:rsidR="00DC600F" w:rsidRDefault="00DC600F" w:rsidP="005D4C8F">
      <w:pPr>
        <w:spacing w:line="360" w:lineRule="auto"/>
        <w:ind w:firstLine="709"/>
        <w:jc w:val="both"/>
        <w:rPr>
          <w:sz w:val="28"/>
          <w:szCs w:val="28"/>
        </w:rPr>
      </w:pPr>
      <w:r>
        <w:rPr>
          <w:sz w:val="28"/>
          <w:szCs w:val="28"/>
        </w:rPr>
        <w:t>В Средние века, с конца I</w:t>
      </w:r>
      <w:r>
        <w:rPr>
          <w:sz w:val="28"/>
          <w:szCs w:val="28"/>
          <w:lang w:val="en-US"/>
        </w:rPr>
        <w:t>X</w:t>
      </w:r>
      <w:r>
        <w:rPr>
          <w:sz w:val="28"/>
          <w:szCs w:val="28"/>
        </w:rPr>
        <w:t xml:space="preserve"> – начала Х века, с установлением определенного порядка оформления письменного документа, печать стала основной формой заверения; она заменяла подпись и подтверждала подлинность документа</w:t>
      </w:r>
      <w:r>
        <w:rPr>
          <w:rStyle w:val="aa"/>
          <w:sz w:val="28"/>
          <w:szCs w:val="28"/>
        </w:rPr>
        <w:footnoteReference w:id="9"/>
      </w:r>
      <w:r>
        <w:rPr>
          <w:sz w:val="28"/>
          <w:szCs w:val="28"/>
        </w:rPr>
        <w:t>. С Х</w:t>
      </w:r>
      <w:r>
        <w:rPr>
          <w:sz w:val="28"/>
          <w:szCs w:val="28"/>
          <w:lang w:val="en-US"/>
        </w:rPr>
        <w:t>II</w:t>
      </w:r>
      <w:r>
        <w:rPr>
          <w:sz w:val="28"/>
          <w:szCs w:val="28"/>
        </w:rPr>
        <w:t>-</w:t>
      </w:r>
      <w:r>
        <w:rPr>
          <w:sz w:val="28"/>
          <w:szCs w:val="28"/>
          <w:lang w:val="en-US"/>
        </w:rPr>
        <w:t>XIII</w:t>
      </w:r>
      <w:r>
        <w:rPr>
          <w:sz w:val="28"/>
          <w:szCs w:val="28"/>
        </w:rPr>
        <w:t xml:space="preserve"> века грамоты обязательно скрепляли печатью.</w:t>
      </w:r>
    </w:p>
    <w:p w:rsidR="00DC600F" w:rsidRDefault="00DC600F" w:rsidP="005D4C8F">
      <w:pPr>
        <w:pStyle w:val="ac"/>
        <w:spacing w:line="360" w:lineRule="auto"/>
      </w:pPr>
      <w:r>
        <w:t xml:space="preserve">            Появление на Руси актовых печатей предположительно можно относить к последним годам княжения князя Игоря. В 1912 году при археологических раскопках церкви Богородицы Десятинной в Киеве была найдена свинцовая печать, на обеих сторонах которой помещены изображения княжеского знака в форме простого двузубца, окруженного фрагментарно сохранившейся греческой надписью «(Свенто)стла(нос)»</w:t>
      </w:r>
      <w:r>
        <w:rPr>
          <w:rStyle w:val="aa"/>
        </w:rPr>
        <w:footnoteReference w:id="10"/>
      </w:r>
      <w:r>
        <w:t xml:space="preserve">. Исследователи пришли к выводу, что печать принадлежала великому князю Святославу Игоревичу. Основной причиной зарождения обычая скрепления документов печатями следует считать необходимость удостоверения дипломатических и торговых нужд многочисленных и постоянных контактов Руси и Византии. Именно поэтому на Руси утвердился византийский облик печатей, хотя изображения на них (тип) были вполне самобытны и независимы от влияния Византии. Вполне вероятно, что первоначально печати употреблялись лишь в практике международных дипломатических отношений. </w:t>
      </w:r>
    </w:p>
    <w:p w:rsidR="00DC600F" w:rsidRDefault="00DC600F" w:rsidP="005D4C8F">
      <w:pPr>
        <w:pStyle w:val="ac"/>
        <w:spacing w:line="360" w:lineRule="auto"/>
      </w:pPr>
      <w:r>
        <w:t xml:space="preserve">          На протяжении почти пяти столетий на Руси употреблялись вислые печати из металла – серебра, золота, свинца. У таких печатей изображения были с обеих сторон – матрица вырезалась и для лицевой стороны – аверса (фр. </w:t>
      </w:r>
      <w:r>
        <w:rPr>
          <w:i/>
          <w:iCs/>
          <w:lang w:val="en-US"/>
        </w:rPr>
        <w:t>Avers</w:t>
      </w:r>
      <w:r>
        <w:t xml:space="preserve"> от лат. </w:t>
      </w:r>
      <w:r>
        <w:rPr>
          <w:i/>
          <w:iCs/>
          <w:lang w:val="en-US"/>
        </w:rPr>
        <w:t>adversus</w:t>
      </w:r>
      <w:r>
        <w:t xml:space="preserve"> – обращенный лицом к чему-либо, кому-либо) и для оборотной стороны – реверса (лат. </w:t>
      </w:r>
      <w:r>
        <w:rPr>
          <w:i/>
          <w:iCs/>
          <w:lang w:val="en-US"/>
        </w:rPr>
        <w:t>revers</w:t>
      </w:r>
      <w:r>
        <w:t xml:space="preserve"> – обратный) печати. </w:t>
      </w:r>
      <w:bookmarkStart w:id="2" w:name="_Toc136755800"/>
      <w:r>
        <w:t xml:space="preserve">             </w:t>
      </w:r>
      <w:bookmarkEnd w:id="2"/>
    </w:p>
    <w:p w:rsidR="00DC600F" w:rsidRDefault="00DC600F" w:rsidP="005D4C8F">
      <w:pPr>
        <w:pStyle w:val="ac"/>
        <w:spacing w:line="360" w:lineRule="auto"/>
        <w:ind w:firstLine="709"/>
      </w:pPr>
      <w:r>
        <w:t>Древнейшей известной в настоящее время печатью является свинцовая булла</w:t>
      </w:r>
      <w:r>
        <w:rPr>
          <w:rStyle w:val="aa"/>
        </w:rPr>
        <w:footnoteReference w:id="11"/>
      </w:r>
      <w:r>
        <w:t xml:space="preserve">  князя Святослава Игоревича (ок. 945-972), на обоих сторонах которой помещено изображение княжеского знака, так называемого «знака Рюриковичей». Печати князей Х - 1-й половины Х</w:t>
      </w:r>
      <w:r>
        <w:rPr>
          <w:lang w:val="en-US"/>
        </w:rPr>
        <w:t>I</w:t>
      </w:r>
      <w:r>
        <w:t xml:space="preserve"> века  получили название «булл архаической традиции». На них, кроме изображения княжеского знака и круговой надписи, встречаются изображения святых. Происходят они из южных и новгородских находок. В печатях архаической традиции ярко отразилась связь с древнейшими русскими монетами. </w:t>
      </w:r>
    </w:p>
    <w:p w:rsidR="00DC600F" w:rsidRDefault="00DC600F" w:rsidP="005D4C8F">
      <w:pPr>
        <w:pStyle w:val="ac"/>
        <w:spacing w:line="360" w:lineRule="auto"/>
        <w:ind w:firstLine="709"/>
      </w:pPr>
      <w:r>
        <w:t xml:space="preserve">Тип княжеской буллы изменяется в середине </w:t>
      </w:r>
      <w:r>
        <w:rPr>
          <w:lang w:val="en-US"/>
        </w:rPr>
        <w:t>XI</w:t>
      </w:r>
      <w:r>
        <w:t xml:space="preserve"> века – на смену печатям архаической традиции приходят печати «греко-русского» типа. Какое-то короткое время печати этих типов сосуществуют вместе. Буллы, на одной стороне которых изображен святой, или богоматерь, или шестикрылый Серафим, а на другой – греческая благопожелательная надпись устойчивой формулы «Господи, помози рабу своему…»</w:t>
      </w:r>
      <w:r>
        <w:rPr>
          <w:rStyle w:val="aa"/>
        </w:rPr>
        <w:footnoteReference w:id="12"/>
      </w:r>
      <w:r>
        <w:t xml:space="preserve"> (далее следует имя владельца буллы). Этот тип печатей возник, безусловно, под влиянием Византии, но бытовал он на Руси сравнительно недолго – до начала </w:t>
      </w:r>
      <w:r>
        <w:rPr>
          <w:lang w:val="en-US"/>
        </w:rPr>
        <w:t>XII</w:t>
      </w:r>
      <w:r>
        <w:t xml:space="preserve"> века. Многочисленны (их известно более 20 экземпляров) и разнотипны печати Владимира Мономаха, что, вероятно, отразило его связи с различными княжествами – Переяславским, Черниговским, Смоленским. а на другой двух- или трех- строчная надпись «ДЬНЪСЛОВО». Единство стиля изображений  на них говорит об узком отрезке времени их употребления. Истолкование надписи, принадлежащее Н.П. Лихачеву: «внутри слово». Исследователь отмечает, что лингвистические возможности  истолкования печатей полностью исчерпываются этим подстрочником</w:t>
      </w:r>
      <w:r>
        <w:rPr>
          <w:rStyle w:val="aa"/>
        </w:rPr>
        <w:footnoteReference w:id="13"/>
      </w:r>
      <w:r>
        <w:t xml:space="preserve">. </w:t>
      </w:r>
    </w:p>
    <w:p w:rsidR="00DC600F" w:rsidRDefault="00DC600F" w:rsidP="005D4C8F">
      <w:pPr>
        <w:pStyle w:val="ac"/>
        <w:spacing w:line="360" w:lineRule="auto"/>
        <w:ind w:firstLine="709"/>
      </w:pPr>
      <w:r>
        <w:t>Но не только князья имели право владения печати. Кроме них, право скрепления документов печатями имели митрополиты и епископы. До настоящего времени дошли буллы епископов Новгорода, Смоленска, Полоцка и Галича. Все они по существу однотипны – их обязательным атрибутом является изображение Богоматери «Знамение»</w:t>
      </w:r>
      <w:r>
        <w:rPr>
          <w:rStyle w:val="aa"/>
        </w:rPr>
        <w:footnoteReference w:id="14"/>
      </w:r>
      <w:r>
        <w:t>.</w:t>
      </w:r>
    </w:p>
    <w:p w:rsidR="00DC600F" w:rsidRDefault="00DC600F" w:rsidP="005D4C8F">
      <w:pPr>
        <w:pStyle w:val="ac"/>
        <w:spacing w:line="360" w:lineRule="auto"/>
        <w:ind w:firstLine="709"/>
      </w:pPr>
      <w:r>
        <w:t>Среди сфрагистических памятников домонгольского периода существует небольшая группа, представленная семью печатями, на которых с одной стороны изображен св. Климент папа римский, а с другой надпись «от Ратибора». Эти печати принадлежали известному древнерусскому деятелю Ратибору, тмутараканскому наместнику великого киевского князя. Он же являлся одним из автором «Устава Мономаха», вошедшего в «Русскую Правду». Необычное оформление печатей Ратибора объясняется, вероятно, их неофициальным характером. Этими буллами скреплялись не акты, а частные письма, что подтверждается падежным окончанием  надписи.</w:t>
      </w:r>
    </w:p>
    <w:p w:rsidR="00DC600F" w:rsidRDefault="00DC600F" w:rsidP="005D4C8F">
      <w:pPr>
        <w:pStyle w:val="ac"/>
        <w:spacing w:line="360" w:lineRule="auto"/>
        <w:ind w:firstLine="709"/>
      </w:pPr>
      <w:r>
        <w:t>Необходимо отметить, что сфрагистический материал изобилует значительными пробелами – печати ряда князей неизвестны вообще, другие князья представлены единичными экземплярами булл, и только деятельность таких князей, как Александр Невский, Ярослав Ярославич и Юрий Данилович отразилась в значительном числе печатей. Так, печатей Александра  Невского сохранилось более сорока экземпляров. На них изображен св.  Александр с мечом и щитом и св. Феодор также с мечом и щитом. Есть и другая разновидность печатей Александра Невского, на которых св. Александр представлен в виде всадника, а св. Феодор в сцене поражения копьем змия. Интересно отметить, что всадник в данном случае изображен с короной на голове, олицетворяя, судя по всему, самого князя (см. фото 2,3)</w:t>
      </w:r>
    </w:p>
    <w:p w:rsidR="00DC600F" w:rsidRDefault="00DC600F" w:rsidP="005D4C8F">
      <w:pPr>
        <w:pStyle w:val="ac"/>
        <w:spacing w:line="360" w:lineRule="auto"/>
        <w:ind w:firstLine="709"/>
      </w:pPr>
      <w:r>
        <w:t xml:space="preserve">Изображение всадника было традиционным образом на печатях западноевропейских государей </w:t>
      </w:r>
      <w:r>
        <w:rPr>
          <w:lang w:val="en-US"/>
        </w:rPr>
        <w:t>XIII</w:t>
      </w:r>
      <w:r>
        <w:t>-</w:t>
      </w:r>
      <w:r>
        <w:rPr>
          <w:lang w:val="en-US"/>
        </w:rPr>
        <w:t>XV</w:t>
      </w:r>
      <w:r>
        <w:t xml:space="preserve"> вв. тогда это был обобщенный образ воителя, защищавшего свои владения. Изображение воина, всадника, вооруженного копьем или мечом, в течение веков повторялось и на печатях московских князей. Со времен правления Василия </w:t>
      </w:r>
      <w:r>
        <w:rPr>
          <w:lang w:val="en-US"/>
        </w:rPr>
        <w:t>I</w:t>
      </w:r>
      <w:r>
        <w:t xml:space="preserve"> (1371-1425) изображение конного воина с копьем встречается на московских великокняжеских перстневых печатях. Такое изображение русского князя как воинственного властителя было понятно и для немецких, и для итальянских правителей. </w:t>
      </w:r>
    </w:p>
    <w:p w:rsidR="00DC600F" w:rsidRDefault="00DC600F" w:rsidP="005D4C8F">
      <w:pPr>
        <w:pStyle w:val="ac"/>
        <w:spacing w:line="360" w:lineRule="auto"/>
        <w:ind w:firstLine="709"/>
      </w:pPr>
      <w:r>
        <w:t xml:space="preserve">В </w:t>
      </w:r>
      <w:r>
        <w:rPr>
          <w:lang w:val="en-US"/>
        </w:rPr>
        <w:t>XIV</w:t>
      </w:r>
      <w:r>
        <w:t xml:space="preserve"> веке изменяется тип княжеской буллы – на печатях появляются надписи, содержащие титул и имя князя. Необычна печать Ивана Даниловича Калиты, сохранившаяся при его духовной грамоте 1339 года. Она серебряная, позолоченная, неправильной восьмигранной формы. На одной ее стороне  изображен Иисус Христос и надпись по сторонам изображения: «Печать великого», а на другой – св. Иоанн Предтеча и продолжение надписи: «Князя Ивана». </w:t>
      </w:r>
    </w:p>
    <w:p w:rsidR="00DC600F" w:rsidRDefault="00DC600F" w:rsidP="005D4C8F">
      <w:pPr>
        <w:pStyle w:val="ac"/>
        <w:spacing w:line="360" w:lineRule="auto"/>
        <w:ind w:firstLine="709"/>
      </w:pPr>
      <w:r>
        <w:t xml:space="preserve">Этот тип печати у московских князей сохранился до конца </w:t>
      </w:r>
      <w:r>
        <w:rPr>
          <w:lang w:val="en-US"/>
        </w:rPr>
        <w:t>XIV</w:t>
      </w:r>
      <w:r>
        <w:t xml:space="preserve"> века, но форма их, как правило, круглая или овальная. </w:t>
      </w:r>
    </w:p>
    <w:p w:rsidR="00DC600F" w:rsidRDefault="00DC600F" w:rsidP="005D4C8F">
      <w:pPr>
        <w:pStyle w:val="ac"/>
        <w:spacing w:line="360" w:lineRule="auto"/>
        <w:ind w:firstLine="709"/>
      </w:pPr>
      <w:r>
        <w:t>Известны печати Симеона Ивановича Гордого, Дмитрия Ивановича Донского (см. фото 4), Василия Дмитриевича. На печатях Василия Дмитриевича (1389-1425) появляется изображение светского воина-всадника, ставшее впоследствии гербом московских великих князей.</w:t>
      </w:r>
      <w:r>
        <w:rPr>
          <w:rStyle w:val="aa"/>
        </w:rPr>
        <w:footnoteReference w:id="15"/>
      </w:r>
      <w:r>
        <w:t xml:space="preserve"> В этот период великие и удельные князья в качестве печатей используют античные резные камни – геммы. Различают два вида гемм: интальи – геммы с углубленными изображениями, и камеи – геммы с выпуклыми изображениями.</w:t>
      </w:r>
    </w:p>
    <w:p w:rsidR="00DC600F" w:rsidRDefault="00DC600F" w:rsidP="005D4C8F">
      <w:pPr>
        <w:pStyle w:val="ac"/>
        <w:spacing w:line="360" w:lineRule="auto"/>
        <w:ind w:firstLine="709"/>
      </w:pPr>
      <w:r>
        <w:t xml:space="preserve">Процесс государственной централизации нашел яркое отражение в истории государственных учреждений, как центральных, так и местных.  Возросшее значение различных органов власти, расширение сферы их деятельности выразилось в значительном увеличении числа учреждений, использующих печати. В этот период продолжают пользоваться печатями и различные должностные лица – воеводы, дьяки, церковные иерархи и другие. На смену металлически приходят воскомастичные печати, подавляющее большинство которых сохранилось при документах. Воск был дешевле по сравнению с металлом, а число документов, которые надо было удостоверять печатью, увеличилось. Кроме того, в </w:t>
      </w:r>
      <w:r>
        <w:rPr>
          <w:lang w:val="en-US"/>
        </w:rPr>
        <w:t>XV</w:t>
      </w:r>
      <w:r>
        <w:t xml:space="preserve"> веке для изготовления документов стали применять бумагу, которая не могла выдержать вес свинца.  </w:t>
      </w:r>
    </w:p>
    <w:p w:rsidR="00DC600F" w:rsidRDefault="00DC600F" w:rsidP="005D4C8F">
      <w:pPr>
        <w:pStyle w:val="ac"/>
        <w:spacing w:line="360" w:lineRule="auto"/>
        <w:ind w:firstLine="709"/>
      </w:pPr>
      <w:r>
        <w:t xml:space="preserve">В </w:t>
      </w:r>
      <w:r>
        <w:rPr>
          <w:lang w:val="en-US"/>
        </w:rPr>
        <w:t>XIV</w:t>
      </w:r>
      <w:r>
        <w:t xml:space="preserve"> веке на Руси появляется другая традиция – печать оттискивали на самом документе или предмете. Такую печать называют </w:t>
      </w:r>
      <w:r>
        <w:rPr>
          <w:i/>
          <w:iCs/>
        </w:rPr>
        <w:t>прикладной</w:t>
      </w:r>
      <w:r>
        <w:t>. Печать из красного воска (из воска, в который добавляли красную краску, а для прочности – прибавляли смолу) была новой печатью великого князя. Печать круглой формы, диаметром 40 мм, двусторонняя. Красновосковыми печатями на Руси скрепляли документы только великие князья московские. Основной тенденцией становится постепенная выработка твердо установленных типов печатей, прежде всего государственной</w:t>
      </w:r>
      <w:r>
        <w:rPr>
          <w:rStyle w:val="aa"/>
        </w:rPr>
        <w:footnoteReference w:id="16"/>
      </w:r>
      <w:r>
        <w:t xml:space="preserve">. </w:t>
      </w:r>
    </w:p>
    <w:p w:rsidR="00DC600F" w:rsidRDefault="00DC600F" w:rsidP="005D4C8F">
      <w:pPr>
        <w:pStyle w:val="ac"/>
        <w:spacing w:line="360" w:lineRule="auto"/>
        <w:ind w:firstLine="709"/>
      </w:pPr>
      <w:r>
        <w:t xml:space="preserve">Тип государственной печати устанавливался постепенно. На печатях Ивана </w:t>
      </w:r>
      <w:r>
        <w:rPr>
          <w:lang w:val="en-US"/>
        </w:rPr>
        <w:t>III</w:t>
      </w:r>
      <w:r>
        <w:t xml:space="preserve"> (1462-1505), при котором в основном закончился процесс политического объединения Руси, помещаются еще различные изображения. Одни документы скреплены античной геммой с изображением двух всадников, едущих навстречу друг другу, другие – с изображением льва, пожирающего змия.</w:t>
      </w:r>
    </w:p>
    <w:p w:rsidR="00DC600F" w:rsidRDefault="00DC600F" w:rsidP="005D4C8F">
      <w:pPr>
        <w:pStyle w:val="ac"/>
        <w:spacing w:line="360" w:lineRule="auto"/>
        <w:ind w:firstLine="709"/>
      </w:pPr>
      <w:r>
        <w:t xml:space="preserve">В княжение Ивана </w:t>
      </w:r>
      <w:r>
        <w:rPr>
          <w:lang w:val="en-US"/>
        </w:rPr>
        <w:t>III</w:t>
      </w:r>
      <w:r>
        <w:t xml:space="preserve"> на печатях впервые  появляется изображение двуглавого орла, что обычно связывают с женитьбой Ивана </w:t>
      </w:r>
      <w:r>
        <w:rPr>
          <w:lang w:val="en-US"/>
        </w:rPr>
        <w:t>III</w:t>
      </w:r>
      <w:r>
        <w:t xml:space="preserve"> на племяннице последнего византийского императора Софье (Зое) Палеолог в 1472 году. Теория «Москва – Третий Рим», отражавшая успехи политики централизации, окончательно оформившаяся в 10-20-е гг. </w:t>
      </w:r>
      <w:r>
        <w:rPr>
          <w:lang w:val="en-US"/>
        </w:rPr>
        <w:t>XVI</w:t>
      </w:r>
      <w:r>
        <w:t xml:space="preserve"> века, способствовала закреплению этого изображения в качестве Русского Государственного Герба. Древнейшие документы, скрепленные печатями с изображениями на одной стороне всадника, поражающего змия (см. фото 5), а с другой – двуглавого орла (см. фото 6), датируются 1497 и 1504 гг.</w:t>
      </w:r>
    </w:p>
    <w:p w:rsidR="00DC600F" w:rsidRDefault="00DC600F" w:rsidP="005D4C8F">
      <w:pPr>
        <w:pStyle w:val="ac"/>
        <w:spacing w:line="360" w:lineRule="auto"/>
        <w:ind w:firstLine="709"/>
      </w:pPr>
      <w:r>
        <w:t xml:space="preserve">Данная печать великого князя привлекала внимание историков только в </w:t>
      </w:r>
      <w:r>
        <w:rPr>
          <w:lang w:val="en-US"/>
        </w:rPr>
        <w:t>XIX</w:t>
      </w:r>
      <w:r>
        <w:t xml:space="preserve"> веке. Писатель и историк Н. М. Карамзин (1766-1826) был первым, кто обратил внимание на эту печать. В </w:t>
      </w:r>
      <w:r>
        <w:rPr>
          <w:lang w:val="en-US"/>
        </w:rPr>
        <w:t>VI</w:t>
      </w:r>
      <w:r>
        <w:t xml:space="preserve"> томе «Истории государства Российского» (1816-1829) Карамзин указал, что «великий князь начал употреблять сей герб с 1497 года»</w:t>
      </w:r>
      <w:r>
        <w:rPr>
          <w:rStyle w:val="aa"/>
        </w:rPr>
        <w:footnoteReference w:id="17"/>
      </w:r>
      <w:r>
        <w:t xml:space="preserve">. Печать на грамоте 1497 года имеет довольно значительную утрату: нет кусочка, где были изображены голова и верхняя часть туловища всадника, а также голова коня. </w:t>
      </w:r>
    </w:p>
    <w:p w:rsidR="00DC600F" w:rsidRDefault="00DC600F" w:rsidP="005D4C8F">
      <w:pPr>
        <w:pStyle w:val="ac"/>
        <w:spacing w:line="360" w:lineRule="auto"/>
        <w:ind w:firstLine="709"/>
      </w:pPr>
      <w:r>
        <w:t xml:space="preserve">В </w:t>
      </w:r>
      <w:r>
        <w:rPr>
          <w:lang w:val="en-US"/>
        </w:rPr>
        <w:t>XVI</w:t>
      </w:r>
      <w:r>
        <w:t>-</w:t>
      </w:r>
      <w:r>
        <w:rPr>
          <w:lang w:val="en-US"/>
        </w:rPr>
        <w:t>XVII</w:t>
      </w:r>
      <w:r>
        <w:t xml:space="preserve"> вв. существовали две государственные печати – большая и  малая, отличавшиеся друг от друга размерами, надписями и некоторыми изображениями. </w:t>
      </w:r>
    </w:p>
    <w:p w:rsidR="00DC600F" w:rsidRDefault="00DC600F" w:rsidP="005D4C8F">
      <w:pPr>
        <w:pStyle w:val="ac"/>
        <w:spacing w:line="360" w:lineRule="auto"/>
        <w:ind w:firstLine="709"/>
      </w:pPr>
      <w:r>
        <w:t xml:space="preserve">На лицевой стороне большой Государственной печати изображен двуглавый орел, на груди которого в щитке помещено изображение всадника, поражающего змия. Вокруг изображены печати городов – столиц княжеств и царств, входивших в состав Российского государства (см. фото 7)       </w:t>
      </w:r>
    </w:p>
    <w:p w:rsidR="00DC600F" w:rsidRDefault="00DC600F" w:rsidP="005D4C8F">
      <w:pPr>
        <w:pStyle w:val="ac"/>
        <w:spacing w:line="360" w:lineRule="auto"/>
        <w:ind w:firstLine="709"/>
      </w:pPr>
      <w:r>
        <w:t xml:space="preserve">          По краю печати расположена круговая надпись, содержащая полный царский титул. Продолжение надписи располагалось на оборотной стороне, в центре которой был также изображен двуглавый орел, но на его груди в щитке – единорог. Изображение единорога встречается на личных печатях Ивана </w:t>
      </w:r>
      <w:r>
        <w:rPr>
          <w:lang w:val="en-US"/>
        </w:rPr>
        <w:t>IV</w:t>
      </w:r>
      <w:r>
        <w:t xml:space="preserve"> в качестве символа силы и могущества. </w:t>
      </w:r>
    </w:p>
    <w:p w:rsidR="00DC600F" w:rsidRDefault="00DC600F" w:rsidP="005D4C8F">
      <w:pPr>
        <w:pStyle w:val="ac"/>
        <w:spacing w:line="360" w:lineRule="auto"/>
        <w:ind w:firstLine="709"/>
      </w:pPr>
      <w:r>
        <w:t>Малая Государственная печать иногда называлась кормленой</w:t>
      </w:r>
      <w:r>
        <w:rPr>
          <w:rStyle w:val="aa"/>
        </w:rPr>
        <w:footnoteReference w:id="18"/>
      </w:r>
      <w:r>
        <w:t xml:space="preserve">, так как ею скреплялись грамоты на кормление. Этот термин бытует и в </w:t>
      </w:r>
      <w:r>
        <w:rPr>
          <w:lang w:val="en-US"/>
        </w:rPr>
        <w:t>XVII</w:t>
      </w:r>
      <w:r>
        <w:t xml:space="preserve"> веке, несмотря на то, что система кормления была отменена в середине </w:t>
      </w:r>
      <w:r>
        <w:rPr>
          <w:lang w:val="en-US"/>
        </w:rPr>
        <w:t>XVI</w:t>
      </w:r>
      <w:r>
        <w:t xml:space="preserve"> века.</w:t>
      </w:r>
    </w:p>
    <w:p w:rsidR="00DC600F" w:rsidRDefault="00DC600F" w:rsidP="005D4C8F">
      <w:pPr>
        <w:pStyle w:val="ac"/>
        <w:spacing w:line="360" w:lineRule="auto"/>
        <w:ind w:firstLine="709"/>
      </w:pPr>
      <w:r>
        <w:t>На лицевой стороне малой печати изображался двуглавый орел, на оборотной – всадник, поражающий змия.  Надпись начиналась на лицевой стороне и переходила на оборотную, она содержала сокращенный титул царя. На малых печатях в различные царствования изображения оставались постоянными, изменялся лишь титул царя.</w:t>
      </w:r>
    </w:p>
    <w:p w:rsidR="00DC600F" w:rsidRDefault="00DC600F" w:rsidP="005D4C8F">
      <w:pPr>
        <w:pStyle w:val="ac"/>
        <w:spacing w:line="360" w:lineRule="auto"/>
        <w:ind w:firstLine="709"/>
      </w:pPr>
      <w:r>
        <w:t xml:space="preserve">В </w:t>
      </w:r>
      <w:r>
        <w:rPr>
          <w:lang w:val="en-US"/>
        </w:rPr>
        <w:t>XVI</w:t>
      </w:r>
      <w:r>
        <w:t>-</w:t>
      </w:r>
      <w:r>
        <w:rPr>
          <w:lang w:val="en-US"/>
        </w:rPr>
        <w:t>XVII</w:t>
      </w:r>
      <w:r>
        <w:t xml:space="preserve"> вв. употреблялась так называемая воротная печать, название которой объясняется тем, что ее носили на шнурке на шее. Это была односторонняя, прикладная печать, которой скреплялись документы внутреннего характера, рассылавшиеся только внутри страны. На ней изображался все тот же самый всадник, поражающий змия, или двуглавый орел как  с изображением всадника на груди, так и без него.</w:t>
      </w:r>
    </w:p>
    <w:p w:rsidR="00DC600F" w:rsidRDefault="00DC600F" w:rsidP="005D4C8F">
      <w:pPr>
        <w:pStyle w:val="ac"/>
        <w:spacing w:line="360" w:lineRule="auto"/>
        <w:ind w:firstLine="709"/>
      </w:pPr>
      <w:r>
        <w:t xml:space="preserve">Интересное отражение в сфрагистике нашла борьба с польско-шведскими интервентами в начале </w:t>
      </w:r>
      <w:r>
        <w:rPr>
          <w:lang w:val="en-US"/>
        </w:rPr>
        <w:t>XVII</w:t>
      </w:r>
      <w:r>
        <w:t xml:space="preserve"> века. Когда в 1611 году первое ополчение объявило о создании «земского правительства впредь до избрания царя», появилась особая земская печать с изображением одноглавого орла и круговой надписью: «Великие Российские державы Московского государства печа…»</w:t>
      </w:r>
      <w:r>
        <w:rPr>
          <w:rStyle w:val="aa"/>
        </w:rPr>
        <w:footnoteReference w:id="19"/>
      </w:r>
      <w:r>
        <w:t xml:space="preserve">. До ее появления документы «земского правительства» скреплялись личной печатью Прокопия Петровича Ляпунова. </w:t>
      </w:r>
    </w:p>
    <w:p w:rsidR="00DC600F" w:rsidRDefault="00DC600F" w:rsidP="005D4C8F">
      <w:pPr>
        <w:pStyle w:val="ac"/>
        <w:spacing w:line="360" w:lineRule="auto"/>
        <w:ind w:firstLine="709"/>
      </w:pPr>
      <w:r>
        <w:t>Приказные учреждения были созданы и вторым ополчением в Ярославле в 1612 году. Документы этого ополчения сначала скреплялись личной перстневой печатью князя Дмитрия Михайловича Пожарского, на которой были изображены два стоящие на задних лапах льва. Специально для скрепления международных грамот по образцу этой печати была изготовлена другая – на ней львы держат щит, на котором изображена хищная птица, клюющую человеческую голову, а под щитом – дракон; вокруг надпись: «стольник и воевода князь Дмитрий Михайлович Пожарсково-Стародубсково». После слияния ополчений употреблялась исключительно печать  «земского правительства» с изображением одноглавого орла.</w:t>
      </w:r>
    </w:p>
    <w:p w:rsidR="00DC600F" w:rsidRDefault="00DC600F" w:rsidP="005D4C8F">
      <w:pPr>
        <w:pStyle w:val="ac"/>
        <w:spacing w:line="360" w:lineRule="auto"/>
        <w:ind w:firstLine="709"/>
      </w:pPr>
      <w:r>
        <w:t xml:space="preserve">В </w:t>
      </w:r>
      <w:r>
        <w:rPr>
          <w:lang w:val="en-US"/>
        </w:rPr>
        <w:t>XVII</w:t>
      </w:r>
      <w:r>
        <w:t xml:space="preserve"> веке правом скрепления документа печатью пользовались различные государственные и городские учреждения. Одним из центральных правительственных учреждений был Приказ Большого Дворца, в ведении которого входило управление дворцовыми учреждениями и вотчинами, а также хозяйственной деятельностью монастырей. Характерно  изображение на печатях Приказа Большого Дворца (в 60-е гг. </w:t>
      </w:r>
      <w:r>
        <w:rPr>
          <w:lang w:val="en-US"/>
        </w:rPr>
        <w:t>XVI</w:t>
      </w:r>
      <w:r>
        <w:t xml:space="preserve"> века) единорога – символа власти и силы. Однако новый символ не прижился, и во второй половине 70-х гг. </w:t>
      </w:r>
      <w:r>
        <w:rPr>
          <w:lang w:val="en-US"/>
        </w:rPr>
        <w:t>XVI</w:t>
      </w:r>
      <w:r>
        <w:t xml:space="preserve"> в. в царской канцелярии Москвы вернулись к традиционному оформлению печати. </w:t>
      </w:r>
    </w:p>
    <w:p w:rsidR="00DC600F" w:rsidRDefault="00DC600F" w:rsidP="005D4C8F">
      <w:pPr>
        <w:pStyle w:val="ac"/>
        <w:spacing w:line="360" w:lineRule="auto"/>
        <w:ind w:firstLine="709"/>
      </w:pPr>
      <w:r>
        <w:t>Сохранилась единственная печать Земского Приказа, который ведал порядком и благочинием, а также борьбой с пожарами в столице. На этой печати, скрепляющей документ 1682 года, изображен фасад дома с воротами и круговая надпись «Печать великого государя Земского Приказа»</w:t>
      </w:r>
    </w:p>
    <w:p w:rsidR="00DC600F" w:rsidRDefault="00DC600F" w:rsidP="005D4C8F">
      <w:pPr>
        <w:pStyle w:val="ac"/>
        <w:spacing w:line="360" w:lineRule="auto"/>
        <w:ind w:firstLine="709"/>
      </w:pPr>
      <w:r>
        <w:t xml:space="preserve">На печати Приказа Большой Казны были изображены коромысленные весы, окруженные надписью «Печать казенная Приказу Большие Казны». Это изображение весьма символично, так как названный Приказ ведал государственным хозяйством и являлся центральным финансовым учреждением. В 80-е гг. </w:t>
      </w:r>
      <w:r>
        <w:rPr>
          <w:lang w:val="en-US"/>
        </w:rPr>
        <w:t>XVII</w:t>
      </w:r>
      <w:r>
        <w:t xml:space="preserve"> века функции этого Приказа расширились – в его компетенцию вошли сборы таможенных пошлин, питейных, данных и оброчных денег и других доходов.</w:t>
      </w:r>
    </w:p>
    <w:p w:rsidR="00DC600F" w:rsidRDefault="00DC600F" w:rsidP="005D4C8F">
      <w:pPr>
        <w:pStyle w:val="ac"/>
        <w:spacing w:line="360" w:lineRule="auto"/>
        <w:ind w:firstLine="709"/>
      </w:pPr>
      <w:r>
        <w:t xml:space="preserve">На печати Малороссийского Приказа, существовавшего с 1662 по 1722 г., изображен орел, на груди которого всадник, поражающий змия. Под орлом помещены изображения казаков, приносящих войсковые клейноты – эмблемы державной власти. Этот Приказ ведал отношениями с Украиной, имевшей автономное управление, и подчинялся Посольскому Приказу. </w:t>
      </w:r>
    </w:p>
    <w:p w:rsidR="00DC600F" w:rsidRDefault="00DC600F" w:rsidP="005D4C8F">
      <w:pPr>
        <w:pStyle w:val="ac"/>
        <w:spacing w:line="360" w:lineRule="auto"/>
        <w:ind w:firstLine="709"/>
      </w:pPr>
      <w:r>
        <w:t xml:space="preserve">На печати Кормового Дворца, ведавшего приготовлением кушаний для царского стола, изображены три рыбы и круговая надпись: «Печать Государева Кормового Дворца исходячая». </w:t>
      </w:r>
    </w:p>
    <w:p w:rsidR="00DC600F" w:rsidRDefault="00DC600F" w:rsidP="005D4C8F">
      <w:pPr>
        <w:pStyle w:val="ac"/>
        <w:spacing w:line="360" w:lineRule="auto"/>
        <w:ind w:firstLine="709"/>
      </w:pPr>
      <w:r>
        <w:t xml:space="preserve">Следует отметить, что, как правило, изображения на печатях центральных правительственных учреждений отражают специфику их функций: здание на печати Земского Приказа, весы – на печатях Приказа Большой Казны, рыбы – на печатях Кормового Дворца. </w:t>
      </w:r>
    </w:p>
    <w:p w:rsidR="00DC600F" w:rsidRDefault="00DC600F" w:rsidP="005D4C8F">
      <w:pPr>
        <w:pStyle w:val="ac"/>
        <w:spacing w:line="360" w:lineRule="auto"/>
        <w:ind w:firstLine="709"/>
      </w:pPr>
      <w:r>
        <w:t xml:space="preserve">Печати духовенства этого времени в целом сохраняют тип булл предшествующего периода. В </w:t>
      </w:r>
      <w:r>
        <w:rPr>
          <w:lang w:val="en-US"/>
        </w:rPr>
        <w:t>XVI</w:t>
      </w:r>
      <w:r>
        <w:t xml:space="preserve"> веке изображение Богоматери на печатях митрополитов иногда заменяется изображением благословляющей руки. Самой ранней печатью с таким изображением является печать московского митрополита Даниила (1-ая половина </w:t>
      </w:r>
      <w:r>
        <w:rPr>
          <w:lang w:val="en-US"/>
        </w:rPr>
        <w:t>XVI</w:t>
      </w:r>
      <w:r>
        <w:t xml:space="preserve"> века). На ее лицевой стороне изображена благословляющая рука и круговая надпись: «Рука митрополита Данила всея Руси», на оборотной стороне пятистрочная надпись: «Божиею милостию смиренный Данил митрополит всея Руси»</w:t>
      </w:r>
      <w:r>
        <w:rPr>
          <w:rStyle w:val="aa"/>
        </w:rPr>
        <w:footnoteReference w:id="20"/>
      </w:r>
      <w:r>
        <w:t xml:space="preserve">. На некоторых митрополичьих печатях </w:t>
      </w:r>
      <w:r>
        <w:rPr>
          <w:lang w:val="en-US"/>
        </w:rPr>
        <w:t>XVI</w:t>
      </w:r>
      <w:r>
        <w:t xml:space="preserve"> века изображение вообще отсутствует и имеется только надпись, например, такова воскомастичная печать митрополита Макария.</w:t>
      </w:r>
    </w:p>
    <w:p w:rsidR="00DC600F" w:rsidRDefault="00DC600F" w:rsidP="005D4C8F">
      <w:pPr>
        <w:pStyle w:val="ac"/>
        <w:spacing w:line="360" w:lineRule="auto"/>
        <w:ind w:firstLine="709"/>
      </w:pPr>
      <w:r>
        <w:t xml:space="preserve">Заслуживают внимания попытки официальной унификации изображений на печатях высших церковных иерархов – митрополитов и епископов. В 1564 году Иван </w:t>
      </w:r>
      <w:r>
        <w:rPr>
          <w:lang w:val="en-US"/>
        </w:rPr>
        <w:t>IV</w:t>
      </w:r>
      <w:r>
        <w:t xml:space="preserve"> повелел, чтобы на этих печатях красного воску изображались на одной стороне Богоматерь с младенцем, а на другой – благословляющая рука и надпись с именем владельца печати.</w:t>
      </w:r>
    </w:p>
    <w:p w:rsidR="00DC600F" w:rsidRDefault="00DC600F" w:rsidP="005D4C8F">
      <w:pPr>
        <w:pStyle w:val="ac"/>
        <w:spacing w:line="360" w:lineRule="auto"/>
        <w:ind w:firstLine="709"/>
      </w:pPr>
      <w:r>
        <w:t xml:space="preserve">После того как в 1589 году на Руси было введено патриаршество, появляются патриаршие печати, практически не отличавшиеся от митрополичьих и архиепископских. Известны печати первого патриарха Иова и патриарха Филарета – отца Михаила Федоровича Романова. В конце </w:t>
      </w:r>
      <w:r>
        <w:rPr>
          <w:lang w:val="en-US"/>
        </w:rPr>
        <w:t>XVI</w:t>
      </w:r>
      <w:r>
        <w:t xml:space="preserve"> века между головами орла на печати стали изображать восьмиконечный крест – главный символ православия. Со временем изображения двуглавого орла и всадника стали помещать не только на печатях, но и на других знаках власти.</w:t>
      </w:r>
    </w:p>
    <w:p w:rsidR="00DC600F" w:rsidRDefault="00DC600F" w:rsidP="005D4C8F">
      <w:pPr>
        <w:pStyle w:val="ac"/>
        <w:spacing w:line="360" w:lineRule="auto"/>
        <w:ind w:firstLine="709"/>
      </w:pPr>
      <w:r>
        <w:t xml:space="preserve">Изображения на печатях низшего духовенства имеют разнообразный  и часто случайный характер. Такое заключение справедливо в особенности для печатей светских должностных лиц. </w:t>
      </w:r>
    </w:p>
    <w:p w:rsidR="00DC600F" w:rsidRDefault="00DC600F" w:rsidP="005D4C8F">
      <w:pPr>
        <w:pStyle w:val="ac"/>
        <w:spacing w:line="360" w:lineRule="auto"/>
        <w:ind w:firstLine="709"/>
      </w:pPr>
      <w:r>
        <w:t xml:space="preserve">Печати последних имеют самые разнообразные изображения, не несущие никакой смысловой нагрузки, соответствующей характеру занимаемой должности их владельца. Иногда они вообще лишены изображений и имеют только лишь надписи о своей принадлежности. Известны печати дьяков, подьячих, протопопов и др. </w:t>
      </w:r>
    </w:p>
    <w:p w:rsidR="00DC600F" w:rsidRDefault="00DC600F" w:rsidP="005D4C8F">
      <w:pPr>
        <w:pStyle w:val="ac"/>
        <w:spacing w:line="360" w:lineRule="auto"/>
        <w:ind w:firstLine="709"/>
      </w:pPr>
      <w:r>
        <w:t xml:space="preserve">Часто в качестве печатей использовались античные геммы, вставлявшиеся в перстневую или другого вида оправу. Так, на печати одного из руководителей народного ополчения Козьмы Минина изображен человек, сидящий на стуле с чашей в руках.  По стилю изображения эту гемму датируют </w:t>
      </w:r>
      <w:r>
        <w:rPr>
          <w:lang w:val="en-US"/>
        </w:rPr>
        <w:t>II</w:t>
      </w:r>
      <w:r>
        <w:t xml:space="preserve"> – </w:t>
      </w:r>
      <w:r>
        <w:rPr>
          <w:lang w:val="en-US"/>
        </w:rPr>
        <w:t>III</w:t>
      </w:r>
      <w:r>
        <w:t xml:space="preserve"> веком н.э. на некоторых печатях надписи заменялись инициалами. Например, на печати 1696 г. надпись: «П.К.К.Щ.» означала – «Печать князя Константина Щербатова»</w:t>
      </w:r>
      <w:r>
        <w:rPr>
          <w:rStyle w:val="aa"/>
        </w:rPr>
        <w:footnoteReference w:id="21"/>
      </w:r>
      <w:r>
        <w:t>.</w:t>
      </w:r>
    </w:p>
    <w:p w:rsidR="00DC600F" w:rsidRDefault="00DC600F" w:rsidP="005D4C8F">
      <w:pPr>
        <w:pStyle w:val="ac"/>
        <w:spacing w:line="360" w:lineRule="auto"/>
        <w:ind w:firstLine="709"/>
      </w:pPr>
      <w:r>
        <w:t xml:space="preserve">В Большой государственной книге 1672 года, или «Титулярнике», изображены 33 герба городов, перечисляемых в полном царском титуле. В основе рисунков этих гербов лежали изображения на городских печатях. Наибольший интерес из них представляют: печати Новгорода, Смоленска, Пскова, Ярославля и ряд других. Большие разногласия среди исследователей вызвали трактовка изображения и время появления печати Новгорода. На новгородском гербе, помещенном на большой государственной печати Ивана Грозного, изображена вечевая степень с положенным на нее посохом или жезлом. Подобного изображения нет ни на одной новгородской печати периода самостоятельной республики. Одни исследователи видели в посохе символ власти архиепископа, другие – жезл степенного посадника. Большинство исследователей склоняется к тому, что на печати изображен жезл степенного посадника как символ независимости  Новгорода, а появление самой этой печати относят к </w:t>
      </w:r>
      <w:r>
        <w:rPr>
          <w:lang w:val="en-US"/>
        </w:rPr>
        <w:t>XV</w:t>
      </w:r>
      <w:r>
        <w:t xml:space="preserve"> веку. В </w:t>
      </w:r>
      <w:r>
        <w:rPr>
          <w:lang w:val="en-US"/>
        </w:rPr>
        <w:t>XVII</w:t>
      </w:r>
      <w:r>
        <w:t xml:space="preserve"> веке вечевая степень на печати заменяется изображением трона, а жезл посадника – царским скипетром. Именно в таком виде герб Новгорода изображен на Большой государственной печати царя Алексея Михайловича (фото 8)</w:t>
      </w:r>
    </w:p>
    <w:p w:rsidR="00DC600F" w:rsidRDefault="00DC600F" w:rsidP="005D4C8F">
      <w:pPr>
        <w:pStyle w:val="ac"/>
        <w:spacing w:line="360" w:lineRule="auto"/>
        <w:ind w:firstLine="709"/>
      </w:pPr>
      <w:r>
        <w:t xml:space="preserve">Таким образом, при сохранении общей композиции изображения диаметрально противоположно изменилась его символика, превратившись из республиканской в монархическую. </w:t>
      </w:r>
    </w:p>
    <w:p w:rsidR="00DC600F" w:rsidRDefault="00DC600F" w:rsidP="005D4C8F">
      <w:pPr>
        <w:pStyle w:val="ac"/>
        <w:spacing w:line="360" w:lineRule="auto"/>
        <w:ind w:firstLine="709"/>
      </w:pPr>
      <w:r>
        <w:t>На печатях Пскова, так же как и на некоторых монетах города, изображался барс и надпись: «Печать господарьства Псковского».</w:t>
      </w:r>
    </w:p>
    <w:p w:rsidR="00DC600F" w:rsidRDefault="00DC600F" w:rsidP="005D4C8F">
      <w:pPr>
        <w:pStyle w:val="ac"/>
        <w:spacing w:line="360" w:lineRule="auto"/>
        <w:ind w:firstLine="709"/>
      </w:pPr>
      <w:r>
        <w:t xml:space="preserve">На печати Смоленска изображена пушка, на которой  сидит райская птица. Эту эмблему следует признать весьма ранней, так как аналогичное изображение присутствует на медных смоленских                                                                     монетах </w:t>
      </w:r>
      <w:r>
        <w:rPr>
          <w:lang w:val="en-US"/>
        </w:rPr>
        <w:t>XV</w:t>
      </w:r>
      <w:r>
        <w:t xml:space="preserve"> века. Характерно, что в период вхождения Смоленска в состав Великого княжества Литовского, а затем Речи Посполитой это изображение заменяется  другим – знамя с жезлом на щите – и восстанавливается после возвращения Смоленска России.                                            </w:t>
      </w:r>
    </w:p>
    <w:p w:rsidR="00DC600F" w:rsidRDefault="00DC600F" w:rsidP="005D4C8F">
      <w:pPr>
        <w:pStyle w:val="ac"/>
        <w:spacing w:line="360" w:lineRule="auto"/>
        <w:ind w:firstLine="709"/>
      </w:pPr>
      <w:r>
        <w:t xml:space="preserve">  На печати Ярославля изображен медведь с протазаном на плече, что говорит о глубокой древности культа медведя в районе Ярославля.</w:t>
      </w:r>
    </w:p>
    <w:p w:rsidR="00DC600F" w:rsidRDefault="00DC600F" w:rsidP="005D4C8F">
      <w:pPr>
        <w:pStyle w:val="ac"/>
        <w:spacing w:line="360" w:lineRule="auto"/>
        <w:ind w:firstLine="709"/>
      </w:pPr>
      <w:r>
        <w:t>В 1645 году была выполнена Большая Государственная печать, на которой двуглавый орел с ездцом на груди коронован тремя коронами. С этого времени стал использоваться именно такой тип изображения. В 1654 году на печати царя Алексея Михайловича появилось изображение двуглавого орла, в лапах которого знаки власти – держава и скипетр. Печать с таким изображением приложена к жалованной грамоте царя Алексея Михайловича Богдану Хмельницкому и его потомкам на город Гядач от 27 марта 1654 года.</w:t>
      </w:r>
    </w:p>
    <w:p w:rsidR="00DC600F" w:rsidRDefault="00DC600F" w:rsidP="005D4C8F">
      <w:pPr>
        <w:pStyle w:val="ac"/>
        <w:spacing w:line="360" w:lineRule="auto"/>
        <w:ind w:firstLine="709"/>
      </w:pPr>
      <w:r>
        <w:t xml:space="preserve">Государственная печать Петра </w:t>
      </w:r>
      <w:r>
        <w:rPr>
          <w:lang w:val="en-US"/>
        </w:rPr>
        <w:t>I</w:t>
      </w:r>
      <w:r>
        <w:t xml:space="preserve"> несколько раз меняла свой внешний вид. В конце </w:t>
      </w:r>
      <w:r>
        <w:rPr>
          <w:lang w:val="en-US"/>
        </w:rPr>
        <w:t>XVII</w:t>
      </w:r>
      <w:r>
        <w:t xml:space="preserve"> века она продолжала традицию предшествующих печатей, была дополнена изображением цепи с Андреевским крестом. Известны три, так называемые «походные», печати Петра </w:t>
      </w:r>
      <w:r>
        <w:rPr>
          <w:lang w:val="en-US"/>
        </w:rPr>
        <w:t>I</w:t>
      </w:r>
      <w:r>
        <w:t xml:space="preserve">, где Андреевский крест помещен на груди орла. В начале </w:t>
      </w:r>
      <w:r>
        <w:rPr>
          <w:lang w:val="en-US"/>
        </w:rPr>
        <w:t>XVIII</w:t>
      </w:r>
      <w:r>
        <w:t xml:space="preserve"> века на груди двуглавого орла могли разместить Андреевский крест, вензель императора или традиционное изображение всадника. (фото 9)</w:t>
      </w:r>
    </w:p>
    <w:p w:rsidR="00DC600F" w:rsidRDefault="00DC600F" w:rsidP="005D4C8F">
      <w:pPr>
        <w:pStyle w:val="13"/>
      </w:pPr>
      <w:r w:rsidRPr="005D4C8F">
        <w:t xml:space="preserve">                                </w:t>
      </w:r>
    </w:p>
    <w:p w:rsidR="00DC600F" w:rsidRDefault="00DC600F" w:rsidP="005D4C8F">
      <w:pPr>
        <w:pStyle w:val="13"/>
      </w:pPr>
    </w:p>
    <w:p w:rsidR="00DC600F" w:rsidRPr="005D4C8F" w:rsidRDefault="00DC600F" w:rsidP="005D4C8F">
      <w:pPr>
        <w:pStyle w:val="13"/>
      </w:pPr>
      <w:r>
        <w:br w:type="page"/>
      </w:r>
      <w:bookmarkStart w:id="3" w:name="_Toc148499845"/>
      <w:r w:rsidRPr="005D4C8F">
        <w:t>ГЛАВА 2. Характеристика подписи на документах</w:t>
      </w:r>
      <w:bookmarkEnd w:id="3"/>
    </w:p>
    <w:p w:rsidR="00DC600F" w:rsidRDefault="00DC600F" w:rsidP="005D4C8F">
      <w:pPr>
        <w:pStyle w:val="23"/>
        <w:spacing w:line="360" w:lineRule="auto"/>
        <w:ind w:firstLine="709"/>
        <w:jc w:val="both"/>
      </w:pPr>
      <w:r>
        <w:t xml:space="preserve">Помимо такой формы заверения документов, как печать, несомненно, были и другие формы. Одним из надежных способов была собственноручная подпись на документе. Со временем личная подпись стала одной из привилегий царя. Например, византийские императоры ставили подпись исключительно красными чернилами, что было определено специальным указом. </w:t>
      </w:r>
    </w:p>
    <w:p w:rsidR="00DC600F" w:rsidRDefault="00DC600F" w:rsidP="005D4C8F">
      <w:pPr>
        <w:pStyle w:val="23"/>
        <w:spacing w:line="360" w:lineRule="auto"/>
        <w:ind w:firstLine="795"/>
        <w:jc w:val="both"/>
      </w:pPr>
      <w:r>
        <w:t xml:space="preserve">Письменные документы, дошедшие до нашего времени, данные, полученные археологами и лингвистами, показывают, что уже в X в. в Древнерусском государстве была культура написания документов. Это договоры с Византией 911 и 945 гг. Примечательно, что в обоих договорах упоминается о практике составления документов. В первом случае - письменных завещаний, во втором - подорожных грамот для купеческих кораблей. Устанавливаются приемы засвидетельствования документов, их составления (документы начинают проходить стадии написания - чернописи, редакции и беловика) и такие элементы, как скрепы, печати, мосты (подписи на склейках). Исследователи отмечают, что еще на заре клинописи письменные памятники отличались использованием устойчивых текстовых формулировок с определенным расположением материала. В документах приказного делопроизводства большинство реквизитов еще не выделилось из текста, т.е. обращение, адресат, дата документа, </w:t>
      </w:r>
      <w:r w:rsidRPr="003F515C">
        <w:rPr>
          <w:b/>
          <w:bCs/>
        </w:rPr>
        <w:t>обозначение автора</w:t>
      </w:r>
      <w:r>
        <w:t xml:space="preserve"> и др. и собственно содержание документа составляли один сплошной текст. Как правило, документ начинался с обращения, даты или обозначения автора и адресата документа. Например, царские указные грамоты начинались указанием автора и адресата (от кого - кому): "От царя и великого князя Алексея Михайловича, всея Великой и Малой и Белой России самодержца, боярину нашему и воеводам князю Якову Куденетовичу Черкасскому..." или: "...князю Ивану Алексеевичу Воротынскому с товарищами ...", а затем излагалось существо вопроса. Челобитные и отписки начинались с обращения: "Царю государю и великому князю Михаилу Федоровичу всея Руси бьет челом холоп твой ..." или: "Царю государю и великому князю Алексею Михайловичу, всея Великой и Малой и Белой России самодержцу, бьет челом сирота твой Ивашко Михайлов ...". При обращении к великому князю служилые люди писались холопами ("бьет челом холоп твой"); посадские люди и крестьяне, их жены, вдовы и дети - сиротами; духовные лица - богомольцами. В заключительной части указной грамоты обозначалась дата ее составления и место, где она была написана: "Писан в царствующем граде Москве в наших царских палатах. Лета 7166 года, марта в 16 день". Челобитная заканчивалась и заверительной надписью: "К сей челобитной Демьянко Власов руку приложил", а также указывались имена послухов (свидетелей), место и время составления челобитной. Кроме этих обязательных элементов можно говорить о некоторых стабильных элементах текста для каждой разновидности документа. Например, изложение просьбы в челобитных начиналось традиционной формулой: "... вели государь мне дать...", а заканчивалось: "...царь-государь смилуйся пожалуй...". При поступлении документа на нем проставлялась дата и дьяк делал помету "Выписать", что означало "Навести справки". Фактически это означало начало рассмотрения дела. Подготовкой дел к рассмотрению ("докладу") занимались столы, или повытья, где дьяк или по его поручению старший подьячий собирал нужный материал, составлял проект ответного документа (решения по делу). Роль докладчика по делу принадлежала дьяку, а решение вопроса - думным дьякам. Решение по делу принималось после его обсуждения. Думные дьяки могли согласиться с подготовленным решением, но могли и внести свои коррективы. В результате после вынесения решения дьяк "чернил" подготовленный документ, т.е. исправлял его, младший подьячий переписывал набело, подьячий "справлял", т.е. сверял беловик с черновиком, удостоверял ("справлял") его своей </w:t>
      </w:r>
      <w:r w:rsidRPr="000A31BF">
        <w:rPr>
          <w:b/>
          <w:bCs/>
        </w:rPr>
        <w:t>подписью - "</w:t>
      </w:r>
      <w:r w:rsidRPr="000A31BF">
        <w:rPr>
          <w:b/>
          <w:bCs/>
          <w:i/>
          <w:iCs/>
        </w:rPr>
        <w:t>справой</w:t>
      </w:r>
      <w:r w:rsidRPr="000A31BF">
        <w:rPr>
          <w:b/>
          <w:bCs/>
        </w:rPr>
        <w:t>"</w:t>
      </w:r>
      <w:r>
        <w:t xml:space="preserve">, которая выражала ответственность подьячего за точное соответствие беловика черновику, но еще не придавала юридической силы документу. Для этого требовалась </w:t>
      </w:r>
      <w:r w:rsidRPr="00177A20">
        <w:rPr>
          <w:b/>
          <w:bCs/>
        </w:rPr>
        <w:t>"припись"</w:t>
      </w:r>
      <w:r>
        <w:t xml:space="preserve"> дьяка, которая свидетельствовала об ответственности за содержание документа. Итак, «справа», как мы можем убедиться, это подпись должностного лица на обороте последнего листа беловика документа, удостоверяющая точность текста. Руководители приказов - судьи и приближенные к ним лица, участвовавшие в принятии решений, - не ставили своих подписей на документах. Это входило в обязанность дьяка, отвечавшего за ведение делопроизводства приказа: "а на всех делах закрепляют и помечают думные дьяки, а царь и бояре ни к каким делам ... руки не прикладывают, для того устроены они, думные дьяки". Царь и бояре собственноручно подписывались только на договорных грамотах, заключаемых с другими государствами. Подпись, или "припись", дьяка была весьма своеобразна: если документ состоял из нескольких листов, дьяк "приписывал" документ на каждой склейке, проставляя по одному слогу своей фамилии на каждой склейке, чтобы буквы захватывали оба листа, что было узаконено Судебником 1550 г. Это предохраняло документ от фальсификации и подлога. </w:t>
      </w:r>
    </w:p>
    <w:p w:rsidR="00DC600F" w:rsidRDefault="00DC600F" w:rsidP="005D4C8F">
      <w:pPr>
        <w:pStyle w:val="23"/>
        <w:spacing w:line="360" w:lineRule="auto"/>
        <w:ind w:firstLine="709"/>
        <w:jc w:val="both"/>
      </w:pPr>
      <w:r>
        <w:t xml:space="preserve">В документах </w:t>
      </w:r>
      <w:r>
        <w:rPr>
          <w:lang w:val="en-US"/>
        </w:rPr>
        <w:t>XVII</w:t>
      </w:r>
      <w:r>
        <w:t xml:space="preserve"> века нередко употреблялось сокращение полного царского титула, полной царской подписи в виде следующего обозначения </w:t>
      </w:r>
      <w:r w:rsidR="00E173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2.25pt">
            <v:imagedata r:id="rId7" o:title=""/>
          </v:shape>
        </w:pict>
      </w:r>
      <w:r>
        <w:t>, что следует читать так: «Царь, государь и великий князь всеа Великия и Малыя и Белыя  Руси самодержец…»</w:t>
      </w:r>
      <w:r>
        <w:rPr>
          <w:rStyle w:val="aa"/>
        </w:rPr>
        <w:footnoteReference w:id="22"/>
      </w:r>
    </w:p>
    <w:p w:rsidR="00DC600F" w:rsidRDefault="00DC600F" w:rsidP="005D4C8F">
      <w:pPr>
        <w:pStyle w:val="23"/>
        <w:spacing w:line="360" w:lineRule="auto"/>
        <w:ind w:firstLine="709"/>
        <w:jc w:val="both"/>
      </w:pPr>
      <w:r>
        <w:t xml:space="preserve">Любопытно также отметить следующую закономерность: на документах более раннего периода и вплоть до </w:t>
      </w:r>
      <w:r>
        <w:rPr>
          <w:lang w:val="en-US"/>
        </w:rPr>
        <w:t>XVII</w:t>
      </w:r>
      <w:r>
        <w:t xml:space="preserve"> века подпись, конечно, присутствовала в тексте. Но в большинстве случаев  этот реквизит специально не выделялся, был как бы «спрятан» в тексте документа (фото № 10). В более поздний период, уже в </w:t>
      </w:r>
      <w:r>
        <w:rPr>
          <w:lang w:val="en-US"/>
        </w:rPr>
        <w:t>XVIII</w:t>
      </w:r>
      <w:r>
        <w:t xml:space="preserve"> веке, подпись, наконец, приобрела самостоятельный статус как важный реквизит документа (фото №11, 12).</w:t>
      </w:r>
    </w:p>
    <w:p w:rsidR="00DC600F" w:rsidRDefault="00DC600F" w:rsidP="005D4C8F">
      <w:pPr>
        <w:pStyle w:val="23"/>
        <w:spacing w:line="360" w:lineRule="auto"/>
        <w:ind w:firstLine="709"/>
        <w:jc w:val="both"/>
      </w:pPr>
    </w:p>
    <w:p w:rsidR="00DC600F" w:rsidRDefault="00DC600F" w:rsidP="005D4C8F">
      <w:pPr>
        <w:pStyle w:val="23"/>
        <w:spacing w:line="360" w:lineRule="auto"/>
        <w:ind w:firstLine="709"/>
        <w:jc w:val="both"/>
      </w:pPr>
    </w:p>
    <w:p w:rsidR="002479B5" w:rsidRDefault="002479B5" w:rsidP="005D4C8F">
      <w:pPr>
        <w:pStyle w:val="23"/>
        <w:spacing w:line="360" w:lineRule="auto"/>
        <w:ind w:firstLine="709"/>
        <w:jc w:val="both"/>
      </w:pPr>
    </w:p>
    <w:p w:rsidR="00DC600F" w:rsidRDefault="00DC600F" w:rsidP="005D4C8F">
      <w:pPr>
        <w:pStyle w:val="13"/>
      </w:pPr>
      <w:bookmarkStart w:id="4" w:name="_Toc148499846"/>
      <w:r>
        <w:t>ЗАКЛЮЧЕНИЕ</w:t>
      </w:r>
      <w:bookmarkEnd w:id="4"/>
    </w:p>
    <w:p w:rsidR="00DC600F" w:rsidRDefault="00DC600F" w:rsidP="005D4C8F">
      <w:pPr>
        <w:widowControl w:val="0"/>
        <w:spacing w:line="360" w:lineRule="auto"/>
        <w:ind w:firstLine="709"/>
        <w:jc w:val="both"/>
        <w:rPr>
          <w:sz w:val="28"/>
          <w:szCs w:val="28"/>
        </w:rPr>
      </w:pPr>
      <w:r>
        <w:rPr>
          <w:sz w:val="28"/>
          <w:szCs w:val="28"/>
        </w:rPr>
        <w:t xml:space="preserve">Печать - символ взаимопонимания между людьми, согласованности их поступков, а в ряде случаев – и </w:t>
      </w:r>
      <w:r>
        <w:rPr>
          <w:i/>
          <w:iCs/>
          <w:sz w:val="28"/>
          <w:szCs w:val="28"/>
        </w:rPr>
        <w:t>судьбы</w:t>
      </w:r>
      <w:r>
        <w:rPr>
          <w:sz w:val="28"/>
          <w:szCs w:val="28"/>
        </w:rPr>
        <w:t xml:space="preserve"> (например, в документах о наследовании и браке). Возможно, в судьбоносности печати и состоит ее символический смысл. Неслучайно на старинных печатях – матрицах вырезали образы Иисуса Христа и особо почитаемых святых. Кроме того, печати великих князей напоминали их современникам и то имя, которое давалось правителю  при крещении – крестильное имя. Это имя указывало на священного (сакрального) покровителя князя, указывало на священную связь государя с небом…</w:t>
      </w:r>
    </w:p>
    <w:p w:rsidR="00DC600F" w:rsidRDefault="00DC600F" w:rsidP="005D4C8F">
      <w:pPr>
        <w:widowControl w:val="0"/>
        <w:spacing w:line="360" w:lineRule="auto"/>
        <w:ind w:firstLine="709"/>
        <w:jc w:val="both"/>
        <w:rPr>
          <w:sz w:val="28"/>
          <w:szCs w:val="28"/>
        </w:rPr>
      </w:pPr>
      <w:r>
        <w:rPr>
          <w:sz w:val="28"/>
          <w:szCs w:val="28"/>
        </w:rPr>
        <w:t>Печати отличались по размеру, весу и правомочности. Например, золотой императорской печатью скрепляли международные договоры. Со временем устанавливался особый порядок хранения таких печатей, а передача печати стала символизировать передачу власти.</w:t>
      </w:r>
    </w:p>
    <w:p w:rsidR="00DC600F" w:rsidRDefault="00DC600F" w:rsidP="005D4C8F">
      <w:pPr>
        <w:widowControl w:val="0"/>
        <w:spacing w:line="360" w:lineRule="auto"/>
        <w:ind w:firstLine="709"/>
        <w:jc w:val="both"/>
        <w:rPr>
          <w:sz w:val="28"/>
          <w:szCs w:val="28"/>
        </w:rPr>
      </w:pPr>
      <w:r>
        <w:rPr>
          <w:sz w:val="28"/>
          <w:szCs w:val="28"/>
        </w:rPr>
        <w:t xml:space="preserve">При великом князе появилась специальная должность – печатник, а позднее, в конце </w:t>
      </w:r>
      <w:r>
        <w:rPr>
          <w:sz w:val="28"/>
          <w:szCs w:val="28"/>
          <w:lang w:val="en-US"/>
        </w:rPr>
        <w:t>XVI</w:t>
      </w:r>
      <w:r>
        <w:rPr>
          <w:sz w:val="28"/>
          <w:szCs w:val="28"/>
        </w:rPr>
        <w:t xml:space="preserve"> века, был создан Печатный приказ, куда предъявляли каждую грамоту, не имевшую правовой силы без государственной печати. Полагают, что на Руси в эпоху Средневековья существовало правило уничтожать матрицы печати после утраты этой печатью полномочий, возложенных на нее функций. В связи с этим к печатям предъявляли строгие требования: печать должна была однозначно читаться современниками. Получатели документа или обладатели прав не должны были вольно толковать символику рассматриваемых оттисков. Печати, оформленные путем комбинации одинаковых символов, не могли использоваться в разных ведомствах власти. Было установлено, что каждой печати должна соответствовать та или иная значимая для государства должность. Если печать скрепляла юридический документ, то по ней можно было определить полномочия держателя матрицы. Таким образом, мы видим, что печать была важным правовым знаком, также, как и подпись, которая приобрела своей самостоятельный статус несколько позднее. </w:t>
      </w:r>
    </w:p>
    <w:p w:rsidR="00DC600F" w:rsidRDefault="00DC600F" w:rsidP="005D4C8F">
      <w:pPr>
        <w:pStyle w:val="11"/>
      </w:pPr>
      <w:bookmarkStart w:id="5" w:name="_Toc148499847"/>
      <w:r>
        <w:t>СПИСОК ИСПОЛЬЗОВАННЫХ ИСТОЧНИКОВ И ЛИТЕРАТУРЫ</w:t>
      </w:r>
      <w:bookmarkEnd w:id="5"/>
    </w:p>
    <w:p w:rsidR="00DC600F" w:rsidRDefault="00DC600F" w:rsidP="005D4C8F">
      <w:pPr>
        <w:widowControl w:val="0"/>
        <w:numPr>
          <w:ilvl w:val="0"/>
          <w:numId w:val="1"/>
        </w:numPr>
        <w:spacing w:line="360" w:lineRule="auto"/>
        <w:rPr>
          <w:sz w:val="28"/>
          <w:szCs w:val="28"/>
        </w:rPr>
      </w:pPr>
      <w:r>
        <w:rPr>
          <w:sz w:val="28"/>
          <w:szCs w:val="28"/>
        </w:rPr>
        <w:t>Источники:</w:t>
      </w:r>
    </w:p>
    <w:p w:rsidR="00DC600F" w:rsidRDefault="00DC600F" w:rsidP="005D4C8F">
      <w:pPr>
        <w:pStyle w:val="a8"/>
        <w:numPr>
          <w:ilvl w:val="1"/>
          <w:numId w:val="1"/>
        </w:numPr>
        <w:tabs>
          <w:tab w:val="left" w:pos="1080"/>
        </w:tabs>
        <w:spacing w:line="360" w:lineRule="auto"/>
        <w:ind w:left="0" w:firstLine="709"/>
        <w:jc w:val="both"/>
        <w:rPr>
          <w:sz w:val="28"/>
          <w:szCs w:val="28"/>
        </w:rPr>
      </w:pPr>
      <w:r>
        <w:rPr>
          <w:sz w:val="28"/>
          <w:szCs w:val="28"/>
        </w:rPr>
        <w:t>Айплатов Г.Н., Иванов А.Г. Русская палеография. М., 2003, с.215</w:t>
      </w:r>
    </w:p>
    <w:p w:rsidR="00DC600F" w:rsidRDefault="00DC600F" w:rsidP="005D4C8F">
      <w:pPr>
        <w:pStyle w:val="a8"/>
        <w:numPr>
          <w:ilvl w:val="1"/>
          <w:numId w:val="1"/>
        </w:numPr>
        <w:tabs>
          <w:tab w:val="left" w:pos="1080"/>
        </w:tabs>
        <w:spacing w:line="360" w:lineRule="auto"/>
        <w:ind w:left="0" w:firstLine="709"/>
        <w:jc w:val="both"/>
        <w:rPr>
          <w:sz w:val="28"/>
          <w:szCs w:val="28"/>
        </w:rPr>
      </w:pPr>
      <w:r>
        <w:rPr>
          <w:sz w:val="28"/>
          <w:szCs w:val="28"/>
        </w:rPr>
        <w:t>Голованова М.П., Шергин В.С. Государственные символы России. М., 2004, с.65</w:t>
      </w:r>
    </w:p>
    <w:p w:rsidR="00DC600F" w:rsidRDefault="00DC600F" w:rsidP="005D4C8F">
      <w:pPr>
        <w:pStyle w:val="a8"/>
        <w:numPr>
          <w:ilvl w:val="1"/>
          <w:numId w:val="1"/>
        </w:numPr>
        <w:tabs>
          <w:tab w:val="left" w:pos="1080"/>
        </w:tabs>
        <w:spacing w:line="360" w:lineRule="auto"/>
        <w:ind w:left="0" w:firstLine="709"/>
        <w:jc w:val="both"/>
        <w:rPr>
          <w:sz w:val="28"/>
          <w:szCs w:val="28"/>
        </w:rPr>
      </w:pPr>
      <w:r>
        <w:rPr>
          <w:sz w:val="28"/>
          <w:szCs w:val="28"/>
        </w:rPr>
        <w:t xml:space="preserve">Сборник документов по истории России с древнейших времен до </w:t>
      </w:r>
      <w:r>
        <w:rPr>
          <w:sz w:val="28"/>
          <w:szCs w:val="28"/>
          <w:lang w:val="en-US"/>
        </w:rPr>
        <w:t>XVII</w:t>
      </w:r>
      <w:r>
        <w:rPr>
          <w:sz w:val="28"/>
          <w:szCs w:val="28"/>
        </w:rPr>
        <w:t xml:space="preserve"> века. М., 1989, с.320</w:t>
      </w:r>
    </w:p>
    <w:p w:rsidR="00DC600F" w:rsidRDefault="00DC600F" w:rsidP="005D4C8F">
      <w:pPr>
        <w:widowControl w:val="0"/>
        <w:numPr>
          <w:ilvl w:val="0"/>
          <w:numId w:val="1"/>
        </w:numPr>
        <w:spacing w:line="360" w:lineRule="auto"/>
        <w:rPr>
          <w:sz w:val="28"/>
          <w:szCs w:val="28"/>
        </w:rPr>
      </w:pPr>
      <w:r>
        <w:rPr>
          <w:sz w:val="28"/>
          <w:szCs w:val="28"/>
        </w:rPr>
        <w:t>Литература:</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Вспомогательные исторические дисциплины: историография и теория. Киев, 1988, с.120</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Голованова М.П., Шергин В.С. Государственные символы России. М., 2004, с.65</w:t>
      </w:r>
    </w:p>
    <w:p w:rsidR="00DC600F" w:rsidRDefault="00DC600F" w:rsidP="005D4C8F">
      <w:pPr>
        <w:pStyle w:val="a8"/>
        <w:numPr>
          <w:ilvl w:val="1"/>
          <w:numId w:val="1"/>
        </w:numPr>
        <w:tabs>
          <w:tab w:val="left" w:pos="1080"/>
        </w:tabs>
        <w:spacing w:line="360" w:lineRule="auto"/>
        <w:ind w:left="0" w:firstLine="709"/>
        <w:jc w:val="both"/>
        <w:rPr>
          <w:sz w:val="28"/>
          <w:szCs w:val="28"/>
        </w:rPr>
      </w:pPr>
      <w:r>
        <w:rPr>
          <w:sz w:val="28"/>
          <w:szCs w:val="28"/>
        </w:rPr>
        <w:t>Жуковская Л.П. Развитие славяно-русской палеографии (в дореволюционной России и в СССР), М., 1963, с.403</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Жуковская Л.П. Текстология и язык древнейших славянских памятников. М., 1976, с.365</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 xml:space="preserve">История делопроизводства России// </w:t>
      </w:r>
      <w:r w:rsidRPr="000C70A7">
        <w:rPr>
          <w:sz w:val="28"/>
          <w:szCs w:val="28"/>
          <w:lang w:val="en-US"/>
        </w:rPr>
        <w:t>www</w:t>
      </w:r>
      <w:r w:rsidRPr="000C70A7">
        <w:rPr>
          <w:sz w:val="28"/>
          <w:szCs w:val="28"/>
        </w:rPr>
        <w:t>.</w:t>
      </w:r>
      <w:r w:rsidRPr="000C70A7">
        <w:rPr>
          <w:sz w:val="28"/>
          <w:szCs w:val="28"/>
          <w:lang w:val="en-US"/>
        </w:rPr>
        <w:t>document</w:t>
      </w:r>
      <w:r w:rsidRPr="000C70A7">
        <w:rPr>
          <w:sz w:val="28"/>
          <w:szCs w:val="28"/>
        </w:rPr>
        <w:t>.</w:t>
      </w:r>
      <w:r w:rsidRPr="000C70A7">
        <w:rPr>
          <w:sz w:val="28"/>
          <w:szCs w:val="28"/>
          <w:lang w:val="en-US"/>
        </w:rPr>
        <w:t>ru</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Карамзин Н.М. История государства Российского. М., 1993, Т.6, с.240</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Клепиков С.А. Филиграни и штемпели на бумаге русского и иностранного производства 17-20вв. М., 1959, с.102</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Кобрин В.Б., Леонтьева Г.А., Шорин П.А. Вспомогательные исторические дисциплины. М., 1984, с.180</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 xml:space="preserve">Кукушкина М.В. Книга в России в </w:t>
      </w:r>
      <w:r>
        <w:rPr>
          <w:sz w:val="28"/>
          <w:szCs w:val="28"/>
          <w:lang w:val="en-US"/>
        </w:rPr>
        <w:t>XVI</w:t>
      </w:r>
      <w:r>
        <w:rPr>
          <w:sz w:val="28"/>
          <w:szCs w:val="28"/>
        </w:rPr>
        <w:t xml:space="preserve"> веке. СПб., 1999, с.190</w:t>
      </w:r>
    </w:p>
    <w:p w:rsidR="00DC600F" w:rsidRDefault="00DC600F" w:rsidP="005D4C8F">
      <w:pPr>
        <w:widowControl w:val="0"/>
        <w:numPr>
          <w:ilvl w:val="1"/>
          <w:numId w:val="1"/>
        </w:numPr>
        <w:tabs>
          <w:tab w:val="left" w:pos="1080"/>
        </w:tabs>
        <w:spacing w:line="360" w:lineRule="auto"/>
        <w:ind w:left="0" w:firstLine="709"/>
        <w:jc w:val="both"/>
        <w:rPr>
          <w:sz w:val="28"/>
          <w:szCs w:val="28"/>
        </w:rPr>
      </w:pPr>
      <w:r>
        <w:rPr>
          <w:sz w:val="28"/>
          <w:szCs w:val="28"/>
        </w:rPr>
        <w:t>Лакиер А.Б. Русская геральдика. М., 1990, с.165</w:t>
      </w:r>
    </w:p>
    <w:p w:rsidR="00DC600F" w:rsidRPr="002479B5" w:rsidRDefault="00DC600F" w:rsidP="005D4C8F">
      <w:pPr>
        <w:pStyle w:val="a8"/>
        <w:numPr>
          <w:ilvl w:val="1"/>
          <w:numId w:val="1"/>
        </w:numPr>
        <w:tabs>
          <w:tab w:val="left" w:pos="1080"/>
        </w:tabs>
        <w:spacing w:line="360" w:lineRule="auto"/>
        <w:ind w:left="0" w:firstLine="709"/>
        <w:jc w:val="both"/>
        <w:rPr>
          <w:sz w:val="28"/>
          <w:szCs w:val="28"/>
        </w:rPr>
      </w:pPr>
      <w:r>
        <w:rPr>
          <w:sz w:val="28"/>
          <w:szCs w:val="28"/>
        </w:rPr>
        <w:t xml:space="preserve">Лихачев Н.П. </w:t>
      </w:r>
      <w:r w:rsidRPr="002479B5">
        <w:rPr>
          <w:sz w:val="28"/>
          <w:szCs w:val="28"/>
        </w:rPr>
        <w:t>Материалы для истории византийской и русской сфрагистики. Л., 1930. т.1, 2</w:t>
      </w:r>
    </w:p>
    <w:p w:rsidR="00DC600F" w:rsidRPr="002479B5" w:rsidRDefault="00DC600F" w:rsidP="005D4C8F">
      <w:pPr>
        <w:pStyle w:val="a8"/>
        <w:numPr>
          <w:ilvl w:val="1"/>
          <w:numId w:val="1"/>
        </w:numPr>
        <w:tabs>
          <w:tab w:val="left" w:pos="1080"/>
        </w:tabs>
        <w:spacing w:line="360" w:lineRule="auto"/>
        <w:ind w:left="0" w:firstLine="709"/>
        <w:jc w:val="both"/>
        <w:rPr>
          <w:sz w:val="28"/>
          <w:szCs w:val="28"/>
        </w:rPr>
      </w:pPr>
      <w:r w:rsidRPr="002479B5">
        <w:rPr>
          <w:sz w:val="28"/>
          <w:szCs w:val="28"/>
        </w:rPr>
        <w:t>Щепкин В.Н. Русская палеография. М., 1967, с.233</w:t>
      </w:r>
    </w:p>
    <w:p w:rsidR="00DC600F" w:rsidRPr="002479B5" w:rsidRDefault="00DC600F" w:rsidP="005D4C8F">
      <w:pPr>
        <w:pStyle w:val="a8"/>
        <w:numPr>
          <w:ilvl w:val="1"/>
          <w:numId w:val="1"/>
        </w:numPr>
        <w:tabs>
          <w:tab w:val="left" w:pos="1080"/>
        </w:tabs>
        <w:spacing w:line="360" w:lineRule="auto"/>
        <w:ind w:left="0" w:firstLine="709"/>
        <w:jc w:val="both"/>
        <w:rPr>
          <w:sz w:val="28"/>
          <w:szCs w:val="28"/>
        </w:rPr>
      </w:pPr>
      <w:r w:rsidRPr="002479B5">
        <w:rPr>
          <w:sz w:val="28"/>
          <w:szCs w:val="28"/>
        </w:rPr>
        <w:t>Черепнин Л.В. Русская палеография. М., 1956, с.401</w:t>
      </w:r>
    </w:p>
    <w:p w:rsidR="00FF6D20" w:rsidRPr="002479B5" w:rsidRDefault="00DC600F" w:rsidP="002479B5">
      <w:pPr>
        <w:pStyle w:val="a8"/>
        <w:numPr>
          <w:ilvl w:val="1"/>
          <w:numId w:val="1"/>
        </w:numPr>
        <w:tabs>
          <w:tab w:val="left" w:pos="1080"/>
        </w:tabs>
        <w:spacing w:line="360" w:lineRule="auto"/>
        <w:ind w:left="0" w:firstLine="709"/>
        <w:jc w:val="both"/>
        <w:rPr>
          <w:sz w:val="28"/>
          <w:szCs w:val="28"/>
        </w:rPr>
      </w:pPr>
      <w:r w:rsidRPr="002479B5">
        <w:rPr>
          <w:sz w:val="28"/>
          <w:szCs w:val="28"/>
        </w:rPr>
        <w:t xml:space="preserve">Янин В.Л. Изучение древнерусских вислых печатей// </w:t>
      </w:r>
      <w:bookmarkStart w:id="6" w:name="_GoBack"/>
      <w:bookmarkEnd w:id="6"/>
    </w:p>
    <w:sectPr w:rsidR="00FF6D20" w:rsidRPr="002479B5" w:rsidSect="005D4C8F">
      <w:headerReference w:type="default" r:id="rId8"/>
      <w:footnotePr>
        <w:numRestart w:val="eachPage"/>
      </w:footnotePr>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C0" w:rsidRDefault="004E3CC0">
      <w:r>
        <w:separator/>
      </w:r>
    </w:p>
  </w:endnote>
  <w:endnote w:type="continuationSeparator" w:id="0">
    <w:p w:rsidR="004E3CC0" w:rsidRDefault="004E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C0" w:rsidRDefault="004E3CC0">
      <w:r>
        <w:separator/>
      </w:r>
    </w:p>
  </w:footnote>
  <w:footnote w:type="continuationSeparator" w:id="0">
    <w:p w:rsidR="004E3CC0" w:rsidRDefault="004E3CC0">
      <w:r>
        <w:continuationSeparator/>
      </w:r>
    </w:p>
  </w:footnote>
  <w:footnote w:id="1">
    <w:p w:rsidR="004E3CC0" w:rsidRDefault="007E0B2A" w:rsidP="00DC600F">
      <w:pPr>
        <w:pStyle w:val="a8"/>
      </w:pPr>
      <w:r>
        <w:rPr>
          <w:rStyle w:val="aa"/>
        </w:rPr>
        <w:footnoteRef/>
      </w:r>
      <w:r>
        <w:t xml:space="preserve"> См., например, Голованова М.П., Шергин В.С. Государственные символы России. М., 2004; Айплатов Г.Н., Иванов А.Г. Русская палеография. М., 2003</w:t>
      </w:r>
    </w:p>
  </w:footnote>
  <w:footnote w:id="2">
    <w:p w:rsidR="004E3CC0" w:rsidRDefault="007E0B2A" w:rsidP="00DC600F">
      <w:pPr>
        <w:pStyle w:val="a8"/>
      </w:pPr>
      <w:r>
        <w:rPr>
          <w:rStyle w:val="aa"/>
        </w:rPr>
        <w:footnoteRef/>
      </w:r>
      <w:r>
        <w:t xml:space="preserve"> Кукушкина М.В. Книга в России в </w:t>
      </w:r>
      <w:r>
        <w:rPr>
          <w:lang w:val="en-US"/>
        </w:rPr>
        <w:t>XVI</w:t>
      </w:r>
      <w:r>
        <w:t xml:space="preserve"> веке. СПб., 1999</w:t>
      </w:r>
    </w:p>
  </w:footnote>
  <w:footnote w:id="3">
    <w:p w:rsidR="004E3CC0" w:rsidRDefault="007E0B2A" w:rsidP="00DC600F">
      <w:pPr>
        <w:pStyle w:val="a8"/>
      </w:pPr>
      <w:r>
        <w:rPr>
          <w:rStyle w:val="aa"/>
        </w:rPr>
        <w:footnoteRef/>
      </w:r>
      <w:r>
        <w:t xml:space="preserve"> Клепиков С.А. Филиграни и штемпели на бумаге русского и иностранного производства 17-20 вв. М., 1959</w:t>
      </w:r>
    </w:p>
  </w:footnote>
  <w:footnote w:id="4">
    <w:p w:rsidR="004E3CC0" w:rsidRDefault="007E0B2A" w:rsidP="00DC600F">
      <w:pPr>
        <w:pStyle w:val="a8"/>
      </w:pPr>
      <w:r>
        <w:rPr>
          <w:rStyle w:val="aa"/>
        </w:rPr>
        <w:footnoteRef/>
      </w:r>
      <w:r>
        <w:t xml:space="preserve"> Жуковская Л.П. Развитие славяно-русской палеографии (в дореволюционной России и в СССР), М., 1963</w:t>
      </w:r>
    </w:p>
  </w:footnote>
  <w:footnote w:id="5">
    <w:p w:rsidR="004E3CC0" w:rsidRDefault="007E0B2A" w:rsidP="00DC600F">
      <w:pPr>
        <w:pStyle w:val="a8"/>
      </w:pPr>
      <w:r>
        <w:rPr>
          <w:rStyle w:val="aa"/>
        </w:rPr>
        <w:footnoteRef/>
      </w:r>
      <w:r>
        <w:t xml:space="preserve"> Карамзин Н.М. История государства Российского. М., 1993, т.6</w:t>
      </w:r>
    </w:p>
  </w:footnote>
  <w:footnote w:id="6">
    <w:p w:rsidR="004E3CC0" w:rsidRDefault="007E0B2A" w:rsidP="00DC600F">
      <w:pPr>
        <w:pStyle w:val="a8"/>
      </w:pPr>
      <w:r>
        <w:rPr>
          <w:rStyle w:val="aa"/>
        </w:rPr>
        <w:footnoteRef/>
      </w:r>
      <w:r>
        <w:t xml:space="preserve"> Лакиер А.Б. Русская геральдика. М., 1990</w:t>
      </w:r>
    </w:p>
  </w:footnote>
  <w:footnote w:id="7">
    <w:p w:rsidR="004E3CC0" w:rsidRDefault="007E0B2A" w:rsidP="00DC600F">
      <w:pPr>
        <w:pStyle w:val="a8"/>
      </w:pPr>
      <w:r>
        <w:rPr>
          <w:rStyle w:val="aa"/>
        </w:rPr>
        <w:footnoteRef/>
      </w:r>
      <w:r>
        <w:t xml:space="preserve"> Рыбаков Б.А. Киевская Русь и русские княжества </w:t>
      </w:r>
      <w:r>
        <w:rPr>
          <w:lang w:val="en-US"/>
        </w:rPr>
        <w:t>XII</w:t>
      </w:r>
      <w:r>
        <w:t>-</w:t>
      </w:r>
      <w:r>
        <w:rPr>
          <w:lang w:val="en-US"/>
        </w:rPr>
        <w:t>XIII</w:t>
      </w:r>
      <w:r>
        <w:t xml:space="preserve"> вв. М., 1982</w:t>
      </w:r>
    </w:p>
  </w:footnote>
  <w:footnote w:id="8">
    <w:p w:rsidR="004E3CC0" w:rsidRDefault="007E0B2A" w:rsidP="00DC600F">
      <w:pPr>
        <w:pStyle w:val="a8"/>
      </w:pPr>
      <w:r>
        <w:rPr>
          <w:rStyle w:val="aa"/>
        </w:rPr>
        <w:footnoteRef/>
      </w:r>
      <w:r>
        <w:t xml:space="preserve"> Щепкин В.Н. Русская палеография. М., 1967; Черепнин Л. В. Русская палеография. М., 1956</w:t>
      </w:r>
    </w:p>
  </w:footnote>
  <w:footnote w:id="9">
    <w:p w:rsidR="004E3CC0" w:rsidRDefault="007E0B2A" w:rsidP="00DC600F">
      <w:pPr>
        <w:pStyle w:val="a8"/>
      </w:pPr>
      <w:r>
        <w:rPr>
          <w:rStyle w:val="aa"/>
        </w:rPr>
        <w:footnoteRef/>
      </w:r>
      <w:r>
        <w:t xml:space="preserve"> Голованова М.П., Шергин В.С. Государственные символы России. М., 2004, с.32</w:t>
      </w:r>
    </w:p>
  </w:footnote>
  <w:footnote w:id="10">
    <w:p w:rsidR="004E3CC0" w:rsidRDefault="007E0B2A" w:rsidP="00DC600F">
      <w:pPr>
        <w:pStyle w:val="a8"/>
      </w:pPr>
      <w:r>
        <w:rPr>
          <w:rStyle w:val="aa"/>
        </w:rPr>
        <w:footnoteRef/>
      </w:r>
      <w:r>
        <w:t xml:space="preserve"> Там же, с. 33</w:t>
      </w:r>
    </w:p>
  </w:footnote>
  <w:footnote w:id="11">
    <w:p w:rsidR="004E3CC0" w:rsidRDefault="007E0B2A" w:rsidP="00DC600F">
      <w:pPr>
        <w:pStyle w:val="a8"/>
      </w:pPr>
      <w:r>
        <w:rPr>
          <w:rStyle w:val="aa"/>
        </w:rPr>
        <w:footnoteRef/>
      </w:r>
      <w:r>
        <w:t xml:space="preserve"> </w:t>
      </w:r>
      <w:r>
        <w:rPr>
          <w:i/>
          <w:iCs/>
        </w:rPr>
        <w:t>булла</w:t>
      </w:r>
      <w:r>
        <w:t xml:space="preserve"> – двусторонняя печать, от лат. слова </w:t>
      </w:r>
      <w:r>
        <w:rPr>
          <w:i/>
          <w:iCs/>
          <w:lang w:val="en-US"/>
        </w:rPr>
        <w:t>bulla</w:t>
      </w:r>
      <w:r>
        <w:t xml:space="preserve"> – шарик. Поскольку в Средние века металлическая печать обычно скрепляла документы самого высокого ранга, написанные от лица императора и римского папы, то и сами документы носили название </w:t>
      </w:r>
      <w:r>
        <w:rPr>
          <w:i/>
          <w:iCs/>
        </w:rPr>
        <w:t>буллы</w:t>
      </w:r>
    </w:p>
  </w:footnote>
  <w:footnote w:id="12">
    <w:p w:rsidR="004E3CC0" w:rsidRDefault="007E0B2A" w:rsidP="00DC600F">
      <w:pPr>
        <w:pStyle w:val="a8"/>
      </w:pPr>
      <w:r>
        <w:rPr>
          <w:rStyle w:val="aa"/>
        </w:rPr>
        <w:footnoteRef/>
      </w:r>
      <w:r>
        <w:t xml:space="preserve"> Кобрин В.Б., Леонтьева Г.А., Шорин П.А. Вспомогательные исторические дисциплины. М., 1984, с. 100</w:t>
      </w:r>
    </w:p>
  </w:footnote>
  <w:footnote w:id="13">
    <w:p w:rsidR="004E3CC0" w:rsidRDefault="007E0B2A" w:rsidP="00DC600F">
      <w:pPr>
        <w:pStyle w:val="a8"/>
      </w:pPr>
      <w:r>
        <w:rPr>
          <w:rStyle w:val="aa"/>
        </w:rPr>
        <w:footnoteRef/>
      </w:r>
      <w:r>
        <w:t xml:space="preserve"> Лихачев Н.П. Материалы для истории византийской и русской сфрагистики. Л., 1930. т.2, с. 25</w:t>
      </w:r>
    </w:p>
  </w:footnote>
  <w:footnote w:id="14">
    <w:p w:rsidR="004E3CC0" w:rsidRDefault="007E0B2A" w:rsidP="00DC600F">
      <w:pPr>
        <w:pStyle w:val="a8"/>
      </w:pPr>
      <w:r>
        <w:rPr>
          <w:rStyle w:val="aa"/>
        </w:rPr>
        <w:footnoteRef/>
      </w:r>
      <w:r>
        <w:t xml:space="preserve"> Там же, с.101</w:t>
      </w:r>
    </w:p>
  </w:footnote>
  <w:footnote w:id="15">
    <w:p w:rsidR="007E0B2A" w:rsidRDefault="007E0B2A" w:rsidP="00DC600F">
      <w:pPr>
        <w:pStyle w:val="a8"/>
      </w:pPr>
      <w:r>
        <w:rPr>
          <w:rStyle w:val="aa"/>
        </w:rPr>
        <w:footnoteRef/>
      </w:r>
      <w:r>
        <w:t xml:space="preserve"> Голованова М.П., Шергин В.С. Государственные символы России. М., 2004, с.35</w:t>
      </w:r>
    </w:p>
    <w:p w:rsidR="004E3CC0" w:rsidRDefault="004E3CC0" w:rsidP="00DC600F">
      <w:pPr>
        <w:pStyle w:val="a8"/>
      </w:pPr>
    </w:p>
  </w:footnote>
  <w:footnote w:id="16">
    <w:p w:rsidR="004E3CC0" w:rsidRDefault="007E0B2A" w:rsidP="00DC600F">
      <w:pPr>
        <w:widowControl w:val="0"/>
        <w:spacing w:line="360" w:lineRule="auto"/>
      </w:pPr>
      <w:r>
        <w:rPr>
          <w:rStyle w:val="aa"/>
        </w:rPr>
        <w:footnoteRef/>
      </w:r>
      <w:r>
        <w:t xml:space="preserve"> </w:t>
      </w:r>
      <w:r w:rsidRPr="00590AF7">
        <w:rPr>
          <w:sz w:val="20"/>
          <w:szCs w:val="20"/>
        </w:rPr>
        <w:t>Кобрин В.Б., Леонтьева Г.А., Шорин П.А. Вспомогательные исторические дисциплины. М., 1984, с.84</w:t>
      </w:r>
    </w:p>
  </w:footnote>
  <w:footnote w:id="17">
    <w:p w:rsidR="004E3CC0" w:rsidRDefault="007E0B2A" w:rsidP="00DC600F">
      <w:pPr>
        <w:pStyle w:val="a8"/>
      </w:pPr>
      <w:r>
        <w:rPr>
          <w:rStyle w:val="aa"/>
        </w:rPr>
        <w:footnoteRef/>
      </w:r>
      <w:r>
        <w:t xml:space="preserve"> Карамзин Н.М. История государства Российского. М., 1993, Т.6, с.205</w:t>
      </w:r>
    </w:p>
  </w:footnote>
  <w:footnote w:id="18">
    <w:p w:rsidR="007E0B2A" w:rsidRPr="001B0347" w:rsidRDefault="007E0B2A" w:rsidP="00DC600F">
      <w:pPr>
        <w:pStyle w:val="a8"/>
        <w:spacing w:line="360" w:lineRule="auto"/>
      </w:pPr>
      <w:r>
        <w:rPr>
          <w:rStyle w:val="aa"/>
        </w:rPr>
        <w:footnoteRef/>
      </w:r>
      <w:r>
        <w:t xml:space="preserve"> </w:t>
      </w:r>
      <w:r w:rsidRPr="001B0347">
        <w:t>Голованова М.П., Шергин В.С. Государственные символы России. М., 2004</w:t>
      </w:r>
      <w:r>
        <w:t>, с.44</w:t>
      </w:r>
    </w:p>
    <w:p w:rsidR="004E3CC0" w:rsidRDefault="004E3CC0" w:rsidP="00DC600F">
      <w:pPr>
        <w:pStyle w:val="a8"/>
        <w:spacing w:line="360" w:lineRule="auto"/>
      </w:pPr>
    </w:p>
  </w:footnote>
  <w:footnote w:id="19">
    <w:p w:rsidR="007E0B2A" w:rsidRDefault="007E0B2A" w:rsidP="00DC600F">
      <w:pPr>
        <w:pStyle w:val="a8"/>
      </w:pPr>
      <w:r>
        <w:rPr>
          <w:rStyle w:val="aa"/>
        </w:rPr>
        <w:footnoteRef/>
      </w:r>
      <w:r>
        <w:t xml:space="preserve"> Лихачев Н.П. Материалы для истории византийской и русской сфрагистики. Л., 1930. т.2, с. 128</w:t>
      </w:r>
    </w:p>
    <w:p w:rsidR="004E3CC0" w:rsidRDefault="004E3CC0" w:rsidP="00DC600F">
      <w:pPr>
        <w:pStyle w:val="a8"/>
      </w:pPr>
    </w:p>
  </w:footnote>
  <w:footnote w:id="20">
    <w:p w:rsidR="004E3CC0" w:rsidRDefault="007E0B2A" w:rsidP="00DC600F">
      <w:pPr>
        <w:pStyle w:val="a8"/>
      </w:pPr>
      <w:r>
        <w:rPr>
          <w:rStyle w:val="aa"/>
        </w:rPr>
        <w:footnoteRef/>
      </w:r>
      <w:r>
        <w:t xml:space="preserve"> Кобрин В.Б., Леонтьева Г.А., Шорин П.А. Вспомогательные исторические дисциплины. М., 1984, с. 113</w:t>
      </w:r>
    </w:p>
  </w:footnote>
  <w:footnote w:id="21">
    <w:p w:rsidR="004E3CC0" w:rsidRDefault="007E0B2A" w:rsidP="00DC600F">
      <w:pPr>
        <w:pStyle w:val="a8"/>
      </w:pPr>
      <w:r>
        <w:rPr>
          <w:rStyle w:val="aa"/>
        </w:rPr>
        <w:footnoteRef/>
      </w:r>
      <w:r>
        <w:t xml:space="preserve"> Кобрин В.Б., Леонтьева Г.А., Шорин П.А. Вспомогательные исторические дисциплины. М., 1984, с. 111</w:t>
      </w:r>
    </w:p>
  </w:footnote>
  <w:footnote w:id="22">
    <w:p w:rsidR="004E3CC0" w:rsidRDefault="007E0B2A" w:rsidP="00DC600F">
      <w:pPr>
        <w:pStyle w:val="a8"/>
      </w:pPr>
      <w:r>
        <w:rPr>
          <w:rStyle w:val="aa"/>
        </w:rPr>
        <w:footnoteRef/>
      </w:r>
      <w:r>
        <w:t xml:space="preserve"> Айплатов Г.Н., Иванов А.Г. Русская палеография. М., 2003, с.42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2A" w:rsidRDefault="000C70A7">
    <w:pPr>
      <w:pStyle w:val="a5"/>
      <w:framePr w:wrap="auto" w:vAnchor="text" w:hAnchor="margin" w:xAlign="right" w:y="1"/>
      <w:rPr>
        <w:rStyle w:val="a7"/>
      </w:rPr>
    </w:pPr>
    <w:r>
      <w:rPr>
        <w:rStyle w:val="a7"/>
        <w:noProof/>
      </w:rPr>
      <w:t>2</w:t>
    </w:r>
  </w:p>
  <w:p w:rsidR="007E0B2A" w:rsidRDefault="007E0B2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44BC8"/>
    <w:multiLevelType w:val="hybridMultilevel"/>
    <w:tmpl w:val="4E3E137A"/>
    <w:lvl w:ilvl="0" w:tplc="6E5E9182">
      <w:start w:val="1"/>
      <w:numFmt w:val="upperRoman"/>
      <w:lvlText w:val="%1."/>
      <w:lvlJc w:val="left"/>
      <w:pPr>
        <w:tabs>
          <w:tab w:val="num" w:pos="1429"/>
        </w:tabs>
        <w:ind w:left="1429" w:hanging="720"/>
      </w:pPr>
      <w:rPr>
        <w:rFonts w:hint="default"/>
      </w:rPr>
    </w:lvl>
    <w:lvl w:ilvl="1" w:tplc="B2584810">
      <w:start w:val="1"/>
      <w:numFmt w:val="decimal"/>
      <w:lvlText w:val="%2."/>
      <w:lvlJc w:val="left"/>
      <w:pPr>
        <w:tabs>
          <w:tab w:val="num" w:pos="1789"/>
        </w:tabs>
        <w:ind w:left="1789" w:hanging="360"/>
      </w:pPr>
      <w:rPr>
        <w:rFonts w:hint="default"/>
        <w:sz w:val="28"/>
        <w:szCs w:val="28"/>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D20"/>
    <w:rsid w:val="00073CCF"/>
    <w:rsid w:val="000977F6"/>
    <w:rsid w:val="000A31BF"/>
    <w:rsid w:val="000C70A7"/>
    <w:rsid w:val="001362F6"/>
    <w:rsid w:val="00177A20"/>
    <w:rsid w:val="001B0347"/>
    <w:rsid w:val="00204638"/>
    <w:rsid w:val="002479B5"/>
    <w:rsid w:val="00277796"/>
    <w:rsid w:val="00322685"/>
    <w:rsid w:val="00392B71"/>
    <w:rsid w:val="003F515C"/>
    <w:rsid w:val="00405811"/>
    <w:rsid w:val="004609AD"/>
    <w:rsid w:val="004E3CC0"/>
    <w:rsid w:val="00590AF7"/>
    <w:rsid w:val="005A40C1"/>
    <w:rsid w:val="005A4469"/>
    <w:rsid w:val="005B6391"/>
    <w:rsid w:val="005D4C8F"/>
    <w:rsid w:val="006C17EF"/>
    <w:rsid w:val="0073190F"/>
    <w:rsid w:val="007C7C03"/>
    <w:rsid w:val="007E0B2A"/>
    <w:rsid w:val="008604CD"/>
    <w:rsid w:val="00DC600F"/>
    <w:rsid w:val="00E173E5"/>
    <w:rsid w:val="00E941FE"/>
    <w:rsid w:val="00F81FDA"/>
    <w:rsid w:val="00FA7D8E"/>
    <w:rsid w:val="00FC5F24"/>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832D565-7A6F-406B-83EB-3429BD0D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00F"/>
    <w:rPr>
      <w:sz w:val="24"/>
      <w:szCs w:val="24"/>
    </w:rPr>
  </w:style>
  <w:style w:type="paragraph" w:styleId="1">
    <w:name w:val="heading 1"/>
    <w:basedOn w:val="a"/>
    <w:next w:val="a"/>
    <w:link w:val="10"/>
    <w:uiPriority w:val="99"/>
    <w:qFormat/>
    <w:rsid w:val="00FF6D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6D2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DC600F"/>
    <w:pPr>
      <w:keepNext/>
      <w:spacing w:line="360" w:lineRule="auto"/>
      <w:ind w:firstLine="709"/>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ГЛАВНЫЙ ЗАГОЛОВОК 1"/>
    <w:basedOn w:val="1"/>
    <w:next w:val="a"/>
    <w:autoRedefine/>
    <w:uiPriority w:val="99"/>
    <w:rsid w:val="00FF6D20"/>
    <w:pPr>
      <w:keepNext w:val="0"/>
      <w:autoSpaceDE w:val="0"/>
      <w:autoSpaceDN w:val="0"/>
      <w:adjustRightInd w:val="0"/>
      <w:spacing w:after="240" w:line="360" w:lineRule="auto"/>
      <w:jc w:val="center"/>
    </w:pPr>
    <w:rPr>
      <w:rFonts w:ascii="Times New Roman" w:hAnsi="Times New Roman" w:cs="Times New Roman"/>
      <w:b w:val="0"/>
      <w:bCs w:val="0"/>
      <w:caps/>
      <w:kern w:val="0"/>
      <w:sz w:val="28"/>
      <w:szCs w:val="28"/>
    </w:rPr>
  </w:style>
  <w:style w:type="paragraph" w:customStyle="1" w:styleId="21">
    <w:name w:val="Главный заголовок 2"/>
    <w:basedOn w:val="2"/>
    <w:autoRedefine/>
    <w:uiPriority w:val="99"/>
    <w:rsid w:val="005A4469"/>
    <w:pPr>
      <w:spacing w:after="240" w:line="360" w:lineRule="auto"/>
      <w:ind w:firstLine="709"/>
    </w:pPr>
    <w:rPr>
      <w:rFonts w:ascii="Times New Roman" w:hAnsi="Times New Roman" w:cs="Times New Roman"/>
      <w:b w:val="0"/>
      <w:bCs w:val="0"/>
      <w:i w:val="0"/>
      <w:iCs w:val="0"/>
    </w:rPr>
  </w:style>
  <w:style w:type="paragraph" w:styleId="12">
    <w:name w:val="toc 1"/>
    <w:basedOn w:val="a"/>
    <w:next w:val="a"/>
    <w:autoRedefine/>
    <w:uiPriority w:val="99"/>
    <w:semiHidden/>
    <w:rsid w:val="005A4469"/>
    <w:pPr>
      <w:tabs>
        <w:tab w:val="right" w:leader="dot" w:pos="9344"/>
      </w:tabs>
      <w:spacing w:line="360" w:lineRule="auto"/>
    </w:pPr>
    <w:rPr>
      <w:sz w:val="28"/>
      <w:szCs w:val="28"/>
    </w:rPr>
  </w:style>
  <w:style w:type="paragraph" w:styleId="22">
    <w:name w:val="toc 2"/>
    <w:basedOn w:val="a"/>
    <w:next w:val="a"/>
    <w:autoRedefine/>
    <w:uiPriority w:val="99"/>
    <w:semiHidden/>
    <w:rsid w:val="005A4469"/>
    <w:pPr>
      <w:tabs>
        <w:tab w:val="right" w:leader="dot" w:pos="9344"/>
      </w:tabs>
      <w:spacing w:line="360" w:lineRule="auto"/>
      <w:ind w:left="238"/>
    </w:pPr>
    <w:rPr>
      <w:sz w:val="28"/>
      <w:szCs w:val="28"/>
    </w:rPr>
  </w:style>
  <w:style w:type="paragraph" w:customStyle="1" w:styleId="a3">
    <w:name w:val="_ТЕКСТ_"/>
    <w:basedOn w:val="a"/>
    <w:autoRedefine/>
    <w:uiPriority w:val="99"/>
    <w:rsid w:val="00392B71"/>
    <w:pPr>
      <w:widowControl w:val="0"/>
      <w:spacing w:line="360" w:lineRule="auto"/>
      <w:ind w:firstLine="709"/>
      <w:jc w:val="both"/>
    </w:pPr>
    <w:rPr>
      <w:sz w:val="28"/>
      <w:szCs w:val="28"/>
    </w:rPr>
  </w:style>
  <w:style w:type="paragraph" w:customStyle="1" w:styleId="a4">
    <w:name w:val="курсач"/>
    <w:basedOn w:val="a"/>
    <w:autoRedefine/>
    <w:uiPriority w:val="99"/>
    <w:rsid w:val="00204638"/>
    <w:pPr>
      <w:widowControl w:val="0"/>
      <w:autoSpaceDE w:val="0"/>
      <w:autoSpaceDN w:val="0"/>
      <w:adjustRightInd w:val="0"/>
      <w:spacing w:line="360" w:lineRule="auto"/>
      <w:ind w:firstLine="709"/>
      <w:jc w:val="both"/>
    </w:pPr>
    <w:rPr>
      <w:sz w:val="28"/>
      <w:szCs w:val="28"/>
    </w:rPr>
  </w:style>
  <w:style w:type="paragraph" w:customStyle="1" w:styleId="13">
    <w:name w:val="_ЗАГОЛОВОК_1_"/>
    <w:basedOn w:val="1"/>
    <w:autoRedefine/>
    <w:uiPriority w:val="99"/>
    <w:rsid w:val="005D4C8F"/>
    <w:pPr>
      <w:widowControl w:val="0"/>
      <w:spacing w:before="0" w:after="0" w:line="360" w:lineRule="auto"/>
      <w:jc w:val="center"/>
    </w:pPr>
    <w:rPr>
      <w:rFonts w:ascii="Times New Roman" w:hAnsi="Times New Roman" w:cs="Times New Roman"/>
      <w:kern w:val="0"/>
      <w:sz w:val="28"/>
      <w:szCs w:val="28"/>
    </w:rPr>
  </w:style>
  <w:style w:type="paragraph" w:styleId="a5">
    <w:name w:val="header"/>
    <w:basedOn w:val="a"/>
    <w:link w:val="a6"/>
    <w:uiPriority w:val="99"/>
    <w:rsid w:val="00DC600F"/>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DC600F"/>
  </w:style>
  <w:style w:type="paragraph" w:styleId="a8">
    <w:name w:val="footnote text"/>
    <w:basedOn w:val="a"/>
    <w:link w:val="a9"/>
    <w:uiPriority w:val="99"/>
    <w:semiHidden/>
    <w:rsid w:val="00DC600F"/>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DC600F"/>
    <w:rPr>
      <w:vertAlign w:val="superscript"/>
    </w:rPr>
  </w:style>
  <w:style w:type="character" w:styleId="ab">
    <w:name w:val="Hyperlink"/>
    <w:uiPriority w:val="99"/>
    <w:rsid w:val="00DC600F"/>
    <w:rPr>
      <w:color w:val="0000FF"/>
      <w:u w:val="single"/>
    </w:rPr>
  </w:style>
  <w:style w:type="paragraph" w:styleId="23">
    <w:name w:val="Body Text 2"/>
    <w:basedOn w:val="a"/>
    <w:link w:val="24"/>
    <w:uiPriority w:val="99"/>
    <w:rsid w:val="00DC600F"/>
    <w:rPr>
      <w:sz w:val="28"/>
      <w:szCs w:val="28"/>
    </w:rPr>
  </w:style>
  <w:style w:type="character" w:customStyle="1" w:styleId="24">
    <w:name w:val="Основний текст 2 Знак"/>
    <w:link w:val="23"/>
    <w:uiPriority w:val="99"/>
    <w:semiHidden/>
    <w:rPr>
      <w:sz w:val="24"/>
      <w:szCs w:val="24"/>
    </w:rPr>
  </w:style>
  <w:style w:type="paragraph" w:styleId="ac">
    <w:name w:val="Body Text"/>
    <w:basedOn w:val="a"/>
    <w:link w:val="ad"/>
    <w:uiPriority w:val="99"/>
    <w:rsid w:val="00DC600F"/>
    <w:pPr>
      <w:jc w:val="both"/>
    </w:pPr>
    <w:rPr>
      <w:sz w:val="28"/>
      <w:szCs w:val="28"/>
    </w:rPr>
  </w:style>
  <w:style w:type="character" w:customStyle="1" w:styleId="ad">
    <w:name w:val="Основни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Words>
  <Characters>27912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FX_corp.</Company>
  <LinksUpToDate>false</LinksUpToDate>
  <CharactersWithSpaces>32743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Гащук Евгений Васильевич</dc:creator>
  <cp:keywords/>
  <dc:description/>
  <cp:lastModifiedBy>Irina</cp:lastModifiedBy>
  <cp:revision>2</cp:revision>
  <dcterms:created xsi:type="dcterms:W3CDTF">2014-08-10T12:29:00Z</dcterms:created>
  <dcterms:modified xsi:type="dcterms:W3CDTF">2014-08-10T12:29:00Z</dcterms:modified>
</cp:coreProperties>
</file>