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0C" w:rsidRDefault="0014090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Toc346258281"/>
      <w:bookmarkStart w:id="1" w:name="_Toc346268840"/>
      <w:bookmarkStart w:id="2" w:name="_Toc3893209"/>
      <w:r>
        <w:rPr>
          <w:b/>
          <w:bCs/>
          <w:color w:val="000000"/>
          <w:sz w:val="32"/>
          <w:szCs w:val="32"/>
        </w:rPr>
        <w:t>Пожарная безопасность.</w:t>
      </w:r>
      <w:bookmarkEnd w:id="0"/>
      <w:bookmarkEnd w:id="1"/>
      <w:bookmarkEnd w:id="2"/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Горение — химическая реакция, которая сопровождается выделением тепла и света.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осуществления горения необходимо: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окислитель (кислород);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 возгорания;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 пламени.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речь идёт о горючих веществах, то степень пожарной опасности горючих веществ характеризуется: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температурой вспышки;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температурой воспламенения;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температурой самовоспламенением.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температуре вспышке горючие вещества делятся на: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легковоспламеняющиеся жидкости (до 45</w:t>
      </w:r>
      <w:r>
        <w:rPr>
          <w:color w:val="000000"/>
          <w:sz w:val="24"/>
          <w:szCs w:val="24"/>
        </w:rPr>
        <w:sym w:font="Courier New" w:char="00B0"/>
      </w:r>
      <w:r>
        <w:rPr>
          <w:color w:val="000000"/>
          <w:sz w:val="24"/>
          <w:szCs w:val="24"/>
        </w:rPr>
        <w:t>) температура вспышки;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горючие (более 45</w:t>
      </w:r>
      <w:r>
        <w:rPr>
          <w:color w:val="000000"/>
          <w:sz w:val="24"/>
          <w:szCs w:val="24"/>
        </w:rPr>
        <w:sym w:font="Courier New" w:char="00B0"/>
      </w:r>
      <w:r>
        <w:rPr>
          <w:color w:val="000000"/>
          <w:sz w:val="24"/>
          <w:szCs w:val="24"/>
        </w:rPr>
        <w:t>).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Температура вспышки — минимальная температура, при которой над поверхностью жидкости образуется смесь паров этой жидкости с воздухом, способная гореть при поднесении открытого источника огня. Процесс горения прекращается после удаления этого источника.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Температура воспламенения — минимальная температура, при которой вещество загорается от открытого источника огня и продолжает гореть после его удаления.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Температура самовоспламенения — минимальная температура, при которой происходит его воспламенение на воздухе за счет тепла химической реакции без поднесения открытого источника огня.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Горючие газы и пыль имеют концентрационные пределы взрываемости.</w:t>
      </w:r>
    </w:p>
    <w:p w:rsidR="0014090C" w:rsidRDefault="0014090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3" w:name="_Toc346258282"/>
      <w:bookmarkStart w:id="4" w:name="_Toc346268841"/>
      <w:bookmarkStart w:id="5" w:name="_Toc3893210"/>
      <w:r>
        <w:rPr>
          <w:b/>
          <w:bCs/>
          <w:color w:val="000000"/>
          <w:sz w:val="28"/>
          <w:szCs w:val="28"/>
        </w:rPr>
        <w:t>Классификация помещений и зданий по степени взрывопожарноопасности.</w:t>
      </w:r>
      <w:bookmarkEnd w:id="3"/>
      <w:bookmarkEnd w:id="4"/>
      <w:bookmarkEnd w:id="5"/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ОНТП 24-85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помещения и здания подразделяются на 5 категорий: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-</w:t>
      </w:r>
      <w:r>
        <w:rPr>
          <w:color w:val="000000"/>
          <w:sz w:val="24"/>
          <w:szCs w:val="24"/>
        </w:rPr>
        <w:tab/>
        <w:t xml:space="preserve">взрывопожароопасные. Та категория, в которой осуществляются технологические процессы, связанные с выделением горючих газов, легковоспламеняющихся жидкостей с температурой вспышки паров до 28 </w:t>
      </w:r>
      <w:r>
        <w:rPr>
          <w:color w:val="000000"/>
          <w:sz w:val="24"/>
          <w:szCs w:val="24"/>
        </w:rPr>
        <w:sym w:font="Symbol" w:char="F0B0"/>
      </w:r>
      <w:r>
        <w:rPr>
          <w:color w:val="000000"/>
          <w:sz w:val="24"/>
          <w:szCs w:val="24"/>
        </w:rPr>
        <w:t>С,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tВСП </w:t>
      </w:r>
      <w:r>
        <w:rPr>
          <w:color w:val="000000"/>
          <w:sz w:val="24"/>
          <w:szCs w:val="24"/>
        </w:rPr>
        <w:sym w:font="Symbol" w:char="F0A3"/>
      </w:r>
      <w:r>
        <w:rPr>
          <w:color w:val="000000"/>
          <w:sz w:val="24"/>
          <w:szCs w:val="24"/>
        </w:rPr>
        <w:t xml:space="preserve"> 28 </w:t>
      </w:r>
      <w:r>
        <w:rPr>
          <w:color w:val="000000"/>
          <w:sz w:val="24"/>
          <w:szCs w:val="24"/>
        </w:rPr>
        <w:sym w:font="Symbol" w:char="F0B0"/>
      </w:r>
      <w:r>
        <w:rPr>
          <w:color w:val="000000"/>
          <w:sz w:val="24"/>
          <w:szCs w:val="24"/>
        </w:rPr>
        <w:t>С; Р - свыше 5 кПа.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 -</w:t>
      </w:r>
      <w:r>
        <w:rPr>
          <w:color w:val="000000"/>
          <w:sz w:val="24"/>
          <w:szCs w:val="24"/>
        </w:rPr>
        <w:tab/>
        <w:t xml:space="preserve">помещения, где осуществляются технологические процессы с использованием ЛВЖ с температурой вспышки свыше 28 </w:t>
      </w:r>
      <w:r>
        <w:rPr>
          <w:color w:val="000000"/>
          <w:sz w:val="24"/>
          <w:szCs w:val="24"/>
        </w:rPr>
        <w:sym w:font="Symbol" w:char="F0B0"/>
      </w:r>
      <w:r>
        <w:rPr>
          <w:color w:val="000000"/>
          <w:sz w:val="24"/>
          <w:szCs w:val="24"/>
        </w:rPr>
        <w:t>С, способные образовывать взрывоопасные и пожароопасные смеси при воспламенении которых образуется избыточное расчетное давление взрыва свыше 5 кПа.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tВСП &gt; 28 </w:t>
      </w:r>
      <w:r>
        <w:rPr>
          <w:color w:val="000000"/>
          <w:sz w:val="24"/>
          <w:szCs w:val="24"/>
        </w:rPr>
        <w:sym w:font="Symbol" w:char="F0B0"/>
      </w:r>
      <w:r>
        <w:rPr>
          <w:color w:val="000000"/>
          <w:sz w:val="24"/>
          <w:szCs w:val="24"/>
        </w:rPr>
        <w:t>С; Р - свыше 5 кПа.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-</w:t>
      </w:r>
      <w:r>
        <w:rPr>
          <w:color w:val="000000"/>
          <w:sz w:val="24"/>
          <w:szCs w:val="24"/>
        </w:rPr>
        <w:tab/>
        <w:t>помещения и здания, где обращаются технологические процессы с использованием горючих и трудногорючих жидкостей, твердых горючих веществ, которые при взаимодействии друг с другом или кислородом воздуха способны только гореть. При условии, что эти вещества не относятся ни к А, ни к Б.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категория — пожароопасная.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 -</w:t>
      </w:r>
      <w:r>
        <w:rPr>
          <w:color w:val="000000"/>
          <w:sz w:val="24"/>
          <w:szCs w:val="24"/>
        </w:rPr>
        <w:tab/>
        <w:t>помещения и здания, где обращаются технологические процессы с использованием негорючих веществ и материалов в горячем, раскаленном или расплавленном состоянии (например, стекловаренные печи).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 -</w:t>
      </w:r>
      <w:r>
        <w:rPr>
          <w:color w:val="000000"/>
          <w:sz w:val="24"/>
          <w:szCs w:val="24"/>
        </w:rPr>
        <w:tab/>
        <w:t>помещения и здания, где обращаются технологические процессы с использованием твердых негорючих веществ и материалов в холодном состоянии (механическая обработка металлов).</w:t>
      </w:r>
    </w:p>
    <w:p w:rsidR="0014090C" w:rsidRDefault="0014090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6" w:name="_Toc346258283"/>
      <w:bookmarkStart w:id="7" w:name="_Toc346268842"/>
      <w:bookmarkStart w:id="8" w:name="_Toc3893211"/>
      <w:r>
        <w:rPr>
          <w:b/>
          <w:bCs/>
          <w:color w:val="000000"/>
          <w:sz w:val="28"/>
          <w:szCs w:val="28"/>
        </w:rPr>
        <w:t>Причины возникновения пожаров, связанные со специальностью студентов</w:t>
      </w:r>
      <w:bookmarkEnd w:id="6"/>
      <w:bookmarkEnd w:id="7"/>
      <w:bookmarkEnd w:id="8"/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эксплуатации ЭВМ возможны возникновения следующих аварийных ситуаций: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короткие замыкания;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перегрузки;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переходных сопротивлений в эл. контактах;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перенапряжение;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возникновение токов утечки.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возникновении аварийных ситуаций происходит резкое выделение тепловой энергии, которая может явиться причиной возникновения пожара.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долю пожаров, возникающих в эл. установках приходится 20%.</w:t>
      </w:r>
    </w:p>
    <w:p w:rsidR="0014090C" w:rsidRDefault="0014090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9" w:name="_Toc346258284"/>
      <w:bookmarkStart w:id="10" w:name="_Toc346268843"/>
      <w:bookmarkStart w:id="11" w:name="_Toc3893212"/>
      <w:r>
        <w:rPr>
          <w:b/>
          <w:bCs/>
          <w:color w:val="000000"/>
          <w:sz w:val="28"/>
          <w:szCs w:val="28"/>
        </w:rPr>
        <w:t>Статистические данные о пожарах</w:t>
      </w:r>
      <w:bookmarkEnd w:id="9"/>
      <w:bookmarkEnd w:id="10"/>
      <w:bookmarkEnd w:id="11"/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причины: </w:t>
      </w:r>
      <w:r>
        <w:rPr>
          <w:color w:val="000000"/>
          <w:sz w:val="24"/>
          <w:szCs w:val="24"/>
        </w:rPr>
        <w:tab/>
        <w:t>%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короткое замыкание</w:t>
      </w:r>
      <w:r>
        <w:rPr>
          <w:color w:val="000000"/>
          <w:sz w:val="24"/>
          <w:szCs w:val="24"/>
        </w:rPr>
        <w:tab/>
        <w:t>43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перегрузки проводов/кабелей</w:t>
      </w:r>
      <w:r>
        <w:rPr>
          <w:color w:val="000000"/>
          <w:sz w:val="24"/>
          <w:szCs w:val="24"/>
        </w:rPr>
        <w:tab/>
        <w:t>13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образование переходных сопротивлений</w:t>
      </w:r>
      <w:r>
        <w:rPr>
          <w:color w:val="000000"/>
          <w:sz w:val="24"/>
          <w:szCs w:val="24"/>
        </w:rPr>
        <w:tab/>
        <w:t>5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Режим короткого замыкания — появление в результате резкого возрастания силы тока, эл. искр, частиц расплавленного металла, эл. дуги, открытого огня, воспламенившейся изоляции.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12" w:name="_Toc346258285"/>
      <w:bookmarkStart w:id="13" w:name="_Toc346268844"/>
      <w:bookmarkStart w:id="14" w:name="_Toc3893213"/>
      <w:r>
        <w:rPr>
          <w:color w:val="000000"/>
          <w:sz w:val="24"/>
          <w:szCs w:val="24"/>
        </w:rPr>
        <w:t>Причины возникновения короткого замыкания:</w:t>
      </w:r>
      <w:bookmarkEnd w:id="12"/>
      <w:bookmarkEnd w:id="13"/>
      <w:bookmarkEnd w:id="14"/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ошибки при проектировании;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старение изоляции;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увлажнение изоляции;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механические перегрузки.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Пожарная опасность при перегрузках — чрезмерное нагревание отдельных элементов, которое может происходить при ошибках проектирования в случае длительного прохождения тока, превышающего номинальное значение.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1,5 кратном превышении мощности резисторы нагреваются до 200-300 </w:t>
      </w:r>
      <w:r>
        <w:rPr>
          <w:color w:val="000000"/>
          <w:sz w:val="24"/>
          <w:szCs w:val="24"/>
        </w:rPr>
        <w:sym w:font="Symbol" w:char="F0B0"/>
      </w:r>
      <w:r>
        <w:rPr>
          <w:color w:val="000000"/>
          <w:sz w:val="24"/>
          <w:szCs w:val="24"/>
        </w:rPr>
        <w:t>С.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Пожарная опасность переходных сопротивлений — возможность воспламенения изоляции или других близлежащих горючих материалов от тепла, возникающего в месте аварийного сопротивления (в переходных клеммах, переключателях и др.).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Пожарная опасность перенапряжения — нагревание токоведущих частей за счет увеличения токов, проходящих через них, за счет увеличения перенапряжения между отдельными элементами электроустановок. Возникает при выходе из строя или изменении параметров отдельных элементов.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Пожарная опасность токов утечки — локальный нагрев изоляции между отдельными токоведущими элементами и заземленными конструкциями.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15" w:name="_Toc346258286"/>
      <w:bookmarkStart w:id="16" w:name="_Toc346268845"/>
      <w:bookmarkStart w:id="17" w:name="_Toc3893214"/>
      <w:r>
        <w:rPr>
          <w:color w:val="000000"/>
          <w:sz w:val="24"/>
          <w:szCs w:val="24"/>
        </w:rPr>
        <w:t>Классификация взрыво- и пожароопасных зон помещения в соотв-вии с ПУЭ</w:t>
      </w:r>
      <w:bookmarkEnd w:id="15"/>
      <w:bookmarkEnd w:id="16"/>
      <w:bookmarkEnd w:id="17"/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обеспечения конструктивного соответствия эл. технических изделий правила устройства эл. установок — ПУЭ-85 выделяется пожаро- и врывоопасные зоны.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Пожароопасные зоны — пространства в помещении или вне его, в котором находятся горючие вещества как при нормальном осуществлении технологического процесса, так и в результате его нарушения.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Зоны: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П-I -</w:t>
      </w:r>
      <w:r>
        <w:rPr>
          <w:color w:val="000000"/>
          <w:sz w:val="24"/>
          <w:szCs w:val="24"/>
        </w:rPr>
        <w:tab/>
        <w:t xml:space="preserve">помещения, в которых обращаются горючие жидкости с температурой вспышки паров свыше 61 </w:t>
      </w:r>
      <w:r>
        <w:rPr>
          <w:color w:val="000000"/>
          <w:sz w:val="24"/>
          <w:szCs w:val="24"/>
        </w:rPr>
        <w:sym w:font="Symbol" w:char="F0B0"/>
      </w:r>
      <w:r>
        <w:rPr>
          <w:color w:val="000000"/>
          <w:sz w:val="24"/>
          <w:szCs w:val="24"/>
        </w:rPr>
        <w:t>С.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П-II -</w:t>
      </w:r>
      <w:r>
        <w:rPr>
          <w:color w:val="000000"/>
          <w:sz w:val="24"/>
          <w:szCs w:val="24"/>
        </w:rPr>
        <w:tab/>
        <w:t>помещения, в которых выделяются горючие пыли с нижних концентрационных пределах возгораемости &gt; 65 г/м3.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П-IIа -</w:t>
      </w:r>
      <w:r>
        <w:rPr>
          <w:color w:val="000000"/>
          <w:sz w:val="24"/>
          <w:szCs w:val="24"/>
        </w:rPr>
        <w:tab/>
        <w:t>помещения, в которых обращаются твердые горючие вещества.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П-III -</w:t>
      </w:r>
      <w:r>
        <w:rPr>
          <w:color w:val="000000"/>
          <w:sz w:val="24"/>
          <w:szCs w:val="24"/>
        </w:rPr>
        <w:tab/>
        <w:t xml:space="preserve">пожароопасная зона вне помещения, к которой выделяются горючие жидкости с температурой вспышки более 61 </w:t>
      </w:r>
      <w:r>
        <w:rPr>
          <w:color w:val="000000"/>
          <w:sz w:val="24"/>
          <w:szCs w:val="24"/>
        </w:rPr>
        <w:sym w:font="Symbol" w:char="F0B0"/>
      </w:r>
      <w:r>
        <w:rPr>
          <w:color w:val="000000"/>
          <w:sz w:val="24"/>
          <w:szCs w:val="24"/>
        </w:rPr>
        <w:t>С или горючие пыли с нижним концентрационным пределом возгораемости более 65 г/м3.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Взрывоопасные зоны — помещения или часть его или вне помещения, где образуются взрывоопасные смеси как при нормальном протекании технологического процесса, так и в аварийных ситуациях.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газов: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В-I -</w:t>
      </w:r>
      <w:r>
        <w:rPr>
          <w:color w:val="000000"/>
          <w:sz w:val="24"/>
          <w:szCs w:val="24"/>
        </w:rPr>
        <w:tab/>
        <w:t>помещения, в которых образуются горючие газы или пары ЛВЖ, способные образовывать взрывоопасные смеси в нормальном режиме работы.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В-Iа -</w:t>
      </w:r>
      <w:r>
        <w:rPr>
          <w:color w:val="000000"/>
          <w:sz w:val="24"/>
          <w:szCs w:val="24"/>
        </w:rPr>
        <w:tab/>
        <w:t>помещения, в которых образуются горючие газы или пары ЛВЖ, способные образовывать взрывоопасные смеси в аварийном режиме работы.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В-Iб -</w:t>
      </w:r>
      <w:r>
        <w:rPr>
          <w:color w:val="000000"/>
          <w:sz w:val="24"/>
          <w:szCs w:val="24"/>
        </w:rPr>
        <w:tab/>
        <w:t>зоны, аналогичные В-Iа, но процесс образования взрывоопасных смесей в небольших колическтвах и работа с ними осуществляется без открытого источника огня.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В-Iв -</w:t>
      </w:r>
      <w:r>
        <w:rPr>
          <w:color w:val="000000"/>
          <w:sz w:val="24"/>
          <w:szCs w:val="24"/>
        </w:rPr>
        <w:tab/>
        <w:t>зоны, аналогичные В-I, только процесс образования взрывоопасных смесе в небольших колическтвах и работа с ними осуществляется без открытого источника огня.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В-Iг -</w:t>
      </w:r>
      <w:r>
        <w:rPr>
          <w:color w:val="000000"/>
          <w:sz w:val="24"/>
          <w:szCs w:val="24"/>
        </w:rPr>
        <w:tab/>
        <w:t>зоны вне помещения (вокруг наружных эл. установок), в которых образуются горючие газы или пары ЛВЖ, способные образовывать взрывоопасные смеси в аварийном режиме работы.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паров: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В-II -</w:t>
      </w:r>
      <w:r>
        <w:rPr>
          <w:color w:val="000000"/>
          <w:sz w:val="24"/>
          <w:szCs w:val="24"/>
        </w:rPr>
        <w:tab/>
        <w:t>взрывоопасная зона, которая имеет место при осуществлении операций технологического процесса при выделении горючих смесей при нормальном режиме работы.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В-IIа -</w:t>
      </w:r>
      <w:r>
        <w:rPr>
          <w:color w:val="000000"/>
          <w:sz w:val="24"/>
          <w:szCs w:val="24"/>
        </w:rPr>
        <w:tab/>
        <w:t>взрывоопасная зона, которая имеет место при осуществлении операций технологического процесса при выделении горючих смесей при аврийном режиме работы.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18" w:name="_Toc346258287"/>
      <w:bookmarkStart w:id="19" w:name="_Toc346268846"/>
      <w:bookmarkStart w:id="20" w:name="_Toc3893215"/>
      <w:r>
        <w:rPr>
          <w:color w:val="000000"/>
          <w:sz w:val="24"/>
          <w:szCs w:val="24"/>
        </w:rPr>
        <w:t>Меры по пожарной профилактики</w:t>
      </w:r>
      <w:bookmarkEnd w:id="18"/>
      <w:bookmarkEnd w:id="19"/>
      <w:bookmarkEnd w:id="20"/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строительно-планировочные;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технические;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способы и средства тушения пожаров;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организационныё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Строительно-планировочные определяются огнестойкостью зданий и сооружений (выбор материалов конструкций: сгораемые, несгораемые, трудносгораемые) и предел огнестойкости — это количество времениЁ в течение которого под воздействием огня не нарушается несущая способность строительных конструкций вплоть до появления первой трещины.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строительные конструкции по пределу огнестойкости подразделяются на 8 степеней от 1/7 ч до 2ч.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помещений ВЦ используются материалы с пределом стойкости от 1-5 степеней. В зависимости от степени огнестойкости опрё наибольшие дополнительные расстояния от выходов для эвакуации при пожарах (5 степень — 50 м).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Технические меры — это соблюдение противопожарных норм при эвакуации систем вентиляции, отопления, освещения, эл. обеспечения и т.д.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использование разнообразных защитных систем;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соблюдение параметров технологических процессов и режимов работы оборудования.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Организационные меры — проведение обучения по пожарной безопасности, соблюдение мер по пожарной безопасности.</w:t>
      </w:r>
    </w:p>
    <w:p w:rsidR="0014090C" w:rsidRDefault="0014090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21" w:name="_Toc346258288"/>
      <w:bookmarkStart w:id="22" w:name="_Toc346268847"/>
      <w:bookmarkStart w:id="23" w:name="_Toc3893216"/>
      <w:r>
        <w:rPr>
          <w:b/>
          <w:bCs/>
          <w:color w:val="000000"/>
          <w:sz w:val="28"/>
          <w:szCs w:val="28"/>
        </w:rPr>
        <w:t>Способы и средства тушения пожаров</w:t>
      </w:r>
      <w:bookmarkEnd w:id="21"/>
      <w:bookmarkEnd w:id="22"/>
      <w:bookmarkEnd w:id="23"/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Снижение концентрации кислорода в воздуче;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Понижение температуры горючего вещества, ниже температуры воспламенения.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Изоляция горючего вещества от окислителя.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Огнегасительные вещества: вода, песок, пена, порошок, газообразные вещества не поддерживающие горение (хладон), инертные газы, пар.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Средства пожаротушения: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Ручные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огнетушители химической пены;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огнетушитель пенный;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огнетушитель порошковый;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огнетушитель углекислотный, бромэтиловый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Противопожарные системы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водоснабжения;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пеногенератор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Системы автоматического пожаротушения с использованием средствв автоматической сигнализации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пожарный извещатель (тепловой, световой, дымовой, радиационный)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ВЦ используются тепловые датчики-извещатели типа ДТЛ, дымовые радиоизотопные типа РИД.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Cистема пожаротушения ручного действия (кнопочный извещатель).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ВЦ используются огнетушители углекислотные ОУ, ОА (создают струю распыленного бром этила) и системы автоматического газового пожаротушения, в которой используется хладон или фреон как огнегасительное средство.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осуществления тушения загорания водой в системе автоматического пожаротушения используются устройства спринклеры и дренкеры. Их недостаток — распыление происходит на площади до 15 м2.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 соединения датчиков в системе эл. пожарной сигнализации с приемной станцией м.б. — параллельным (лучевым); — последовательным (шлейфным).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24" w:name="_Toc346258289"/>
      <w:bookmarkStart w:id="25" w:name="_Toc346268848"/>
      <w:bookmarkStart w:id="26" w:name="_Toc3893217"/>
      <w:r>
        <w:rPr>
          <w:color w:val="000000"/>
          <w:sz w:val="24"/>
          <w:szCs w:val="24"/>
        </w:rPr>
        <w:t>Классификация пожаров и рекомендуемые огнегасительные вещества</w:t>
      </w:r>
      <w:bookmarkEnd w:id="24"/>
      <w:bookmarkEnd w:id="25"/>
      <w:bookmarkEnd w:id="26"/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55"/>
        <w:gridCol w:w="2955"/>
      </w:tblGrid>
      <w:tr w:rsidR="0014090C" w:rsidRPr="0014090C">
        <w:tc>
          <w:tcPr>
            <w:tcW w:w="921" w:type="dxa"/>
          </w:tcPr>
          <w:p w:rsidR="0014090C" w:rsidRPr="0014090C" w:rsidRDefault="001409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4090C">
              <w:rPr>
                <w:color w:val="000000"/>
                <w:sz w:val="24"/>
                <w:szCs w:val="24"/>
              </w:rPr>
              <w:t>Класс пожара</w:t>
            </w:r>
          </w:p>
        </w:tc>
        <w:tc>
          <w:tcPr>
            <w:tcW w:w="2955" w:type="dxa"/>
          </w:tcPr>
          <w:p w:rsidR="0014090C" w:rsidRPr="0014090C" w:rsidRDefault="001409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4090C">
              <w:rPr>
                <w:color w:val="000000"/>
                <w:sz w:val="24"/>
                <w:szCs w:val="24"/>
              </w:rPr>
              <w:t>Характеристика гор. Среды, объекта</w:t>
            </w:r>
          </w:p>
        </w:tc>
        <w:tc>
          <w:tcPr>
            <w:tcW w:w="2955" w:type="dxa"/>
          </w:tcPr>
          <w:p w:rsidR="0014090C" w:rsidRPr="0014090C" w:rsidRDefault="001409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4090C">
              <w:rPr>
                <w:color w:val="000000"/>
                <w:sz w:val="24"/>
                <w:szCs w:val="24"/>
              </w:rPr>
              <w:t>Огнегасительные средства</w:t>
            </w:r>
          </w:p>
        </w:tc>
      </w:tr>
      <w:tr w:rsidR="0014090C" w:rsidRPr="0014090C">
        <w:tc>
          <w:tcPr>
            <w:tcW w:w="921" w:type="dxa"/>
          </w:tcPr>
          <w:p w:rsidR="0014090C" w:rsidRPr="0014090C" w:rsidRDefault="001409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4090C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955" w:type="dxa"/>
          </w:tcPr>
          <w:p w:rsidR="0014090C" w:rsidRPr="0014090C" w:rsidRDefault="001409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4090C">
              <w:rPr>
                <w:color w:val="000000"/>
                <w:sz w:val="24"/>
                <w:szCs w:val="24"/>
              </w:rPr>
              <w:t>обычные твердые и горючие материалы (дерево, бумага)</w:t>
            </w:r>
          </w:p>
        </w:tc>
        <w:tc>
          <w:tcPr>
            <w:tcW w:w="2955" w:type="dxa"/>
          </w:tcPr>
          <w:p w:rsidR="0014090C" w:rsidRPr="0014090C" w:rsidRDefault="001409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4090C">
              <w:rPr>
                <w:color w:val="000000"/>
                <w:sz w:val="24"/>
                <w:szCs w:val="24"/>
              </w:rPr>
              <w:t>все виды</w:t>
            </w:r>
          </w:p>
        </w:tc>
      </w:tr>
      <w:tr w:rsidR="0014090C" w:rsidRPr="0014090C">
        <w:tc>
          <w:tcPr>
            <w:tcW w:w="921" w:type="dxa"/>
          </w:tcPr>
          <w:p w:rsidR="0014090C" w:rsidRPr="0014090C" w:rsidRDefault="001409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4090C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2955" w:type="dxa"/>
          </w:tcPr>
          <w:p w:rsidR="0014090C" w:rsidRPr="0014090C" w:rsidRDefault="001409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4090C">
              <w:rPr>
                <w:color w:val="000000"/>
                <w:sz w:val="24"/>
                <w:szCs w:val="24"/>
              </w:rPr>
              <w:t>горючие жидкости, плавящиеся при нагревании материала (мазут, спирты, бензин)</w:t>
            </w:r>
          </w:p>
        </w:tc>
        <w:tc>
          <w:tcPr>
            <w:tcW w:w="2955" w:type="dxa"/>
          </w:tcPr>
          <w:p w:rsidR="0014090C" w:rsidRPr="0014090C" w:rsidRDefault="001409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4090C">
              <w:rPr>
                <w:color w:val="000000"/>
                <w:sz w:val="24"/>
                <w:szCs w:val="24"/>
              </w:rPr>
              <w:t>распыленная вода, все виды пен, порошки, составы на основе СО2 и бромэтила</w:t>
            </w:r>
          </w:p>
        </w:tc>
      </w:tr>
      <w:tr w:rsidR="0014090C" w:rsidRPr="0014090C">
        <w:tc>
          <w:tcPr>
            <w:tcW w:w="921" w:type="dxa"/>
          </w:tcPr>
          <w:p w:rsidR="0014090C" w:rsidRPr="0014090C" w:rsidRDefault="001409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4090C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2955" w:type="dxa"/>
          </w:tcPr>
          <w:p w:rsidR="0014090C" w:rsidRPr="0014090C" w:rsidRDefault="001409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4090C">
              <w:rPr>
                <w:color w:val="000000"/>
                <w:sz w:val="24"/>
                <w:szCs w:val="24"/>
              </w:rPr>
              <w:t>горючие газы (водород, ацетилен, углеводороды)</w:t>
            </w:r>
          </w:p>
        </w:tc>
        <w:tc>
          <w:tcPr>
            <w:tcW w:w="2955" w:type="dxa"/>
          </w:tcPr>
          <w:p w:rsidR="0014090C" w:rsidRPr="0014090C" w:rsidRDefault="001409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4090C">
              <w:rPr>
                <w:color w:val="000000"/>
                <w:sz w:val="24"/>
                <w:szCs w:val="24"/>
              </w:rPr>
              <w:t>газ. составы, в состав которых входят инертные разбавители (азот, порошки, вода)</w:t>
            </w:r>
          </w:p>
        </w:tc>
      </w:tr>
      <w:tr w:rsidR="0014090C" w:rsidRPr="0014090C">
        <w:tc>
          <w:tcPr>
            <w:tcW w:w="921" w:type="dxa"/>
          </w:tcPr>
          <w:p w:rsidR="0014090C" w:rsidRPr="0014090C" w:rsidRDefault="001409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4090C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2955" w:type="dxa"/>
          </w:tcPr>
          <w:p w:rsidR="0014090C" w:rsidRPr="0014090C" w:rsidRDefault="001409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4090C">
              <w:rPr>
                <w:color w:val="000000"/>
                <w:sz w:val="24"/>
                <w:szCs w:val="24"/>
              </w:rPr>
              <w:t>металлы и их сплавы (Nа, К, Al, Mg)</w:t>
            </w:r>
          </w:p>
        </w:tc>
        <w:tc>
          <w:tcPr>
            <w:tcW w:w="2955" w:type="dxa"/>
          </w:tcPr>
          <w:p w:rsidR="0014090C" w:rsidRPr="0014090C" w:rsidRDefault="001409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4090C">
              <w:rPr>
                <w:color w:val="000000"/>
                <w:sz w:val="24"/>
                <w:szCs w:val="24"/>
              </w:rPr>
              <w:t>порошки</w:t>
            </w:r>
          </w:p>
        </w:tc>
      </w:tr>
      <w:tr w:rsidR="0014090C" w:rsidRPr="0014090C">
        <w:tc>
          <w:tcPr>
            <w:tcW w:w="921" w:type="dxa"/>
          </w:tcPr>
          <w:p w:rsidR="0014090C" w:rsidRPr="0014090C" w:rsidRDefault="001409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4090C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2955" w:type="dxa"/>
          </w:tcPr>
          <w:p w:rsidR="0014090C" w:rsidRPr="0014090C" w:rsidRDefault="001409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4090C">
              <w:rPr>
                <w:color w:val="000000"/>
                <w:sz w:val="24"/>
                <w:szCs w:val="24"/>
              </w:rPr>
              <w:t>эл. установки под напряжением</w:t>
            </w:r>
          </w:p>
        </w:tc>
        <w:tc>
          <w:tcPr>
            <w:tcW w:w="2955" w:type="dxa"/>
          </w:tcPr>
          <w:p w:rsidR="0014090C" w:rsidRPr="0014090C" w:rsidRDefault="001409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4090C">
              <w:rPr>
                <w:color w:val="000000"/>
                <w:sz w:val="24"/>
                <w:szCs w:val="24"/>
              </w:rPr>
              <w:t>порошки, двуокись азота, оксид азота, углекислый газ, составы бромэтил+СО2</w:t>
            </w:r>
          </w:p>
        </w:tc>
      </w:tr>
    </w:tbl>
    <w:p w:rsidR="0014090C" w:rsidRDefault="0014090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27" w:name="_Toc346258290"/>
      <w:bookmarkStart w:id="28" w:name="_Toc346268849"/>
      <w:bookmarkStart w:id="29" w:name="_Toc3893218"/>
      <w:r>
        <w:rPr>
          <w:b/>
          <w:bCs/>
          <w:color w:val="000000"/>
          <w:sz w:val="28"/>
          <w:szCs w:val="28"/>
        </w:rPr>
        <w:t>Организация пожарной охраны на предприятии</w:t>
      </w:r>
      <w:bookmarkEnd w:id="27"/>
      <w:bookmarkEnd w:id="28"/>
      <w:bookmarkEnd w:id="29"/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Военизированная структура, которая подчиняется МВД. Ответственный директор, гл. инженер. В ведении гл. инженера находится пожаро-техническая комиссия, которую он возглавляет.</w:t>
      </w:r>
    </w:p>
    <w:p w:rsidR="0014090C" w:rsidRDefault="0014090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30" w:name="_Toc346258291"/>
      <w:bookmarkStart w:id="31" w:name="_Toc346268850"/>
      <w:bookmarkStart w:id="32" w:name="_Toc3893219"/>
      <w:r>
        <w:rPr>
          <w:b/>
          <w:bCs/>
          <w:color w:val="000000"/>
          <w:sz w:val="28"/>
          <w:szCs w:val="28"/>
        </w:rPr>
        <w:t>Безопасность оборудования и производственные процессы</w:t>
      </w:r>
      <w:bookmarkEnd w:id="30"/>
      <w:bookmarkEnd w:id="31"/>
      <w:bookmarkEnd w:id="32"/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Эксплуатация любого вида оборудования связана потенциально с наличием тех или иных опасных или вредных производственных факторов.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направления создания безопасных и безвредных условий труда.</w:t>
      </w:r>
    </w:p>
    <w:p w:rsidR="0014090C" w:rsidRDefault="00ED67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91.5pt" fillcolor="window">
            <v:imagedata r:id="rId5" o:title=""/>
          </v:shape>
        </w:pic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Цели механизации: создание безопасных и безвредных условий труда при выполнении определенной операции.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Исключение человека из сферы труда обеспечивается при использовании РТК, создание которых требует высоко научно-технического потенциала на этапе как проектирования, так и на этапе изготовления и обслуживания, отсюда значительные капитальные затраты.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33" w:name="_Toc346258292"/>
      <w:bookmarkStart w:id="34" w:name="_Toc346268851"/>
      <w:bookmarkStart w:id="35" w:name="_Toc3893220"/>
      <w:r>
        <w:rPr>
          <w:color w:val="000000"/>
          <w:sz w:val="24"/>
          <w:szCs w:val="24"/>
        </w:rPr>
        <w:t>Требования безопасности при проектировании машин и механизмов</w:t>
      </w:r>
      <w:bookmarkEnd w:id="33"/>
      <w:bookmarkEnd w:id="34"/>
      <w:bookmarkEnd w:id="35"/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ГОСТ 12.2... ССБТ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направлены на обеспечение безопасности, надежности, удобства в эксплуатации.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Безопасность машин определяется отсутствием возможности изменения переметров технологического процесса или конструктивных параметров машин, что позволяет исключить возможность возникновения опасных факторов.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Надежность определяется вероятностью нарушения нормальной работы, что приводит к возникновению опасных факторов и чрезвычайных (аврийных) ситуаций. На этапе проектирования, надежность определяется правильным выбором конструктивных параметров, а также устройств автоматического управления и регулирования.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Удобства эксплуатации определяются психо-физиологическим состоянием обслуживающего персонала.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этапе проектирования удобства в эксплуатации определяются правильным выбором дизайна машин и правильно-спроектированным раб. местом оператора (пользователя).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ГОСТ 12.2.032-78 ССБТ. Рабочее место при выполнении работ сидя. Общие эргономические требования.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ГОСТ 12.2.033-78 ССБТ. Рабочее место при выполнении работ стоя. Общие эргономические требования.</w:t>
      </w:r>
    </w:p>
    <w:p w:rsidR="0014090C" w:rsidRDefault="00ED67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261.75pt;height:153pt" fillcolor="window">
            <v:imagedata r:id="rId6" o:title=""/>
          </v:shape>
        </w:pic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36" w:name="_Toc346258293"/>
      <w:bookmarkStart w:id="37" w:name="_Toc346268852"/>
      <w:bookmarkStart w:id="38" w:name="_Toc3893221"/>
      <w:r>
        <w:rPr>
          <w:color w:val="000000"/>
          <w:sz w:val="24"/>
          <w:szCs w:val="24"/>
        </w:rPr>
        <w:t>Опасные зоны оборудования и средства защиты от них</w:t>
      </w:r>
      <w:bookmarkEnd w:id="36"/>
      <w:bookmarkEnd w:id="37"/>
      <w:bookmarkEnd w:id="38"/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Опасная зона оборудования — производство, в котором потенциально возможно действие на работающего опасных и вредных факторов и как следствие - действие вредных факторов, приводящих к заболеванию.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Опасность локализована вокруг перемещающихся частей оборудования или вблизи действия источников различных видов излучения.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Размеры опасных зон могут быть постоянные, когда стабильны расстояния между рабочими органами машины и переменно.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Средства защиты от воздействия опасных зон оборудования подразделяется на: коллективные и индивидуальные. 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Коллективные 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Оградительные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стационарные (несъемные);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подвижные (съемные);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переносные (временные)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Оградительные средства предназначены для исключения возможности попадания работника в опасную зону: зону ведущих частей, зону тепловых излучений, зону лазерного излучения и т.д.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Предохранительные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слабого звена (плавкая вставка в предохранитель);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автоматическим восстановлением кинематической цепи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Блокировочные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механические;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электрические;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фото-электрические;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радиационные;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гидравлические;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пневматические;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пневматические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Сигнализирующие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назначению (оперативные, предупредительные, опознавательные средства);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способу передачи информации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световая;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звуковая;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комбинированная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Сигнализирующие средства предназначены для предупреждения и подачи сигнала об опасности в случае попадания работающего в опасную зону оборудования.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Средства защиты дистанционного управления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визуальная;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дистанционная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Предназначены для удаления рабочего места персонала, работающего с органами, обеспечивающими наблюдение за процессами или осуществление управления за пределами опасной зоны.</w:t>
      </w:r>
    </w:p>
    <w:p w:rsidR="0014090C" w:rsidRDefault="001409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Средства специальной защиты, которые обеспечивают защиту систем вентиляции, отопления, освещения в опасных зонах оборудования.</w:t>
      </w:r>
    </w:p>
    <w:p w:rsidR="0014090C" w:rsidRDefault="0014090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39" w:name="_GoBack"/>
      <w:bookmarkEnd w:id="39"/>
    </w:p>
    <w:sectPr w:rsidR="0014090C">
      <w:pgSz w:w="11906" w:h="16838" w:code="11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iosBl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i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T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E174A"/>
    <w:multiLevelType w:val="multilevel"/>
    <w:tmpl w:val="561C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TimesNew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9E1"/>
    <w:rsid w:val="0014090C"/>
    <w:rsid w:val="007A29E1"/>
    <w:rsid w:val="00B030C1"/>
    <w:rsid w:val="00E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B196CBD-8B83-41AC-A8C9-F9E32184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0"/>
    <w:link w:val="10"/>
    <w:uiPriority w:val="99"/>
    <w:qFormat/>
    <w:pPr>
      <w:pageBreakBefore/>
      <w:suppressAutoHyphens/>
      <w:spacing w:before="120" w:after="120"/>
      <w:ind w:firstLine="425"/>
      <w:jc w:val="center"/>
      <w:outlineLvl w:val="0"/>
    </w:pPr>
    <w:rPr>
      <w:rFonts w:ascii="HeliosBlack" w:hAnsi="HeliosBlack" w:cs="HeliosBlack"/>
      <w:b/>
      <w:bCs/>
      <w:kern w:val="28"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120" w:after="120"/>
      <w:outlineLvl w:val="1"/>
    </w:pPr>
    <w:rPr>
      <w:rFonts w:ascii="Helios" w:hAnsi="Helios" w:cs="Helios"/>
      <w:b/>
      <w:bCs/>
      <w:i/>
      <w:iCs/>
      <w:sz w:val="24"/>
      <w:szCs w:val="24"/>
    </w:rPr>
  </w:style>
  <w:style w:type="paragraph" w:styleId="3">
    <w:name w:val="heading 3"/>
    <w:basedOn w:val="a"/>
    <w:next w:val="a0"/>
    <w:link w:val="30"/>
    <w:uiPriority w:val="99"/>
    <w:qFormat/>
    <w:pPr>
      <w:keepNext/>
      <w:spacing w:before="60"/>
      <w:jc w:val="center"/>
      <w:outlineLvl w:val="2"/>
    </w:pPr>
    <w:rPr>
      <w:rFonts w:ascii="TimesET" w:hAnsi="TimesET" w:cs="TimesET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Pr>
      <w:rFonts w:ascii="Helios" w:hAnsi="Helios" w:cs="Helios"/>
      <w:b/>
      <w:bCs/>
      <w:i/>
      <w:iCs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0">
    <w:name w:val="Plain Text"/>
    <w:basedOn w:val="a"/>
    <w:link w:val="a4"/>
    <w:uiPriority w:val="99"/>
    <w:pPr>
      <w:ind w:firstLine="426"/>
      <w:jc w:val="both"/>
    </w:pPr>
    <w:rPr>
      <w:rFonts w:ascii="TimesET" w:hAnsi="TimesET" w:cs="TimesET"/>
    </w:rPr>
  </w:style>
  <w:style w:type="character" w:customStyle="1" w:styleId="a4">
    <w:name w:val="Текст Знак"/>
    <w:link w:val="a0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macro"/>
    <w:link w:val="a6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TM" w:hAnsi="CourierTM" w:cs="CourierTM"/>
      <w:lang w:val="ru-RU" w:eastAsia="ru-RU"/>
    </w:rPr>
  </w:style>
  <w:style w:type="character" w:customStyle="1" w:styleId="a6">
    <w:name w:val="Текст макроса Знак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link w:val="a8"/>
    <w:uiPriority w:val="99"/>
    <w:qFormat/>
    <w:pPr>
      <w:spacing w:before="240" w:after="60"/>
      <w:jc w:val="center"/>
    </w:pPr>
    <w:rPr>
      <w:rFonts w:ascii="Helios" w:hAnsi="Helios" w:cs="Helios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footer"/>
    <w:basedOn w:val="a"/>
    <w:link w:val="aa"/>
    <w:uiPriority w:val="99"/>
    <w:pPr>
      <w:tabs>
        <w:tab w:val="center" w:pos="4703"/>
        <w:tab w:val="right" w:pos="9406"/>
      </w:tabs>
    </w:pPr>
    <w:rPr>
      <w:rFonts w:ascii="TimesET" w:hAnsi="TimesET" w:cs="TimesET"/>
    </w:rPr>
  </w:style>
  <w:style w:type="character" w:customStyle="1" w:styleId="aa">
    <w:name w:val="Ниж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page number"/>
    <w:uiPriority w:val="99"/>
  </w:style>
  <w:style w:type="paragraph" w:styleId="ac">
    <w:name w:val="header"/>
    <w:basedOn w:val="a"/>
    <w:link w:val="ad"/>
    <w:uiPriority w:val="99"/>
    <w:pPr>
      <w:tabs>
        <w:tab w:val="center" w:pos="4703"/>
        <w:tab w:val="right" w:pos="9406"/>
      </w:tabs>
    </w:pPr>
    <w:rPr>
      <w:rFonts w:ascii="TimesET" w:hAnsi="TimesET" w:cs="TimesET"/>
    </w:rPr>
  </w:style>
  <w:style w:type="character" w:customStyle="1" w:styleId="ad">
    <w:name w:val="Верхний колонтитул Знак"/>
    <w:link w:val="ac"/>
    <w:uiPriority w:val="99"/>
    <w:semiHidden/>
    <w:rPr>
      <w:rFonts w:ascii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uiPriority w:val="99"/>
    <w:pPr>
      <w:tabs>
        <w:tab w:val="right" w:leader="dot" w:pos="6690"/>
      </w:tabs>
      <w:spacing w:before="60"/>
      <w:ind w:right="454"/>
    </w:pPr>
    <w:rPr>
      <w:rFonts w:ascii="TimesET" w:hAnsi="TimesET" w:cs="TimesET"/>
      <w:b/>
      <w:bCs/>
    </w:rPr>
  </w:style>
  <w:style w:type="paragraph" w:styleId="21">
    <w:name w:val="toc 2"/>
    <w:basedOn w:val="a"/>
    <w:next w:val="a"/>
    <w:uiPriority w:val="99"/>
    <w:pPr>
      <w:tabs>
        <w:tab w:val="right" w:leader="dot" w:pos="6690"/>
      </w:tabs>
      <w:ind w:left="200" w:right="453"/>
    </w:pPr>
    <w:rPr>
      <w:rFonts w:ascii="TimesET" w:hAnsi="TimesET" w:cs="TimesET"/>
    </w:rPr>
  </w:style>
  <w:style w:type="paragraph" w:styleId="31">
    <w:name w:val="toc 3"/>
    <w:basedOn w:val="a"/>
    <w:next w:val="a"/>
    <w:uiPriority w:val="99"/>
    <w:pPr>
      <w:tabs>
        <w:tab w:val="right" w:leader="dot" w:pos="6690"/>
      </w:tabs>
      <w:ind w:left="400" w:right="453"/>
    </w:pPr>
    <w:rPr>
      <w:rFonts w:ascii="TimesET" w:hAnsi="TimesET" w:cs="TimesET"/>
      <w:i/>
      <w:iCs/>
    </w:rPr>
  </w:style>
  <w:style w:type="paragraph" w:styleId="4">
    <w:name w:val="toc 4"/>
    <w:basedOn w:val="a"/>
    <w:next w:val="a"/>
    <w:uiPriority w:val="99"/>
    <w:pPr>
      <w:tabs>
        <w:tab w:val="right" w:leader="dot" w:pos="6690"/>
      </w:tabs>
      <w:ind w:left="600"/>
    </w:pPr>
    <w:rPr>
      <w:rFonts w:ascii="TimesET" w:hAnsi="TimesET" w:cs="TimesET"/>
    </w:rPr>
  </w:style>
  <w:style w:type="paragraph" w:styleId="5">
    <w:name w:val="toc 5"/>
    <w:basedOn w:val="a"/>
    <w:next w:val="a"/>
    <w:uiPriority w:val="99"/>
    <w:pPr>
      <w:tabs>
        <w:tab w:val="right" w:leader="dot" w:pos="6690"/>
      </w:tabs>
      <w:ind w:left="800"/>
    </w:pPr>
    <w:rPr>
      <w:rFonts w:ascii="TimesET" w:hAnsi="TimesET" w:cs="TimesET"/>
    </w:rPr>
  </w:style>
  <w:style w:type="paragraph" w:styleId="6">
    <w:name w:val="toc 6"/>
    <w:basedOn w:val="a"/>
    <w:next w:val="a"/>
    <w:uiPriority w:val="99"/>
    <w:pPr>
      <w:tabs>
        <w:tab w:val="right" w:leader="dot" w:pos="6690"/>
      </w:tabs>
      <w:ind w:left="1000"/>
    </w:pPr>
    <w:rPr>
      <w:rFonts w:ascii="TimesET" w:hAnsi="TimesET" w:cs="TimesET"/>
    </w:rPr>
  </w:style>
  <w:style w:type="paragraph" w:styleId="7">
    <w:name w:val="toc 7"/>
    <w:basedOn w:val="a"/>
    <w:next w:val="a"/>
    <w:uiPriority w:val="99"/>
    <w:pPr>
      <w:tabs>
        <w:tab w:val="right" w:leader="dot" w:pos="6690"/>
      </w:tabs>
      <w:ind w:left="1200"/>
    </w:pPr>
    <w:rPr>
      <w:rFonts w:ascii="TimesET" w:hAnsi="TimesET" w:cs="TimesET"/>
    </w:rPr>
  </w:style>
  <w:style w:type="paragraph" w:styleId="8">
    <w:name w:val="toc 8"/>
    <w:basedOn w:val="a"/>
    <w:next w:val="a"/>
    <w:uiPriority w:val="99"/>
    <w:pPr>
      <w:tabs>
        <w:tab w:val="right" w:leader="dot" w:pos="6690"/>
      </w:tabs>
      <w:ind w:left="1400"/>
    </w:pPr>
    <w:rPr>
      <w:rFonts w:ascii="TimesET" w:hAnsi="TimesET" w:cs="TimesET"/>
    </w:rPr>
  </w:style>
  <w:style w:type="paragraph" w:styleId="9">
    <w:name w:val="toc 9"/>
    <w:basedOn w:val="a"/>
    <w:next w:val="a"/>
    <w:uiPriority w:val="99"/>
    <w:pPr>
      <w:tabs>
        <w:tab w:val="right" w:leader="dot" w:pos="6690"/>
      </w:tabs>
      <w:ind w:left="1600"/>
    </w:pPr>
    <w:rPr>
      <w:rFonts w:ascii="TimesET" w:hAnsi="TimesET" w:cs="TimesET"/>
    </w:rPr>
  </w:style>
  <w:style w:type="paragraph" w:customStyle="1" w:styleId="1TimesNewRoman">
    <w:name w:val="Стиль Заголовок 1 + Times New Roman"/>
    <w:basedOn w:val="1"/>
    <w:uiPriority w:val="99"/>
    <w:pPr>
      <w:pageBreakBefore w:val="0"/>
      <w:spacing w:after="0"/>
      <w:ind w:firstLine="0"/>
    </w:pPr>
    <w:rPr>
      <w:rFonts w:ascii="Times New Roman" w:hAnsi="Times New Roman" w:cs="Times New Roman"/>
    </w:rPr>
  </w:style>
  <w:style w:type="paragraph" w:customStyle="1" w:styleId="2TimesNewRoman">
    <w:name w:val="Стиль Заголовок 2 + Times New Roman"/>
    <w:basedOn w:val="2"/>
    <w:uiPriority w:val="99"/>
    <w:pPr>
      <w:jc w:val="center"/>
    </w:pPr>
    <w:rPr>
      <w:rFonts w:ascii="Times New Roman" w:hAnsi="Times New Roman" w:cs="Times New Roman"/>
    </w:rPr>
  </w:style>
  <w:style w:type="character" w:customStyle="1" w:styleId="2TimesNewRoman0">
    <w:name w:val="Стиль Заголовок 2 + Times New Roman Знак"/>
    <w:uiPriority w:val="99"/>
  </w:style>
  <w:style w:type="paragraph" w:customStyle="1" w:styleId="3TimesNewRoman">
    <w:name w:val="Стиль Заголовок 3 + Times New Roman"/>
    <w:basedOn w:val="3"/>
    <w:uiPriority w:val="99"/>
    <w:pPr>
      <w:numPr>
        <w:ilvl w:val="2"/>
        <w:numId w:val="1"/>
      </w:numPr>
    </w:pPr>
    <w:rPr>
      <w:rFonts w:ascii="Times New Roman" w:hAnsi="Times New Roman" w:cs="Times New Roman"/>
    </w:rPr>
  </w:style>
  <w:style w:type="character" w:styleId="a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8578</Words>
  <Characters>4890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PERSONAL COMPUTERS</Company>
  <LinksUpToDate>false</LinksUpToDate>
  <CharactersWithSpaces>13442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USER</dc:creator>
  <cp:keywords/>
  <dc:description/>
  <cp:lastModifiedBy>admin</cp:lastModifiedBy>
  <cp:revision>2</cp:revision>
  <dcterms:created xsi:type="dcterms:W3CDTF">2014-01-26T19:31:00Z</dcterms:created>
  <dcterms:modified xsi:type="dcterms:W3CDTF">2014-01-26T19:31:00Z</dcterms:modified>
</cp:coreProperties>
</file>