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  <w:r w:rsidRPr="00056B82">
        <w:rPr>
          <w:bCs/>
          <w:sz w:val="28"/>
          <w:szCs w:val="28"/>
        </w:rPr>
        <w:t>Карельская Государственная Педагогическая Академия</w:t>
      </w: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1A187E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056B82" w:rsidRPr="001A187E" w:rsidRDefault="00056B82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056B82" w:rsidRPr="001A187E" w:rsidRDefault="00056B82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056B82" w:rsidRPr="001A187E" w:rsidRDefault="00056B82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056B82" w:rsidRPr="001A187E" w:rsidRDefault="00056B82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52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rFonts w:eastAsia="Adobe Fangsong Std R"/>
          <w:bCs/>
          <w:sz w:val="28"/>
          <w:szCs w:val="52"/>
        </w:rPr>
      </w:pPr>
      <w:r w:rsidRPr="00056B82">
        <w:rPr>
          <w:rFonts w:eastAsia="Adobe Fangsong Std R"/>
          <w:bCs/>
          <w:sz w:val="28"/>
          <w:szCs w:val="52"/>
        </w:rPr>
        <w:t>РЕФЕРАТ</w:t>
      </w:r>
    </w:p>
    <w:p w:rsidR="00EC16BD" w:rsidRPr="00056B82" w:rsidRDefault="0063761D" w:rsidP="00056B82">
      <w:pPr>
        <w:pStyle w:val="a1"/>
        <w:widowControl/>
        <w:spacing w:after="0" w:line="360" w:lineRule="auto"/>
        <w:ind w:firstLine="709"/>
        <w:jc w:val="center"/>
        <w:rPr>
          <w:rFonts w:eastAsia="Adobe Fangsong Std R"/>
          <w:bCs/>
          <w:sz w:val="28"/>
          <w:szCs w:val="36"/>
        </w:rPr>
      </w:pPr>
      <w:r w:rsidRPr="00056B82">
        <w:rPr>
          <w:rFonts w:eastAsia="Adobe Fangsong Std R"/>
          <w:bCs/>
          <w:sz w:val="28"/>
          <w:szCs w:val="36"/>
        </w:rPr>
        <w:t>Пожароопасные</w:t>
      </w:r>
      <w:r w:rsidR="009E53EC" w:rsidRPr="00056B82">
        <w:rPr>
          <w:rFonts w:eastAsia="Adobe Fangsong Std R"/>
          <w:bCs/>
          <w:sz w:val="28"/>
          <w:szCs w:val="36"/>
        </w:rPr>
        <w:t xml:space="preserve"> объекты</w:t>
      </w: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rFonts w:eastAsia="Adobe Fangsong Std R"/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EC16BD" w:rsidRPr="00056B82" w:rsidRDefault="00EC16BD" w:rsidP="00056B82">
      <w:pPr>
        <w:pStyle w:val="a1"/>
        <w:widowControl/>
        <w:tabs>
          <w:tab w:val="left" w:pos="1843"/>
        </w:tabs>
        <w:spacing w:after="0" w:line="360" w:lineRule="auto"/>
        <w:ind w:left="5670"/>
        <w:rPr>
          <w:bCs/>
          <w:sz w:val="28"/>
        </w:rPr>
      </w:pPr>
      <w:r w:rsidRPr="00056B82">
        <w:rPr>
          <w:bCs/>
          <w:sz w:val="28"/>
        </w:rPr>
        <w:t>Выполнила студент</w:t>
      </w:r>
      <w:r w:rsidR="009E53EC" w:rsidRPr="00056B82">
        <w:rPr>
          <w:bCs/>
          <w:sz w:val="28"/>
        </w:rPr>
        <w:t>ка: Пекшуева Людмила Леонидовна</w:t>
      </w:r>
    </w:p>
    <w:p w:rsidR="00EC16BD" w:rsidRPr="00056B82" w:rsidRDefault="00EC16BD" w:rsidP="00056B82">
      <w:pPr>
        <w:pStyle w:val="a1"/>
        <w:widowControl/>
        <w:tabs>
          <w:tab w:val="left" w:pos="1843"/>
        </w:tabs>
        <w:spacing w:after="0" w:line="360" w:lineRule="auto"/>
        <w:ind w:left="5670"/>
        <w:rPr>
          <w:bCs/>
          <w:sz w:val="28"/>
        </w:rPr>
      </w:pPr>
      <w:r w:rsidRPr="00056B82">
        <w:rPr>
          <w:bCs/>
          <w:sz w:val="28"/>
        </w:rPr>
        <w:t>Проверила: Севрюкова Людмила Григорьевна</w:t>
      </w:r>
    </w:p>
    <w:p w:rsidR="009E53EC" w:rsidRPr="00056B82" w:rsidRDefault="009E53EC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9E53EC" w:rsidRPr="001A187E" w:rsidRDefault="009E53EC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056B82" w:rsidRPr="001A187E" w:rsidRDefault="00056B82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056B82" w:rsidRPr="001A187E" w:rsidRDefault="00056B82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9E53EC" w:rsidRPr="00056B82" w:rsidRDefault="009E53EC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  <w:r w:rsidRPr="00056B82">
        <w:rPr>
          <w:bCs/>
          <w:sz w:val="28"/>
          <w:szCs w:val="28"/>
        </w:rPr>
        <w:t>Петрозаводск</w:t>
      </w:r>
    </w:p>
    <w:p w:rsidR="00056B82" w:rsidRPr="001A187E" w:rsidRDefault="009E53EC" w:rsidP="00056B82">
      <w:pPr>
        <w:pStyle w:val="a1"/>
        <w:widowControl/>
        <w:spacing w:after="0" w:line="360" w:lineRule="auto"/>
        <w:ind w:firstLine="709"/>
        <w:jc w:val="center"/>
        <w:rPr>
          <w:bCs/>
          <w:sz w:val="28"/>
          <w:szCs w:val="28"/>
        </w:rPr>
      </w:pPr>
      <w:r w:rsidRPr="00056B82">
        <w:rPr>
          <w:bCs/>
          <w:sz w:val="28"/>
          <w:szCs w:val="28"/>
        </w:rPr>
        <w:t>2010</w:t>
      </w:r>
    </w:p>
    <w:p w:rsidR="00D861CD" w:rsidRPr="00056B82" w:rsidRDefault="00EC16BD" w:rsidP="00056B82">
      <w:pPr>
        <w:pStyle w:val="a1"/>
        <w:widowControl/>
        <w:spacing w:after="0" w:line="360" w:lineRule="auto"/>
        <w:ind w:firstLine="709"/>
        <w:jc w:val="both"/>
        <w:rPr>
          <w:b/>
          <w:bCs/>
          <w:sz w:val="28"/>
          <w:szCs w:val="22"/>
        </w:rPr>
      </w:pPr>
      <w:r w:rsidRPr="00056B82">
        <w:rPr>
          <w:b/>
          <w:bCs/>
          <w:sz w:val="28"/>
          <w:szCs w:val="28"/>
        </w:rPr>
        <w:br w:type="page"/>
      </w:r>
      <w:r w:rsidR="00D861CD" w:rsidRPr="00056B82">
        <w:rPr>
          <w:b/>
          <w:bCs/>
          <w:sz w:val="28"/>
          <w:szCs w:val="22"/>
        </w:rPr>
        <w:t>Содержание</w:t>
      </w:r>
    </w:p>
    <w:p w:rsidR="00D861CD" w:rsidRPr="00056B82" w:rsidRDefault="00D861CD" w:rsidP="00056B82">
      <w:pPr>
        <w:pStyle w:val="a1"/>
        <w:widowControl/>
        <w:spacing w:after="0" w:line="360" w:lineRule="auto"/>
        <w:ind w:firstLine="709"/>
        <w:jc w:val="both"/>
        <w:rPr>
          <w:b/>
          <w:bCs/>
          <w:sz w:val="28"/>
          <w:szCs w:val="22"/>
        </w:rPr>
      </w:pP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>Введение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bookmarkStart w:id="0" w:name="_Toc1361925181"/>
      <w:bookmarkEnd w:id="0"/>
      <w:r w:rsidRPr="00056B82">
        <w:rPr>
          <w:sz w:val="28"/>
          <w:szCs w:val="22"/>
        </w:rPr>
        <w:t xml:space="preserve">1. </w:t>
      </w:r>
      <w:r w:rsidR="00712CF0" w:rsidRPr="00056B82">
        <w:rPr>
          <w:sz w:val="28"/>
          <w:szCs w:val="22"/>
        </w:rPr>
        <w:t>Виды пожаров</w:t>
      </w:r>
      <w:r w:rsidR="00056B82" w:rsidRPr="00056B82">
        <w:rPr>
          <w:sz w:val="28"/>
          <w:szCs w:val="22"/>
        </w:rPr>
        <w:t xml:space="preserve"> 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bookmarkStart w:id="1" w:name="_Toc1361925201"/>
      <w:bookmarkEnd w:id="1"/>
      <w:r w:rsidRPr="00056B82">
        <w:rPr>
          <w:sz w:val="28"/>
          <w:szCs w:val="22"/>
        </w:rPr>
        <w:t xml:space="preserve">2. </w:t>
      </w:r>
      <w:r w:rsidR="00712CF0" w:rsidRPr="00056B82">
        <w:rPr>
          <w:sz w:val="28"/>
          <w:szCs w:val="22"/>
        </w:rPr>
        <w:t>Огнестойкость объектов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 xml:space="preserve">3. </w:t>
      </w:r>
      <w:r w:rsidR="00712CF0" w:rsidRPr="00056B82">
        <w:rPr>
          <w:sz w:val="28"/>
          <w:szCs w:val="22"/>
        </w:rPr>
        <w:t>Характеристика пожаров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 xml:space="preserve">4. </w:t>
      </w:r>
      <w:r w:rsidR="00712CF0" w:rsidRPr="00056B82">
        <w:rPr>
          <w:sz w:val="28"/>
          <w:szCs w:val="22"/>
        </w:rPr>
        <w:t>Условия протекания и стадии пожара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 xml:space="preserve">5. </w:t>
      </w:r>
      <w:r w:rsidR="00712CF0" w:rsidRPr="00056B82">
        <w:rPr>
          <w:sz w:val="28"/>
          <w:szCs w:val="22"/>
        </w:rPr>
        <w:t>Поражающие факторы и последствия пожаров</w:t>
      </w:r>
    </w:p>
    <w:p w:rsidR="00712CF0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 xml:space="preserve">6. </w:t>
      </w:r>
      <w:r w:rsidR="00712CF0" w:rsidRPr="00056B82">
        <w:rPr>
          <w:sz w:val="28"/>
          <w:szCs w:val="22"/>
        </w:rPr>
        <w:t>Профилактика пожаров, меры по снижению ущерба от них</w:t>
      </w:r>
    </w:p>
    <w:p w:rsidR="00712CF0" w:rsidRPr="00056B82" w:rsidRDefault="00712CF0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>7. Рекомендации населению по профилактике пожаров, действиям в ходе этих ЧС</w:t>
      </w:r>
    </w:p>
    <w:p w:rsidR="00D861CD" w:rsidRPr="00056B82" w:rsidRDefault="00712CF0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>8. Огнетушители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2"/>
        </w:rPr>
      </w:pPr>
      <w:r w:rsidRPr="00056B82">
        <w:rPr>
          <w:sz w:val="28"/>
          <w:szCs w:val="22"/>
        </w:rPr>
        <w:t>Список использованной литературы</w:t>
      </w:r>
    </w:p>
    <w:p w:rsidR="00056B82" w:rsidRDefault="00056B82" w:rsidP="00056B8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en-US"/>
        </w:rPr>
      </w:pPr>
    </w:p>
    <w:p w:rsidR="008A6056" w:rsidRPr="001A187E" w:rsidRDefault="00E502CA" w:rsidP="00056B8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056B82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br w:type="page"/>
      </w:r>
      <w:r w:rsidR="00D861CD" w:rsidRPr="00056B82">
        <w:rPr>
          <w:rFonts w:ascii="Times New Roman" w:hAnsi="Times New Roman"/>
          <w:sz w:val="28"/>
          <w:szCs w:val="20"/>
        </w:rPr>
        <w:t>Введение</w:t>
      </w:r>
    </w:p>
    <w:p w:rsidR="001A187E" w:rsidRDefault="001A187E" w:rsidP="00056B82">
      <w:pPr>
        <w:widowControl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601E1B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 - это неконтролируемый процесс горения, сопровождающийся уничтожением материальных ценностей и создающий опасность для жизни людей.</w:t>
      </w:r>
    </w:p>
    <w:p w:rsidR="00B07074" w:rsidRPr="00056B82" w:rsidRDefault="00B07074" w:rsidP="00056B82">
      <w:pPr>
        <w:pStyle w:val="a1"/>
        <w:widowControl/>
        <w:spacing w:after="0"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Наиболее часто и, как правило, с тяжелыми последствиями пожары происходят на пожароопасных объектах.</w:t>
      </w:r>
    </w:p>
    <w:p w:rsid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Пожароопасный объект (ПО) - объект, на котором производятся (хранятся, транспортируются) продукты, приобретающие при некоторых условиях (аварии, инициировании и т. д.) способность к возгоранию.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К пожароопасным объектам относятся объекты нефтяной, газовой, химической, металлургической, лесной, деревообрабатывающей, текстильной, хлебопродуктовой промышленности и др.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Пожарная опасность - возможность возникновения или развития пожара, заключенная в каком либо веществе, состоянии или процессе.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Горение - сложный физико-химический процесс превращения горючих веществ и материалов в продукты сгорания, сопровождаемый интенсивным выделением тепла, дыма и светового излучения, в основе которого лежат быстротекущие химические реакции окисления в атмосфере кислорода воздуха.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Особенностями горения на пожаре, в сравнении с другими видами горения, являются: склонность к самопроизвольному распространению огня, сравнительно невысокая степень сгорания, интенсивное выделение дыма, содержащего продукты полного и неполного окисления.</w:t>
      </w:r>
    </w:p>
    <w:p w:rsidR="008A6056" w:rsidRPr="00056B82" w:rsidRDefault="008A6056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</w:p>
    <w:p w:rsidR="00056B82" w:rsidRDefault="00056B82">
      <w:pPr>
        <w:widowControl/>
        <w:suppressAutoHyphens w:val="0"/>
        <w:rPr>
          <w:rFonts w:eastAsia="Times New Roman"/>
          <w:b/>
          <w:bCs/>
          <w:kern w:val="32"/>
          <w:sz w:val="28"/>
          <w:szCs w:val="20"/>
        </w:rPr>
      </w:pPr>
      <w:r>
        <w:rPr>
          <w:sz w:val="28"/>
          <w:szCs w:val="20"/>
        </w:rPr>
        <w:br w:type="page"/>
      </w:r>
    </w:p>
    <w:p w:rsidR="00B07074" w:rsidRPr="00056B82" w:rsidRDefault="00B07074" w:rsidP="00056B82">
      <w:pPr>
        <w:pStyle w:val="1"/>
        <w:keepNext w:val="0"/>
        <w:widowControl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56B82">
        <w:rPr>
          <w:rFonts w:ascii="Times New Roman" w:hAnsi="Times New Roman"/>
          <w:sz w:val="28"/>
          <w:szCs w:val="20"/>
        </w:rPr>
        <w:t>Виды пожаров</w:t>
      </w:r>
    </w:p>
    <w:p w:rsidR="00056B82" w:rsidRDefault="00056B82" w:rsidP="00056B82">
      <w:pPr>
        <w:widowControl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Пожары по своим масштабам и интенсивности подразделяются на виды.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Отдельный пожар</w:t>
      </w:r>
      <w:r w:rsidRPr="00056B82">
        <w:rPr>
          <w:sz w:val="28"/>
          <w:szCs w:val="20"/>
        </w:rPr>
        <w:t xml:space="preserve"> - пожар, возникший в отдельном здании или сооружении. Продвижение людей и техники по застроенной территории между отдельными пожарами возможно без средств защиты от теплового излучения.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Сплошной пожар</w:t>
      </w:r>
      <w:r w:rsidRPr="00056B82">
        <w:rPr>
          <w:sz w:val="28"/>
          <w:szCs w:val="20"/>
        </w:rPr>
        <w:t xml:space="preserve"> - одновременное интенсивное горение преобладающего количества зданий и сооружений на данном участке застройки. Продвижение людей и техники через участок сплошного пожара невозможно без средств защиты от теплового излучения.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Огневой шторм</w:t>
      </w:r>
      <w:r w:rsidRPr="00056B82">
        <w:rPr>
          <w:sz w:val="28"/>
          <w:szCs w:val="20"/>
        </w:rPr>
        <w:t xml:space="preserve"> - особая форма распространяющегося сплошного пожара, характерными признаками которого являются: наличие восходящего потока продуктов сгорания и нагретого воздуха; приток свежего воздуха со всех сторон со скоростью не менее 50 км/ч по направлению к границам огневого шторма.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Массовый пожар</w:t>
      </w:r>
      <w:r w:rsidRPr="00056B82">
        <w:rPr>
          <w:sz w:val="28"/>
          <w:szCs w:val="20"/>
        </w:rPr>
        <w:t xml:space="preserve"> - совокупность отдельных и сплошных пожаров. К ним относятся:</w:t>
      </w:r>
    </w:p>
    <w:p w:rsidR="00B07074" w:rsidRPr="00056B82" w:rsidRDefault="00B07074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пожары и выбросы горючей жидкости в резервуарах нефти и нефтепродуктов;</w:t>
      </w:r>
    </w:p>
    <w:p w:rsidR="00B07074" w:rsidRPr="00056B82" w:rsidRDefault="00B07074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пожары и выбросы газовых и нефтяных фонтанов;</w:t>
      </w:r>
    </w:p>
    <w:p w:rsidR="00B07074" w:rsidRPr="00056B82" w:rsidRDefault="00B07074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пожары на складах каучука, резинотехнических изделий, предприятий резинотехнической промышленности;</w:t>
      </w:r>
    </w:p>
    <w:p w:rsidR="00B07074" w:rsidRPr="00056B82" w:rsidRDefault="00B07074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пожары на складах лесоматериалов, деревообрабатывающей промышленности;</w:t>
      </w:r>
    </w:p>
    <w:p w:rsidR="00B07074" w:rsidRPr="00056B82" w:rsidRDefault="00B07074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пожары на складах и хранилищах химикатов;</w:t>
      </w:r>
    </w:p>
    <w:p w:rsidR="00B07074" w:rsidRPr="00056B82" w:rsidRDefault="00B07074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пожары на технологических установках предприятий химической, нефтехимической, нефтеперерабатывающей промышленностей;</w:t>
      </w:r>
    </w:p>
    <w:p w:rsidR="00B07074" w:rsidRPr="00056B82" w:rsidRDefault="00B07074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пожары в жилых домах и учреждениях соцкультбыта, возведенных из дерева.</w:t>
      </w:r>
    </w:p>
    <w:p w:rsidR="00056B82" w:rsidRPr="00056B82" w:rsidRDefault="00056B82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</w:p>
    <w:p w:rsidR="00BF4183" w:rsidRPr="00056B82" w:rsidRDefault="00B07074" w:rsidP="00056B82">
      <w:pPr>
        <w:pStyle w:val="1"/>
        <w:keepNext w:val="0"/>
        <w:widowControl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56B82">
        <w:rPr>
          <w:rFonts w:ascii="Times New Roman" w:hAnsi="Times New Roman"/>
          <w:sz w:val="28"/>
          <w:szCs w:val="20"/>
        </w:rPr>
        <w:t>Огнестойкость объектов</w:t>
      </w:r>
    </w:p>
    <w:p w:rsidR="00056B82" w:rsidRDefault="00056B82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B07074" w:rsidRPr="00056B82" w:rsidRDefault="00B07074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056B82">
        <w:rPr>
          <w:sz w:val="28"/>
          <w:szCs w:val="20"/>
        </w:rPr>
        <w:t xml:space="preserve">Интенсивность пожаров во многом зависит от огнестойкости объектов и составных частей. Строительный и другие материалы по своему поведению в условиях высоких температур подразделяются на: </w:t>
      </w:r>
      <w:r w:rsidRPr="00056B82">
        <w:rPr>
          <w:b/>
          <w:bCs/>
          <w:sz w:val="28"/>
          <w:szCs w:val="20"/>
        </w:rPr>
        <w:t>несгораемые, трудносгораемые, сгораемые.</w:t>
      </w:r>
    </w:p>
    <w:p w:rsidR="00B07074" w:rsidRPr="00056B82" w:rsidRDefault="00B07074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Огнестойкость зданий</w:t>
      </w:r>
      <w:r w:rsidRPr="00056B82">
        <w:rPr>
          <w:sz w:val="28"/>
          <w:szCs w:val="20"/>
        </w:rPr>
        <w:t xml:space="preserve"> - способность зданий оказывать сопротивление воздействию высоких температур во времени при сохранении своих эксплуатационных средств. Огнестойкость здания зависит от пределов огнестойкости его основных конструкционных частей.</w:t>
      </w:r>
    </w:p>
    <w:p w:rsidR="00B07074" w:rsidRPr="00056B82" w:rsidRDefault="00B07074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Предел огнестойкости конструкций</w:t>
      </w:r>
      <w:r w:rsidRPr="00056B82">
        <w:rPr>
          <w:sz w:val="28"/>
          <w:szCs w:val="20"/>
        </w:rPr>
        <w:t xml:space="preserve"> - время, в течение которого конструкция выполняет свой функции в условиях пожара.</w:t>
      </w:r>
    </w:p>
    <w:p w:rsidR="00B07074" w:rsidRPr="00056B82" w:rsidRDefault="00B07074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Предел огнестойкости конструкций зависит от поперечного сечения, толщины защитного слоя, возгораемости строительного материала, от способности сохранять механические свойства при воздействии высоких температур.</w:t>
      </w:r>
    </w:p>
    <w:p w:rsidR="0058616E" w:rsidRPr="00056B82" w:rsidRDefault="0058616E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</w:p>
    <w:p w:rsidR="00E42098" w:rsidRPr="00056B82" w:rsidRDefault="00BF4183" w:rsidP="00056B82">
      <w:pPr>
        <w:pStyle w:val="1"/>
        <w:keepNext w:val="0"/>
        <w:widowControl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56B82">
        <w:rPr>
          <w:rFonts w:ascii="Times New Roman" w:hAnsi="Times New Roman"/>
          <w:sz w:val="28"/>
          <w:szCs w:val="20"/>
        </w:rPr>
        <w:t xml:space="preserve">Характеристика </w:t>
      </w:r>
      <w:r w:rsidR="00E42098" w:rsidRPr="00056B82">
        <w:rPr>
          <w:rFonts w:ascii="Times New Roman" w:hAnsi="Times New Roman"/>
          <w:sz w:val="28"/>
          <w:szCs w:val="20"/>
        </w:rPr>
        <w:t>пожаров</w:t>
      </w:r>
    </w:p>
    <w:p w:rsidR="00056B82" w:rsidRDefault="00056B82" w:rsidP="00056B82">
      <w:pPr>
        <w:widowControl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Пожары характеризуются рядом параметров: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Продолжительность пожара</w:t>
      </w:r>
      <w:r w:rsidRPr="00056B82">
        <w:rPr>
          <w:sz w:val="28"/>
          <w:szCs w:val="20"/>
        </w:rPr>
        <w:t xml:space="preserve"> - время с момента его возникновения до полного прекращения горения.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Температура внутреннего пожара</w:t>
      </w:r>
      <w:r w:rsidRPr="00056B82">
        <w:rPr>
          <w:sz w:val="28"/>
          <w:szCs w:val="20"/>
        </w:rPr>
        <w:t xml:space="preserve"> - среднеобъемная температура газовой среды в помещении.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Температура открытого пожара - температура пламени.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Температура внутренних пожаров, как правило, ниже открытых.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Площадь пожара</w:t>
      </w:r>
      <w:r w:rsidRPr="00056B82">
        <w:rPr>
          <w:sz w:val="28"/>
          <w:szCs w:val="20"/>
        </w:rPr>
        <w:t xml:space="preserve"> - площадь проекции зоны горения на горизонтальную и вертикальную плоскости.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Зона горения</w:t>
      </w:r>
      <w:r w:rsidRPr="00056B82">
        <w:rPr>
          <w:sz w:val="28"/>
          <w:szCs w:val="20"/>
        </w:rPr>
        <w:t xml:space="preserve"> - часть пространства, в котором происходит подготовка горючих веществ к горению (подогрев, испарение, разложение) и их горение. Она включает в себя объем паров и газов, ограниченный собственно зоной горения и поверхностью горящих веществ, с которой пары и газы поступают в объем зоны горения.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Зона теплового излучения</w:t>
      </w:r>
      <w:r w:rsidRPr="00056B82">
        <w:rPr>
          <w:sz w:val="28"/>
          <w:szCs w:val="20"/>
        </w:rPr>
        <w:t xml:space="preserve"> - часть пространства, примыкающая к зоне горения, в котором тепловое воздействие приводит к заметному изменению состояния материалов и конструкций и делает невозможным пребывание в нем людей без специальной тепловой защиты (теплозащитных костюмов, отражающих экранов, водяных завес и т. п.).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Зона задымления</w:t>
      </w:r>
      <w:r w:rsidRPr="00056B82">
        <w:rPr>
          <w:sz w:val="28"/>
          <w:szCs w:val="20"/>
        </w:rPr>
        <w:t xml:space="preserve"> - часть пространства, примыкающая к зоне горения и заполненная дымовыми газами в концентрациях, создающих угрозу жизни и здоровью людей или затрудняющих действия пожарных подразделений.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Фронт сплошного пожара</w:t>
      </w:r>
      <w:r w:rsidRPr="00056B82">
        <w:rPr>
          <w:sz w:val="28"/>
          <w:szCs w:val="20"/>
        </w:rPr>
        <w:t xml:space="preserve"> - граница сплошного пожара, по которой огонь распространяется с наибольшей скоростью.</w:t>
      </w:r>
    </w:p>
    <w:p w:rsidR="00E42098" w:rsidRPr="00056B82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Скорость распространения фронта сплошного пожара - скорость его перемещения.</w:t>
      </w:r>
    </w:p>
    <w:p w:rsidR="00E42098" w:rsidRPr="001A187E" w:rsidRDefault="00E4209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  <w:u w:val="single"/>
        </w:rPr>
        <w:t>Распространение пожара</w:t>
      </w:r>
      <w:r w:rsidRPr="00056B82">
        <w:rPr>
          <w:sz w:val="28"/>
          <w:szCs w:val="20"/>
        </w:rPr>
        <w:t xml:space="preserve"> - процесс распространения зоны горения по поверхности материала за счет теплопроводности, тепловой радиации и конвекции. Основную роль в распространении пожара играет тепловая радиация пламени. Тепло в окружающую среду передается за счет излучения, теплопроводности и конвекции.</w:t>
      </w:r>
    </w:p>
    <w:p w:rsidR="00056B82" w:rsidRPr="001A187E" w:rsidRDefault="00056B82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</w:p>
    <w:p w:rsidR="00575D33" w:rsidRPr="00056B82" w:rsidRDefault="00575D33" w:rsidP="00056B82">
      <w:pPr>
        <w:pStyle w:val="1"/>
        <w:keepNext w:val="0"/>
        <w:widowControl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56B82">
        <w:rPr>
          <w:rFonts w:ascii="Times New Roman" w:hAnsi="Times New Roman"/>
          <w:sz w:val="28"/>
          <w:szCs w:val="20"/>
        </w:rPr>
        <w:t>Условия протекания и стадии пожара</w:t>
      </w:r>
    </w:p>
    <w:p w:rsidR="00056B82" w:rsidRDefault="00056B82" w:rsidP="00056B82">
      <w:pPr>
        <w:widowControl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Для того чтобы произошло возгорание, необходимо наличие трёх условий:</w:t>
      </w:r>
    </w:p>
    <w:p w:rsidR="00575D33" w:rsidRPr="00056B82" w:rsidRDefault="00575D33" w:rsidP="00056B82">
      <w:pPr>
        <w:pStyle w:val="af1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Горючие вещества и материалы</w:t>
      </w:r>
    </w:p>
    <w:p w:rsidR="00575D33" w:rsidRPr="00056B82" w:rsidRDefault="00575D33" w:rsidP="00056B82">
      <w:pPr>
        <w:pStyle w:val="af1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Источник зажигания — открытый огонь, химическая реакция, электрический ток.</w:t>
      </w:r>
    </w:p>
    <w:p w:rsidR="00575D33" w:rsidRPr="00056B82" w:rsidRDefault="00575D33" w:rsidP="00056B82">
      <w:pPr>
        <w:pStyle w:val="af1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Наличие окислите</w:t>
      </w:r>
      <w:r w:rsidR="009D231A" w:rsidRPr="00056B82">
        <w:rPr>
          <w:sz w:val="28"/>
          <w:szCs w:val="20"/>
        </w:rPr>
        <w:t>ля, например кислорода воздуха.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Для того чтобы произошёл пожар, необходимо выполнение ещё одного условия: наличие путей распространения пожара — горючих веществ, которые способствуют распространению огня.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Сущность горения заключается в следующем — нагревание источников зажигания горючего материала до начала его теплового разложения. В процессе теплового разложения образуется угарный газ, вода и большое количество тепла. Выделяется также углекислый газ и сажа, которая оседает на окружающем рельефе местности. Время от начала зажигания горючего материала до его воспламенения — наз</w:t>
      </w:r>
      <w:r w:rsidR="009D231A" w:rsidRPr="00056B82">
        <w:rPr>
          <w:sz w:val="28"/>
          <w:szCs w:val="20"/>
        </w:rPr>
        <w:t>ывается временем воспламенения.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Максимальное время воспламенения — может составлять несколько месяцев.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 xml:space="preserve">С момента </w:t>
      </w:r>
      <w:r w:rsidR="009D231A" w:rsidRPr="00056B82">
        <w:rPr>
          <w:sz w:val="28"/>
          <w:szCs w:val="20"/>
        </w:rPr>
        <w:t>воспламенения начинается пожар.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В зависимости от величины пожарной нагрузки, ее размещения по площади и параметров помещения определяется вид пожара:</w:t>
      </w:r>
    </w:p>
    <w:p w:rsidR="00575D33" w:rsidRPr="00056B82" w:rsidRDefault="008A6056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 xml:space="preserve">локальный; </w:t>
      </w:r>
      <w:r w:rsidR="00575D33" w:rsidRPr="00056B82">
        <w:rPr>
          <w:sz w:val="28"/>
          <w:szCs w:val="20"/>
        </w:rPr>
        <w:t>объемный, регулируемый пожарной нагрузкой;</w:t>
      </w:r>
      <w:r w:rsidRPr="00056B82">
        <w:rPr>
          <w:sz w:val="28"/>
          <w:szCs w:val="20"/>
        </w:rPr>
        <w:t xml:space="preserve"> </w:t>
      </w:r>
      <w:r w:rsidR="00575D33" w:rsidRPr="00056B82">
        <w:rPr>
          <w:sz w:val="28"/>
          <w:szCs w:val="20"/>
        </w:rPr>
        <w:t>объемный, регулируемый вентиляцией.</w:t>
      </w:r>
    </w:p>
    <w:p w:rsid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  <w:u w:val="single"/>
        </w:rPr>
      </w:pPr>
      <w:r w:rsidRPr="00056B82">
        <w:rPr>
          <w:sz w:val="28"/>
          <w:szCs w:val="20"/>
          <w:u w:val="single"/>
        </w:rPr>
        <w:t>Стадии пожара в помещениях: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Кривые изменения среднеобъемной температуры при пожаре в зависимости от вида пожарной нагрузки.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Первые 10-20 минут пожар распространяется линейно вдоль горючего материала. В это время помещение заполняется дымом и рассмотреть пламя невозможно. Температура воздуха в помещении постепенно поднимается до 250—300 градусов. Это температура воспламенения всех горючих материалов.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Через 20 минут начинается объемное распространение пожара.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Спустя еще 10 минут наступает разрушение остекления. Увеличивается приток свежего воздуха, резко увеличивается развитие пожара. Температура достигает 900 градусов.</w:t>
      </w:r>
    </w:p>
    <w:p w:rsidR="00575D33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Фаза выгорания. В течение 10 минут максимальная скорость пожара.</w:t>
      </w:r>
    </w:p>
    <w:p w:rsidR="00E42098" w:rsidRPr="00056B82" w:rsidRDefault="00575D33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После того как выгорают основные вещества, происходит фаза стабилизации пожара (от 20 минут до 5 часов). Если огонь не может перекинуться на другие помещения, пожар идёт на улицу. В это время происходит обрушение выгоревших конструкций</w:t>
      </w:r>
      <w:r w:rsidR="00712CF0" w:rsidRPr="00056B82">
        <w:rPr>
          <w:sz w:val="28"/>
          <w:szCs w:val="20"/>
        </w:rPr>
        <w:t>.</w:t>
      </w:r>
    </w:p>
    <w:p w:rsidR="00712CF0" w:rsidRPr="00056B82" w:rsidRDefault="00712CF0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</w:p>
    <w:p w:rsidR="009D231A" w:rsidRPr="00056B82" w:rsidRDefault="00380078" w:rsidP="00056B82">
      <w:pPr>
        <w:pStyle w:val="1"/>
        <w:keepNext w:val="0"/>
        <w:widowControl/>
        <w:numPr>
          <w:ilvl w:val="0"/>
          <w:numId w:val="4"/>
        </w:numPr>
        <w:tabs>
          <w:tab w:val="left" w:pos="1965"/>
          <w:tab w:val="center" w:pos="5232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2" w:name="_Toc136192522"/>
      <w:bookmarkEnd w:id="2"/>
      <w:r w:rsidRPr="00056B82">
        <w:rPr>
          <w:rFonts w:ascii="Times New Roman" w:hAnsi="Times New Roman"/>
          <w:sz w:val="28"/>
          <w:szCs w:val="20"/>
        </w:rPr>
        <w:t xml:space="preserve">Поражающие факторы и последствия </w:t>
      </w:r>
      <w:r w:rsidR="009D231A" w:rsidRPr="00056B82">
        <w:rPr>
          <w:rFonts w:ascii="Times New Roman" w:hAnsi="Times New Roman"/>
          <w:sz w:val="28"/>
          <w:szCs w:val="20"/>
        </w:rPr>
        <w:t>пожаров</w:t>
      </w:r>
    </w:p>
    <w:p w:rsidR="00056B82" w:rsidRDefault="00056B82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9D231A" w:rsidRP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Последствия пожаров обусловлены действием их поражающих факторов.</w:t>
      </w:r>
    </w:p>
    <w:p w:rsidR="00E502CA" w:rsidRPr="001A187E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b/>
          <w:bCs/>
          <w:sz w:val="28"/>
          <w:szCs w:val="20"/>
        </w:rPr>
        <w:t>Основными поражающими факторами пожара являются:</w:t>
      </w:r>
      <w:r w:rsidRPr="00056B82">
        <w:rPr>
          <w:sz w:val="28"/>
          <w:szCs w:val="20"/>
        </w:rPr>
        <w:t xml:space="preserve"> непосредственное действие огня на горящий предмет и дистанционное воздействие на предметы и объекты высоких температур за счет облучения.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В результате происходит сгорание объектов, их обугливание, разрушение, выход из строя. Уничтожаются все элементы зданий и конструкций, выполненных и сгораемых материалов, действие высоких температур вызывает пережог, деформацию и обрушение металлических ферм, балок перекрытий и др. конструктивных деталей сооружения. Кирпичные стены и столбы деформируются. В кладке из силикатного кирпича при длительном нагревании до 500-600</w:t>
      </w:r>
      <w:r w:rsidRPr="00056B82">
        <w:rPr>
          <w:sz w:val="28"/>
          <w:szCs w:val="20"/>
          <w:vertAlign w:val="superscript"/>
        </w:rPr>
        <w:t>0</w:t>
      </w:r>
      <w:r w:rsidRPr="00056B82">
        <w:rPr>
          <w:sz w:val="28"/>
          <w:szCs w:val="20"/>
        </w:rPr>
        <w:t xml:space="preserve"> С наблюдается его расслоение трещинами и разрушение материала.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При пожарах полностью или частично уничтожаются или выходят из строя технологическое оборудование и транспортные средства. Гибнут домашние и с/х животные. Гибнут или получают ожоги люди.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Вторичными последствиями пожаров могут быть взрывы, утечка ядовитых или загрязняющих веществ. Большой ущерб незатронутым пожаром помещениям и хранящимся в них предметам может нанести вода, применяемая для тушения пожара.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При пожарах люди получают термические травмы. Характерны ожоги верхних дыхательных путей, тела, комбинированные поражения.</w:t>
      </w:r>
    </w:p>
    <w:p w:rsidR="00056B82" w:rsidRPr="001A187E" w:rsidRDefault="00056B82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</w:p>
    <w:p w:rsidR="009D231A" w:rsidRPr="00056B82" w:rsidRDefault="009D231A" w:rsidP="00056B82">
      <w:pPr>
        <w:pStyle w:val="1"/>
        <w:keepNext w:val="0"/>
        <w:widowControl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3" w:name="_Toc136192524"/>
      <w:bookmarkEnd w:id="3"/>
      <w:r w:rsidRPr="00056B82">
        <w:rPr>
          <w:rFonts w:ascii="Times New Roman" w:hAnsi="Times New Roman"/>
          <w:iCs/>
          <w:sz w:val="28"/>
          <w:szCs w:val="20"/>
        </w:rPr>
        <w:t>Профилактика пожаров, меры по снижению ущерба от них</w:t>
      </w:r>
    </w:p>
    <w:p w:rsidR="00056B82" w:rsidRPr="001A187E" w:rsidRDefault="00056B82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</w:p>
    <w:p w:rsidR="009D231A" w:rsidRP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Пожарная профилактика - комплекс мероприятий, направленный на предупреждение пожаров и создание условий для предотвращения ущерба от них, и успешного их тушения.</w:t>
      </w:r>
    </w:p>
    <w:p w:rsidR="009D231A" w:rsidRP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Пожарная профилактика является составной частью технологических процессов производства, градостроительства, планировки и застройки сельских населенных мест. Организацией профилактики занимаются органы пожарного надзора.</w:t>
      </w:r>
    </w:p>
    <w:p w:rsid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Пожарная профилактика достигается: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разработкой, внедрением и контролем за соблюдением пожарных норм и правил;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ведением конструирования и планирования с учетом пожарной безопасности создаваемых объектов;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совершенствованием и содержанием в готовности противопожарных средств;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регулярным проведением пожарно-технических обследований промышленных и с/х предприятий, организаций, жилых и общественных зданий;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пропагандой пожарно-технических знаний среди населения.</w:t>
      </w:r>
    </w:p>
    <w:p w:rsidR="009D231A" w:rsidRP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Пожарная профилактика ведется по видам объектов - в гражданских зданиях, на складах, базах и магазинах, на промышленных объектах и транспорте, в лесах и на торфяных разработках.</w:t>
      </w:r>
    </w:p>
    <w:p w:rsidR="009D231A" w:rsidRP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</w:p>
    <w:p w:rsidR="00056B82" w:rsidRDefault="00056B82">
      <w:pPr>
        <w:widowControl/>
        <w:suppressAutoHyphens w:val="0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br w:type="page"/>
      </w:r>
    </w:p>
    <w:p w:rsidR="009D231A" w:rsidRPr="00056B82" w:rsidRDefault="009D231A" w:rsidP="00056B82">
      <w:pPr>
        <w:pStyle w:val="af1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/>
          <w:iCs/>
          <w:sz w:val="28"/>
          <w:szCs w:val="20"/>
        </w:rPr>
      </w:pPr>
      <w:r w:rsidRPr="00056B82">
        <w:rPr>
          <w:b/>
          <w:iCs/>
          <w:sz w:val="28"/>
          <w:szCs w:val="20"/>
        </w:rPr>
        <w:t>Рекомендации населению по профилактике пожаров, действиям в ходе этих ЧС</w:t>
      </w:r>
    </w:p>
    <w:p w:rsidR="00056B82" w:rsidRPr="001A187E" w:rsidRDefault="00056B82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</w:p>
    <w:p w:rsidR="009D231A" w:rsidRP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Соблюдение мер пожарной безопасности и умение действовать во время пожара способствует снижению пожарной опасности, спасению людей и имущества.</w:t>
      </w:r>
    </w:p>
    <w:p w:rsidR="00056B82" w:rsidRDefault="009D231A" w:rsidP="00056B82">
      <w:pPr>
        <w:widowControl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Персонал предприятий и организаций для предотвращения пожаров действует в соответствии с установленными на них правилами пожарной безопасности, нормами ТБ и ОТ, технологическими инструкциями.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При предотвращении пожаров в быту, спасении людей и имущества следует соблюдать ряд запретов и несложных правил.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В целях предупреждения пожаров необходимо избегать хранения в доме значительного количества воспламеняющихся и горючих жидкостей, а также склонных к самовозгоранию и способных к взрыву веществ (бензин, керосин, тех. масла, ацетон, сжиженные газы и прочее). Соблюдать осторожность при использовании предметов бытовой химии. Содержать в исправном состоянии выключатели, вилки, розетки сети электроснабжения, нагревательные и др. приборы. Особое внимание следует обратить на возможность возникновения пожара из-за детских шалостей. Не разрешать детям игру со спичками, включать газ, и электроприборы, оставлять детей без присмотра.</w:t>
      </w:r>
      <w:r w:rsid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При возникновении пожара и в ходе его необходимо соблюдать спокойствие и быстро оценивать обстановку для принятия правильного решения. Не впадать в панику и удержать от нее окружающих.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Опасно входить в зону задымления если видимость менее 10 м.</w:t>
      </w:r>
      <w:r w:rsid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При спасении пострадавших и при тушении пожара необходимо соблюдать некоторые правила: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прежде чем войти в горящее помещение, накройтесь с головой мокрой тканью, плащом, курткой;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дверь в задымленное помещение открывать с осторожностью, медленно и стоя в стороне от двери, чтобы избежать вспышки пламени и взрыва от резкого притока воздуха;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в сильно задымленном помещении передвигайтесь пригнувшись или ползком;</w:t>
      </w:r>
    </w:p>
    <w:p w:rsidR="009D231A" w:rsidRPr="00056B82" w:rsidRDefault="009D231A" w:rsidP="00056B82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0"/>
        </w:rPr>
      </w:pPr>
      <w:r w:rsidRPr="00056B82">
        <w:rPr>
          <w:sz w:val="28"/>
          <w:szCs w:val="20"/>
        </w:rPr>
        <w:t>во избежание отравления угарным газом используйте мокрую ткань для защиты органов дыхания.</w:t>
      </w:r>
    </w:p>
    <w:p w:rsidR="009D231A" w:rsidRPr="00056B82" w:rsidRDefault="009D231A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  <w:r w:rsidRPr="00056B82">
        <w:rPr>
          <w:sz w:val="28"/>
          <w:szCs w:val="20"/>
        </w:rPr>
        <w:t>В начале пожара следует предпринять попытку его тушения. Для этого используют огнетушители, внутренний пожарный водопровод, песок, воду, плотное покрывало для тушения малых очагов пожара и др. средства.</w:t>
      </w:r>
      <w:r w:rsid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Горящую одежду тушат покрывалом, сбрасыванием ее или обильным поливанием водой.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Огнегасящие вещества направляйте в места наиболее интенсивного горения, а не на пламя. При горении вертикальной поверхности гасить пожар начинают сверху.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В задымленном помещении используйте распыленную струю, что способствует осаждению дыма и снижению температуры.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Горючие жидкости тушат пенообразующими составами, песком, землей или покрывалом при малом очаге возгорания.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b/>
          <w:bCs/>
          <w:sz w:val="28"/>
          <w:szCs w:val="20"/>
        </w:rPr>
        <w:t>Огонь на элементах системы электроснабжения нельзя тушить водой</w:t>
      </w:r>
      <w:r w:rsidRPr="00056B82">
        <w:rPr>
          <w:sz w:val="28"/>
          <w:szCs w:val="20"/>
        </w:rPr>
        <w:t>. Предварительно необходимо обесточить (отключить рубильник либо перерубить проводку топором с сухой деревянной ручкой).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При невозможности потушить пожар необходимо эвакуироваться. При невозможности выйти из квартиры, при сильной задымленности коридоров, плотно закрыть дверь и заткнуть щели желательно мокрой тканью, выйти на балкон или встать в проем окна, а затем эвакуироваться, используя подручные средства или с помощью пожарных.</w:t>
      </w:r>
      <w:r w:rsidR="00712CF0" w:rsidRPr="00056B82">
        <w:rPr>
          <w:sz w:val="28"/>
          <w:szCs w:val="20"/>
        </w:rPr>
        <w:t xml:space="preserve"> </w:t>
      </w:r>
      <w:r w:rsidRPr="00056B82">
        <w:rPr>
          <w:sz w:val="28"/>
          <w:szCs w:val="20"/>
        </w:rPr>
        <w:t>Выходить из зоны пожара нужно с наветренной стороны.</w:t>
      </w:r>
    </w:p>
    <w:p w:rsidR="00380078" w:rsidRPr="00056B82" w:rsidRDefault="00380078" w:rsidP="00056B82">
      <w:pPr>
        <w:widowControl/>
        <w:spacing w:line="360" w:lineRule="auto"/>
        <w:ind w:firstLine="709"/>
        <w:jc w:val="both"/>
        <w:rPr>
          <w:sz w:val="28"/>
          <w:szCs w:val="20"/>
        </w:rPr>
      </w:pPr>
    </w:p>
    <w:p w:rsidR="00380078" w:rsidRPr="00056B82" w:rsidRDefault="00712CF0" w:rsidP="00056B82">
      <w:pPr>
        <w:pStyle w:val="a1"/>
        <w:widowControl/>
        <w:numPr>
          <w:ilvl w:val="0"/>
          <w:numId w:val="4"/>
        </w:numPr>
        <w:spacing w:after="0" w:line="360" w:lineRule="auto"/>
        <w:ind w:left="0" w:firstLine="709"/>
        <w:jc w:val="both"/>
        <w:rPr>
          <w:b/>
          <w:bCs/>
          <w:sz w:val="28"/>
          <w:szCs w:val="22"/>
        </w:rPr>
      </w:pPr>
      <w:r w:rsidRPr="00056B82">
        <w:rPr>
          <w:b/>
          <w:sz w:val="28"/>
          <w:szCs w:val="22"/>
        </w:rPr>
        <w:t>Огнетушители</w:t>
      </w:r>
    </w:p>
    <w:p w:rsidR="00712CF0" w:rsidRPr="00056B82" w:rsidRDefault="00712CF0" w:rsidP="00056B82">
      <w:pPr>
        <w:pStyle w:val="a1"/>
        <w:widowControl/>
        <w:spacing w:after="0" w:line="360" w:lineRule="auto"/>
        <w:ind w:firstLine="709"/>
        <w:jc w:val="both"/>
        <w:rPr>
          <w:b/>
          <w:sz w:val="28"/>
          <w:szCs w:val="22"/>
        </w:rPr>
      </w:pPr>
    </w:p>
    <w:p w:rsidR="00712CF0" w:rsidRPr="00056B82" w:rsidRDefault="00712CF0" w:rsidP="00056B82">
      <w:pPr>
        <w:pStyle w:val="FR4"/>
        <w:widowControl/>
        <w:suppressAutoHyphens/>
        <w:spacing w:line="360" w:lineRule="auto"/>
        <w:ind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b/>
          <w:sz w:val="28"/>
        </w:rPr>
        <w:t>Огнетушители</w:t>
      </w:r>
      <w:r w:rsidRPr="00056B82">
        <w:rPr>
          <w:rFonts w:ascii="Times New Roman" w:hAnsi="Times New Roman"/>
          <w:sz w:val="28"/>
        </w:rPr>
        <w:t xml:space="preserve"> - технические устройства, предназначенные для тушения пожаров в начальной стадии их возникновения. Огнетушители классифицируются по виду используемого огнетушащего вещества, объему корпуса и способу подачи огнетушащего состава.</w:t>
      </w:r>
    </w:p>
    <w:p w:rsidR="00056B82" w:rsidRDefault="00712CF0" w:rsidP="00056B82">
      <w:pPr>
        <w:pStyle w:val="FR4"/>
        <w:widowControl/>
        <w:suppressAutoHyphens/>
        <w:spacing w:line="360" w:lineRule="auto"/>
        <w:ind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  <w:u w:val="single"/>
        </w:rPr>
        <w:t>По виду огнетушащего вещества:</w:t>
      </w:r>
      <w:r w:rsidRPr="00056B82">
        <w:rPr>
          <w:rFonts w:ascii="Times New Roman" w:hAnsi="Times New Roman"/>
          <w:sz w:val="28"/>
        </w:rPr>
        <w:t xml:space="preserve"> пенные; газовые; порошковые, комбинированные.</w:t>
      </w:r>
    </w:p>
    <w:p w:rsidR="00712CF0" w:rsidRPr="00056B82" w:rsidRDefault="00712CF0" w:rsidP="00056B82">
      <w:pPr>
        <w:pStyle w:val="FR4"/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u w:val="single"/>
        </w:rPr>
      </w:pPr>
      <w:r w:rsidRPr="00056B82">
        <w:rPr>
          <w:rFonts w:ascii="Times New Roman" w:hAnsi="Times New Roman"/>
          <w:sz w:val="28"/>
          <w:u w:val="single"/>
        </w:rPr>
        <w:t>По объему корпуса:</w:t>
      </w:r>
    </w:p>
    <w:p w:rsidR="00712CF0" w:rsidRP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 xml:space="preserve">ручные малолитражные с объемом корпуса до </w:t>
      </w:r>
      <w:smartTag w:uri="urn:schemas-microsoft-com:office:smarttags" w:element="metricconverter">
        <w:smartTagPr>
          <w:attr w:name="ProductID" w:val="5 л"/>
        </w:smartTagPr>
        <w:r w:rsidRPr="00056B82">
          <w:rPr>
            <w:rFonts w:ascii="Times New Roman" w:hAnsi="Times New Roman"/>
            <w:sz w:val="28"/>
          </w:rPr>
          <w:t>5 л</w:t>
        </w:r>
      </w:smartTag>
      <w:r w:rsidRPr="00056B82">
        <w:rPr>
          <w:rFonts w:ascii="Times New Roman" w:hAnsi="Times New Roman"/>
          <w:sz w:val="28"/>
        </w:rPr>
        <w:t>;</w:t>
      </w:r>
    </w:p>
    <w:p w:rsidR="00712CF0" w:rsidRP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 xml:space="preserve">промышленные ручные с объемом корпуса от 5 до </w:t>
      </w:r>
      <w:smartTag w:uri="urn:schemas-microsoft-com:office:smarttags" w:element="metricconverter">
        <w:smartTagPr>
          <w:attr w:name="ProductID" w:val="10 л"/>
        </w:smartTagPr>
        <w:r w:rsidRPr="00056B82">
          <w:rPr>
            <w:rFonts w:ascii="Times New Roman" w:hAnsi="Times New Roman"/>
            <w:sz w:val="28"/>
          </w:rPr>
          <w:t>10 л</w:t>
        </w:r>
      </w:smartTag>
      <w:r w:rsidRPr="00056B82">
        <w:rPr>
          <w:rFonts w:ascii="Times New Roman" w:hAnsi="Times New Roman"/>
          <w:sz w:val="28"/>
        </w:rPr>
        <w:t>;</w:t>
      </w:r>
    </w:p>
    <w:p w:rsid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 xml:space="preserve">стационарные и передвижные с объемом корпуса свыше </w:t>
      </w:r>
      <w:smartTag w:uri="urn:schemas-microsoft-com:office:smarttags" w:element="metricconverter">
        <w:smartTagPr>
          <w:attr w:name="ProductID" w:val="10 л"/>
        </w:smartTagPr>
        <w:r w:rsidRPr="00056B82">
          <w:rPr>
            <w:rFonts w:ascii="Times New Roman" w:hAnsi="Times New Roman"/>
            <w:sz w:val="28"/>
          </w:rPr>
          <w:t>10 л</w:t>
        </w:r>
      </w:smartTag>
      <w:r w:rsidRPr="00056B82">
        <w:rPr>
          <w:rFonts w:ascii="Times New Roman" w:hAnsi="Times New Roman"/>
          <w:sz w:val="28"/>
        </w:rPr>
        <w:t>.</w:t>
      </w:r>
    </w:p>
    <w:p w:rsidR="00712CF0" w:rsidRPr="00056B82" w:rsidRDefault="00712CF0" w:rsidP="00056B82">
      <w:pPr>
        <w:pStyle w:val="FR4"/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u w:val="single"/>
        </w:rPr>
      </w:pPr>
      <w:r w:rsidRPr="00056B82">
        <w:rPr>
          <w:rFonts w:ascii="Times New Roman" w:hAnsi="Times New Roman"/>
          <w:sz w:val="28"/>
          <w:u w:val="single"/>
        </w:rPr>
        <w:t>По способу подачи огнетушащего состава:</w:t>
      </w:r>
    </w:p>
    <w:p w:rsidR="00712CF0" w:rsidRP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142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под давлением газов, образующихся в результате химической реакции компонентов заряда;</w:t>
      </w:r>
    </w:p>
    <w:p w:rsidR="00712CF0" w:rsidRP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142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под</w:t>
      </w:r>
      <w:r w:rsidR="00056B82">
        <w:rPr>
          <w:rFonts w:ascii="Times New Roman" w:hAnsi="Times New Roman"/>
          <w:sz w:val="28"/>
        </w:rPr>
        <w:t xml:space="preserve"> </w:t>
      </w:r>
      <w:r w:rsidRPr="00056B82">
        <w:rPr>
          <w:rFonts w:ascii="Times New Roman" w:hAnsi="Times New Roman"/>
          <w:sz w:val="28"/>
        </w:rPr>
        <w:t>давлением</w:t>
      </w:r>
      <w:r w:rsidR="00056B82">
        <w:rPr>
          <w:rFonts w:ascii="Times New Roman" w:hAnsi="Times New Roman"/>
          <w:sz w:val="28"/>
        </w:rPr>
        <w:t xml:space="preserve"> </w:t>
      </w:r>
      <w:r w:rsidRPr="00056B82">
        <w:rPr>
          <w:rFonts w:ascii="Times New Roman" w:hAnsi="Times New Roman"/>
          <w:sz w:val="28"/>
        </w:rPr>
        <w:t>газов,</w:t>
      </w:r>
      <w:r w:rsidR="00056B82">
        <w:rPr>
          <w:rFonts w:ascii="Times New Roman" w:hAnsi="Times New Roman"/>
          <w:sz w:val="28"/>
        </w:rPr>
        <w:t xml:space="preserve"> </w:t>
      </w:r>
      <w:r w:rsidRPr="00056B82">
        <w:rPr>
          <w:rFonts w:ascii="Times New Roman" w:hAnsi="Times New Roman"/>
          <w:sz w:val="28"/>
        </w:rPr>
        <w:t>подаваемых</w:t>
      </w:r>
      <w:r w:rsidR="00056B82">
        <w:rPr>
          <w:rFonts w:ascii="Times New Roman" w:hAnsi="Times New Roman"/>
          <w:sz w:val="28"/>
        </w:rPr>
        <w:t xml:space="preserve"> </w:t>
      </w:r>
      <w:r w:rsidRPr="00056B82">
        <w:rPr>
          <w:rFonts w:ascii="Times New Roman" w:hAnsi="Times New Roman"/>
          <w:sz w:val="28"/>
        </w:rPr>
        <w:t>из</w:t>
      </w:r>
      <w:r w:rsidR="00056B82">
        <w:rPr>
          <w:rFonts w:ascii="Times New Roman" w:hAnsi="Times New Roman"/>
          <w:sz w:val="28"/>
        </w:rPr>
        <w:t xml:space="preserve"> </w:t>
      </w:r>
      <w:r w:rsidRPr="00056B82">
        <w:rPr>
          <w:rFonts w:ascii="Times New Roman" w:hAnsi="Times New Roman"/>
          <w:sz w:val="28"/>
        </w:rPr>
        <w:t>специального баллончика, размещенного в корпусе огнетушителя;</w:t>
      </w:r>
    </w:p>
    <w:p w:rsidR="00712CF0" w:rsidRP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142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под давлением газов, закаченных в корпус огнетушителя;</w:t>
      </w:r>
    </w:p>
    <w:p w:rsid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142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под собственным давлением огнетушащего средства.</w:t>
      </w:r>
    </w:p>
    <w:p w:rsidR="00712CF0" w:rsidRPr="00056B82" w:rsidRDefault="00712CF0" w:rsidP="00056B82">
      <w:pPr>
        <w:pStyle w:val="FR4"/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u w:val="single"/>
        </w:rPr>
      </w:pPr>
      <w:r w:rsidRPr="00056B82">
        <w:rPr>
          <w:rFonts w:ascii="Times New Roman" w:hAnsi="Times New Roman"/>
          <w:sz w:val="28"/>
          <w:u w:val="single"/>
        </w:rPr>
        <w:t>По виду пусковых устройств:</w:t>
      </w:r>
    </w:p>
    <w:p w:rsidR="00712CF0" w:rsidRP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142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с вентильным затвором;</w:t>
      </w:r>
    </w:p>
    <w:p w:rsidR="00712CF0" w:rsidRP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142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с запорно-пусковым устройством пистолетного типа;</w:t>
      </w:r>
    </w:p>
    <w:p w:rsidR="00056B82" w:rsidRDefault="00712CF0" w:rsidP="00056B82">
      <w:pPr>
        <w:pStyle w:val="FR4"/>
        <w:widowControl/>
        <w:numPr>
          <w:ilvl w:val="0"/>
          <w:numId w:val="8"/>
        </w:numPr>
        <w:tabs>
          <w:tab w:val="clear" w:pos="360"/>
          <w:tab w:val="num" w:pos="142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с пуском от постоянного источника давления.</w:t>
      </w:r>
    </w:p>
    <w:p w:rsidR="00712CF0" w:rsidRPr="00056B82" w:rsidRDefault="00712CF0" w:rsidP="00056B82">
      <w:pPr>
        <w:pStyle w:val="FR4"/>
        <w:widowControl/>
        <w:suppressAutoHyphens/>
        <w:spacing w:line="360" w:lineRule="auto"/>
        <w:ind w:firstLine="709"/>
        <w:rPr>
          <w:rFonts w:ascii="Times New Roman" w:hAnsi="Times New Roman"/>
          <w:sz w:val="28"/>
        </w:rPr>
      </w:pPr>
      <w:r w:rsidRPr="00056B82">
        <w:rPr>
          <w:rFonts w:ascii="Times New Roman" w:hAnsi="Times New Roman"/>
          <w:sz w:val="28"/>
        </w:rPr>
        <w:t>Этой классификацией не исчерпываются все показатели многочисленной группы огнетушителей. Постоянное совершенствование конструкции, повышение таких показателей как надежность, технологичность, унификация и др. ведет к созданию новых, более совершенных огнетушителей. Огнетушители маркируются буквами, характеризующими вид огнетушителя, и цифрами, обозначающими его вместимость.</w:t>
      </w:r>
    </w:p>
    <w:p w:rsidR="00712CF0" w:rsidRPr="00056B82" w:rsidRDefault="00712CF0" w:rsidP="00056B82">
      <w:pPr>
        <w:pStyle w:val="a1"/>
        <w:widowControl/>
        <w:spacing w:after="0" w:line="360" w:lineRule="auto"/>
        <w:ind w:firstLine="709"/>
        <w:jc w:val="both"/>
        <w:rPr>
          <w:bCs/>
          <w:sz w:val="28"/>
          <w:szCs w:val="20"/>
        </w:rPr>
      </w:pPr>
    </w:p>
    <w:p w:rsidR="00056B82" w:rsidRDefault="00056B82">
      <w:pPr>
        <w:widowControl/>
        <w:suppressAutoHyphens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br w:type="page"/>
      </w:r>
    </w:p>
    <w:p w:rsidR="00056B82" w:rsidRPr="001A187E" w:rsidRDefault="00D861CD" w:rsidP="00056B82">
      <w:pPr>
        <w:pStyle w:val="a1"/>
        <w:widowControl/>
        <w:spacing w:after="0" w:line="360" w:lineRule="auto"/>
        <w:ind w:firstLine="709"/>
        <w:jc w:val="both"/>
        <w:rPr>
          <w:b/>
          <w:bCs/>
          <w:sz w:val="28"/>
          <w:szCs w:val="20"/>
        </w:rPr>
      </w:pPr>
      <w:r w:rsidRPr="00056B82">
        <w:rPr>
          <w:b/>
          <w:bCs/>
          <w:sz w:val="28"/>
          <w:szCs w:val="20"/>
        </w:rPr>
        <w:t>Список использованной литературы</w:t>
      </w:r>
    </w:p>
    <w:p w:rsidR="00056B82" w:rsidRPr="001A187E" w:rsidRDefault="00056B82" w:rsidP="00056B82">
      <w:pPr>
        <w:pStyle w:val="a1"/>
        <w:widowControl/>
        <w:spacing w:after="0" w:line="360" w:lineRule="auto"/>
        <w:rPr>
          <w:sz w:val="28"/>
          <w:szCs w:val="20"/>
        </w:rPr>
      </w:pP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0"/>
        </w:rPr>
      </w:pPr>
      <w:r w:rsidRPr="00056B82">
        <w:rPr>
          <w:sz w:val="28"/>
          <w:szCs w:val="20"/>
        </w:rPr>
        <w:t xml:space="preserve">1. Мешкова Ю.В., Юров С.М. 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Безопасность жизнедеятельности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; г. Москва 1997г.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0"/>
        </w:rPr>
      </w:pPr>
      <w:r w:rsidRPr="00056B82">
        <w:rPr>
          <w:sz w:val="28"/>
          <w:szCs w:val="20"/>
        </w:rPr>
        <w:t xml:space="preserve">2. Борисков Н.Ф. 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Основы безопасности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; г. Харьков 2000г.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0"/>
        </w:rPr>
      </w:pPr>
      <w:r w:rsidRPr="00056B82">
        <w:rPr>
          <w:sz w:val="28"/>
          <w:szCs w:val="20"/>
        </w:rPr>
        <w:t xml:space="preserve">3. С.В. Белов, В.А. Девисилов, А.Ф. Козьяков, Л.Л. Морозова, В.С. Спиридонов, В.П.Сивков, Д.М. Якубович. 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Безопасность жизнедеятельности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; г. Москва, 2000г.</w:t>
      </w:r>
    </w:p>
    <w:p w:rsidR="00056B82" w:rsidRDefault="00D861CD" w:rsidP="00056B82">
      <w:pPr>
        <w:pStyle w:val="a1"/>
        <w:widowControl/>
        <w:spacing w:after="0" w:line="360" w:lineRule="auto"/>
        <w:rPr>
          <w:sz w:val="28"/>
          <w:szCs w:val="20"/>
        </w:rPr>
      </w:pPr>
      <w:r w:rsidRPr="00056B82">
        <w:rPr>
          <w:sz w:val="28"/>
          <w:szCs w:val="20"/>
        </w:rPr>
        <w:t>4. Методические указания к изучению темы "Чрезвычайные ситуации, связанные с пожарами и взрывами" /Сост. С.М. Сербии, Г.А. Колупаев. г. Москва 1999г.</w:t>
      </w:r>
    </w:p>
    <w:p w:rsidR="00D861CD" w:rsidRPr="00056B82" w:rsidRDefault="00D861CD" w:rsidP="00056B82">
      <w:pPr>
        <w:pStyle w:val="a1"/>
        <w:widowControl/>
        <w:spacing w:after="0" w:line="360" w:lineRule="auto"/>
        <w:rPr>
          <w:sz w:val="28"/>
          <w:szCs w:val="20"/>
        </w:rPr>
      </w:pPr>
      <w:r w:rsidRPr="00056B82">
        <w:rPr>
          <w:sz w:val="28"/>
          <w:szCs w:val="20"/>
        </w:rPr>
        <w:t xml:space="preserve">5. Бобок С.А., Юртушкин В.И. 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Чрезвычайные ситуации: защита населения и территорий</w:t>
      </w:r>
      <w:r w:rsidR="00056B82">
        <w:rPr>
          <w:sz w:val="28"/>
          <w:szCs w:val="20"/>
        </w:rPr>
        <w:t>"</w:t>
      </w:r>
      <w:r w:rsidRPr="00056B82">
        <w:rPr>
          <w:sz w:val="28"/>
          <w:szCs w:val="20"/>
        </w:rPr>
        <w:t>; г. Москва 2004г.</w:t>
      </w:r>
    </w:p>
    <w:p w:rsidR="008A6056" w:rsidRPr="00056B82" w:rsidRDefault="00872786" w:rsidP="00056B82">
      <w:pPr>
        <w:pStyle w:val="a1"/>
        <w:widowControl/>
        <w:spacing w:after="0" w:line="360" w:lineRule="auto"/>
        <w:rPr>
          <w:sz w:val="28"/>
          <w:szCs w:val="20"/>
        </w:rPr>
      </w:pPr>
      <w:r w:rsidRPr="00056B82">
        <w:rPr>
          <w:sz w:val="28"/>
          <w:szCs w:val="20"/>
        </w:rPr>
        <w:t xml:space="preserve">6. </w:t>
      </w:r>
      <w:r w:rsidR="008A6056" w:rsidRPr="00056B82">
        <w:rPr>
          <w:sz w:val="28"/>
          <w:szCs w:val="20"/>
        </w:rPr>
        <w:t>http://ru.wikipedia.org/wiki/Пожар</w:t>
      </w:r>
      <w:bookmarkStart w:id="4" w:name="_GoBack"/>
      <w:bookmarkEnd w:id="4"/>
    </w:p>
    <w:sectPr w:rsidR="008A6056" w:rsidRPr="00056B82" w:rsidSect="00056B82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47" w:rsidRDefault="00C10847">
      <w:r>
        <w:separator/>
      </w:r>
    </w:p>
  </w:endnote>
  <w:endnote w:type="continuationSeparator" w:id="0">
    <w:p w:rsidR="00C10847" w:rsidRDefault="00C1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3F" w:rsidRDefault="00AB173F" w:rsidP="00D861CD">
    <w:pPr>
      <w:pStyle w:val="ac"/>
      <w:framePr w:wrap="around" w:vAnchor="text" w:hAnchor="margin" w:xAlign="center" w:y="1"/>
      <w:rPr>
        <w:rStyle w:val="ae"/>
      </w:rPr>
    </w:pPr>
  </w:p>
  <w:p w:rsidR="00AB173F" w:rsidRDefault="00AB173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B4" w:rsidRDefault="005D76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47" w:rsidRDefault="00C10847">
      <w:r>
        <w:separator/>
      </w:r>
    </w:p>
  </w:footnote>
  <w:footnote w:type="continuationSeparator" w:id="0">
    <w:p w:rsidR="00C10847" w:rsidRDefault="00C1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92E10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141945D1"/>
    <w:multiLevelType w:val="hybridMultilevel"/>
    <w:tmpl w:val="DBB0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410CE"/>
    <w:multiLevelType w:val="multilevel"/>
    <w:tmpl w:val="974A5F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1B31D5C"/>
    <w:multiLevelType w:val="singleLevel"/>
    <w:tmpl w:val="04BCF9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590789"/>
    <w:multiLevelType w:val="singleLevel"/>
    <w:tmpl w:val="ABC2B52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3F"/>
    <w:rsid w:val="00056B82"/>
    <w:rsid w:val="000E4E81"/>
    <w:rsid w:val="00126E07"/>
    <w:rsid w:val="001A187E"/>
    <w:rsid w:val="002366F4"/>
    <w:rsid w:val="00244F07"/>
    <w:rsid w:val="00380078"/>
    <w:rsid w:val="003B4D47"/>
    <w:rsid w:val="00473DD1"/>
    <w:rsid w:val="00497FE1"/>
    <w:rsid w:val="004D2846"/>
    <w:rsid w:val="005005A7"/>
    <w:rsid w:val="00575D33"/>
    <w:rsid w:val="0058616E"/>
    <w:rsid w:val="005D76B4"/>
    <w:rsid w:val="00601E1B"/>
    <w:rsid w:val="0063761D"/>
    <w:rsid w:val="00670FE2"/>
    <w:rsid w:val="006D49AE"/>
    <w:rsid w:val="00712CF0"/>
    <w:rsid w:val="00872786"/>
    <w:rsid w:val="008A6056"/>
    <w:rsid w:val="009D231A"/>
    <w:rsid w:val="009E53EC"/>
    <w:rsid w:val="00AB173F"/>
    <w:rsid w:val="00B07074"/>
    <w:rsid w:val="00B24E39"/>
    <w:rsid w:val="00BF4183"/>
    <w:rsid w:val="00C10847"/>
    <w:rsid w:val="00C426D7"/>
    <w:rsid w:val="00D37D8D"/>
    <w:rsid w:val="00D861CD"/>
    <w:rsid w:val="00E07FEE"/>
    <w:rsid w:val="00E42098"/>
    <w:rsid w:val="00E502CA"/>
    <w:rsid w:val="00EC16BD"/>
    <w:rsid w:val="00F6720B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2C5A10-20C0-4689-990E-EE697C79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EE"/>
    <w:pPr>
      <w:widowControl w:val="0"/>
      <w:suppressAutoHyphens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0F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"/>
    <w:qFormat/>
    <w:rsid w:val="00E07FEE"/>
    <w:pPr>
      <w:tabs>
        <w:tab w:val="num" w:pos="0"/>
      </w:tabs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3">
    <w:name w:val="heading 3"/>
    <w:basedOn w:val="a0"/>
    <w:next w:val="a1"/>
    <w:link w:val="30"/>
    <w:uiPriority w:val="9"/>
    <w:qFormat/>
    <w:rsid w:val="00E07FEE"/>
    <w:pPr>
      <w:tabs>
        <w:tab w:val="num" w:pos="0"/>
      </w:tabs>
      <w:outlineLvl w:val="2"/>
    </w:pPr>
    <w:rPr>
      <w:rFonts w:ascii="Times New Roman" w:eastAsia="Arial Unicode MS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70F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07FEE"/>
    <w:rPr>
      <w:rFonts w:eastAsia="Arial Unicode MS" w:cs="Tahoma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E07FEE"/>
    <w:rPr>
      <w:rFonts w:eastAsia="Arial Unicode MS" w:cs="Tahoma"/>
      <w:b/>
      <w:bCs/>
      <w:sz w:val="28"/>
      <w:szCs w:val="28"/>
    </w:rPr>
  </w:style>
  <w:style w:type="character" w:styleId="a5">
    <w:name w:val="Hyperlink"/>
    <w:uiPriority w:val="99"/>
    <w:rsid w:val="00E07FEE"/>
    <w:rPr>
      <w:rFonts w:cs="Times New Roman"/>
      <w:color w:val="000080"/>
      <w:u w:val="single"/>
    </w:rPr>
  </w:style>
  <w:style w:type="character" w:customStyle="1" w:styleId="a6">
    <w:name w:val="Маркеры списка"/>
    <w:rsid w:val="00E07FEE"/>
    <w:rPr>
      <w:rFonts w:ascii="StarSymbol" w:hAnsi="StarSymbol"/>
      <w:sz w:val="18"/>
    </w:rPr>
  </w:style>
  <w:style w:type="character" w:customStyle="1" w:styleId="a7">
    <w:name w:val="Символ нумерации"/>
    <w:rsid w:val="00E07FEE"/>
  </w:style>
  <w:style w:type="paragraph" w:customStyle="1" w:styleId="a0">
    <w:name w:val="Заголовок"/>
    <w:basedOn w:val="a"/>
    <w:next w:val="a1"/>
    <w:rsid w:val="00E07F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a8"/>
    <w:uiPriority w:val="99"/>
    <w:rsid w:val="00E07FEE"/>
    <w:pPr>
      <w:spacing w:after="120"/>
    </w:pPr>
  </w:style>
  <w:style w:type="character" w:customStyle="1" w:styleId="a8">
    <w:name w:val="Основний текст Знак"/>
    <w:link w:val="a1"/>
    <w:uiPriority w:val="99"/>
    <w:semiHidden/>
    <w:locked/>
    <w:rsid w:val="00E07FEE"/>
    <w:rPr>
      <w:rFonts w:eastAsia="Arial Unicode MS" w:cs="Times New Roman"/>
      <w:sz w:val="24"/>
      <w:szCs w:val="24"/>
    </w:rPr>
  </w:style>
  <w:style w:type="paragraph" w:styleId="a9">
    <w:name w:val="List"/>
    <w:basedOn w:val="a1"/>
    <w:uiPriority w:val="99"/>
    <w:rsid w:val="00E07FEE"/>
    <w:rPr>
      <w:rFonts w:cs="Tahoma"/>
    </w:rPr>
  </w:style>
  <w:style w:type="paragraph" w:customStyle="1" w:styleId="11">
    <w:name w:val="Название1"/>
    <w:basedOn w:val="a"/>
    <w:rsid w:val="00E07FE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07FEE"/>
    <w:pPr>
      <w:suppressLineNumbers/>
    </w:pPr>
    <w:rPr>
      <w:rFonts w:cs="Tahoma"/>
    </w:rPr>
  </w:style>
  <w:style w:type="paragraph" w:customStyle="1" w:styleId="aa">
    <w:name w:val="Содержимое списка"/>
    <w:basedOn w:val="a"/>
    <w:rsid w:val="00E07FEE"/>
    <w:pPr>
      <w:ind w:left="567"/>
    </w:pPr>
  </w:style>
  <w:style w:type="paragraph" w:customStyle="1" w:styleId="ab">
    <w:name w:val="Заголовок списка"/>
    <w:basedOn w:val="a"/>
    <w:next w:val="aa"/>
    <w:rsid w:val="00E07FEE"/>
  </w:style>
  <w:style w:type="paragraph" w:styleId="ac">
    <w:name w:val="footer"/>
    <w:basedOn w:val="a"/>
    <w:link w:val="ad"/>
    <w:uiPriority w:val="99"/>
    <w:rsid w:val="00AB173F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E07FEE"/>
    <w:rPr>
      <w:rFonts w:eastAsia="Arial Unicode MS" w:cs="Times New Roman"/>
      <w:sz w:val="24"/>
      <w:szCs w:val="24"/>
    </w:rPr>
  </w:style>
  <w:style w:type="character" w:styleId="ae">
    <w:name w:val="page number"/>
    <w:uiPriority w:val="99"/>
    <w:rsid w:val="00AB173F"/>
    <w:rPr>
      <w:rFonts w:cs="Times New Roman"/>
    </w:rPr>
  </w:style>
  <w:style w:type="paragraph" w:styleId="af">
    <w:name w:val="header"/>
    <w:basedOn w:val="a"/>
    <w:link w:val="af0"/>
    <w:uiPriority w:val="99"/>
    <w:semiHidden/>
    <w:unhideWhenUsed/>
    <w:rsid w:val="00601E1B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601E1B"/>
    <w:rPr>
      <w:rFonts w:eastAsia="Arial Unicode MS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B07074"/>
    <w:pPr>
      <w:ind w:left="720"/>
      <w:contextualSpacing/>
    </w:pPr>
  </w:style>
  <w:style w:type="paragraph" w:customStyle="1" w:styleId="FR4">
    <w:name w:val="FR4"/>
    <w:rsid w:val="00712CF0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903-F3DC-476E-B188-C2B3A4C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Введение</vt:lpstr>
      <vt:lpstr>Виды пожаров</vt:lpstr>
      <vt:lpstr>Огнестойкость объектов</vt:lpstr>
      <vt:lpstr>Характеристика пожаров</vt:lpstr>
      <vt:lpstr>Условия протекания и стадии пожара</vt:lpstr>
      <vt:lpstr>Поражающие факторы и последствия пожаров</vt:lpstr>
      <vt:lpstr>Профилактика пожаров, меры по снижению ущерба от них</vt:lpstr>
    </vt:vector>
  </TitlesOfParts>
  <Company>123</Company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Irina</cp:lastModifiedBy>
  <cp:revision>2</cp:revision>
  <cp:lastPrinted>2010-05-15T19:35:00Z</cp:lastPrinted>
  <dcterms:created xsi:type="dcterms:W3CDTF">2014-08-10T11:53:00Z</dcterms:created>
  <dcterms:modified xsi:type="dcterms:W3CDTF">2014-08-10T11:53:00Z</dcterms:modified>
</cp:coreProperties>
</file>