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CF" w:rsidRDefault="00C47DCF">
      <w:pPr>
        <w:pStyle w:val="af"/>
      </w:pPr>
      <w:r>
        <w:t>БЕЛОРУССКИЙ ГОСУДАРСТВЕННЫЙ УНИВЕРСИТЕТ ИНФОРМАТИКИ И РАДИОЭЛЕКТРОНИКИ</w:t>
      </w:r>
    </w:p>
    <w:p w:rsidR="00C47DCF" w:rsidRDefault="00C47DCF">
      <w:pPr>
        <w:pStyle w:val="af"/>
      </w:pPr>
      <w:r>
        <w:t>Кафедра РЭС</w:t>
      </w: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  <w:r>
        <w:t>РЕФЕРАТ</w:t>
      </w:r>
    </w:p>
    <w:p w:rsidR="00C47DCF" w:rsidRDefault="00C47DCF">
      <w:pPr>
        <w:pStyle w:val="af"/>
      </w:pPr>
      <w:r>
        <w:t xml:space="preserve">На тему: </w:t>
      </w:r>
    </w:p>
    <w:p w:rsidR="00C47DCF" w:rsidRDefault="00C47DCF">
      <w:pPr>
        <w:pStyle w:val="af"/>
      </w:pPr>
      <w:r>
        <w:t>"Поиск неисправностей в РЭС методом внешних проявлений"</w:t>
      </w: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</w:p>
    <w:p w:rsidR="00C47DCF" w:rsidRDefault="00C47DCF">
      <w:pPr>
        <w:pStyle w:val="af"/>
      </w:pPr>
      <w:r>
        <w:t>МИНСК, 2008</w:t>
      </w:r>
    </w:p>
    <w:p w:rsidR="00C47DCF" w:rsidRDefault="00C47DCF">
      <w:r>
        <w:br w:type="page"/>
        <w:t xml:space="preserve">Качество РЭА в существенной степени определяется регулировочными работами. Регулировка и настройка на вынужденные операции в общем технологическом цикле производства РЭА и составляют более 30% от общей трудоемкости. Под регулировочными и настроечными операциями (НРО) понимают комплекс работ по доведению параметров РЭА до величин, соответствующих требованиям технических условий ТУ и нормалей. </w:t>
      </w:r>
    </w:p>
    <w:p w:rsidR="00C47DCF" w:rsidRDefault="00C47DCF">
      <w:r>
        <w:t xml:space="preserve">Качество РЭА - это соответствие ее параметров требованиям стандарта. Достичь этих параметров можно только проведением настройки и регулировки. Целью НРО является доведение выходных параметров РЭА до оптимальных значений удовлетворяющих требованиям ГОСТ или ТУ при наименьших затратах труда и времени. </w:t>
      </w:r>
    </w:p>
    <w:p w:rsidR="00C47DCF" w:rsidRDefault="00C47DCF">
      <w:r>
        <w:t xml:space="preserve">Наладка - совокупность операций по подготовке, оснастке, регулированию и настройке машины направленных на обеспечение ее работоспособности в заданных условиях на протяжении определенного времени (час, смена, партия и т.д.). Объектами наладки является технологическое оборудование, измерительные приборы, транспортные устройства, военные устройства, средства медицинской техники и т.д. </w:t>
      </w:r>
    </w:p>
    <w:p w:rsidR="00C47DCF" w:rsidRDefault="00C47DCF">
      <w:r>
        <w:t xml:space="preserve">Настройка - изменение в заданных ТУ пределах параметров устройств (обычно выполняется в процессе эксплуатации при переходе на новый режим работы), целью которого является обеспечение нормального функционирования объекта. </w:t>
      </w:r>
    </w:p>
    <w:p w:rsidR="00C47DCF" w:rsidRDefault="00C47DCF">
      <w:r>
        <w:t xml:space="preserve">Регулировка - процесс доведения параметров РЭА до оптимальных заданных ТУ без изменения схемы и конструкции. </w:t>
      </w:r>
    </w:p>
    <w:p w:rsidR="00C47DCF" w:rsidRDefault="00C47DCF">
      <w:r>
        <w:t xml:space="preserve">Следует различать технологическую и эксплуатационную регулировки. В первом случае добиваются наилучших показателей всеми имеющимися регулировочными органами при среднем положении регулировочных органов, называемых эксплуатационными, которые выносятся на переднюю панель. Во втором случае добиваются наилучших показателей только с помощью регулировочных органов, которые выносятся на переднюю панель. При настройке и регулировке сложной аппаратуры весь процесс разбивают на ряд этапов. Сначала регулируют сборочные единицы, блоки, приборы, а затем осуществляют комплексную настройку и регулировку. Настройка и регулировка сборочных единиц характерна для самостоятельных функциональных электронных устройств, входящих в общую схему РЭС. Комплексная настройка и регулировка предусматривает проверку работоспособности РЭС в целом и соответствия ее параметров ТУ на комплекс. При этом должна быть обеспечена такая точность параметров, которая гарантировала бы работоспособность РЭС в условиях эксплуатации. </w:t>
      </w:r>
    </w:p>
    <w:p w:rsidR="00C47DCF" w:rsidRDefault="00C47DCF">
      <w:r>
        <w:t xml:space="preserve">Проведение РНО необходимо тогда, когда требуется устранение погрешностей изготовления деталей, радиоэлементов, сборочных единиц, причем погрешностей как вынужденных, так и предопределенных заранее. </w:t>
      </w:r>
    </w:p>
    <w:p w:rsidR="00C47DCF" w:rsidRDefault="00C47DCF">
      <w:r>
        <w:t xml:space="preserve">Причина последних - искусственное завышение допусков на отдельные параметры в целях уменьшения себестоимости изделий или невозможности реализации требуемой точности. </w:t>
      </w:r>
    </w:p>
    <w:p w:rsidR="00C47DCF" w:rsidRDefault="00C47DCF">
      <w:r>
        <w:t xml:space="preserve">Работы, выполняемые при РНО, включают настройку различных резонансных систем, сопряжение электрических, радиотехнических и кинематических параметров отдельных узлов и всей аппаратуры в целом, установку определенных режимов отдельных каскадов, узлов, подгонку некоторых элементов и т.д. </w:t>
      </w:r>
    </w:p>
    <w:p w:rsidR="00C47DCF" w:rsidRDefault="00C47DCF">
      <w:r>
        <w:t xml:space="preserve">Характер и объем РНО определяется видом и объемом производства, а также оснащенностью технологического процесса (ТП). </w:t>
      </w:r>
    </w:p>
    <w:p w:rsidR="00C47DCF" w:rsidRDefault="00C47DCF">
      <w:r>
        <w:t xml:space="preserve">Как этап производства РНО составляют в общем технологическом процессе ряд операций, не изменяющих схему и конструкцию изделия, а лишь компенсирующих неточность изготовления и сборки элементов РЭА собственного производства, а также комплектующих элементов. За счет такой компенсации осуществляется: </w:t>
      </w:r>
    </w:p>
    <w:p w:rsidR="00C47DCF" w:rsidRDefault="00C47DCF">
      <w:r>
        <w:t xml:space="preserve">1. Согласование входных и выходных параметров узлов; </w:t>
      </w:r>
    </w:p>
    <w:p w:rsidR="00C47DCF" w:rsidRDefault="00C47DCF">
      <w:r>
        <w:t xml:space="preserve">2. Доведение параметров изделия до оптимального значения, удовлетворяющего требованиям ТУ. </w:t>
      </w:r>
    </w:p>
    <w:p w:rsidR="00C47DCF" w:rsidRDefault="00C47DCF">
      <w:r>
        <w:t xml:space="preserve">Поскольку исключить НРО из технического процесса невозможно (хотя при использовании интегральных схем (ИС) количество НРО уменьшается поскольку ИС заменяют устройства которые требуют регулировки), то естественна постановка задачи минимизации затрат труда и времени на НРО. </w:t>
      </w:r>
    </w:p>
    <w:p w:rsidR="00C47DCF" w:rsidRDefault="00C47DCF">
      <w:r>
        <w:t xml:space="preserve">Общие пути решения такого рода задач известны. Это отработка методики выполнения НРО, автоматизация НРО, - схемотехнические и конструктивные решения, сокращающие затраты на НРО. </w:t>
      </w:r>
    </w:p>
    <w:p w:rsidR="00C47DCF" w:rsidRDefault="00C47DCF"/>
    <w:p w:rsidR="00C47DCF" w:rsidRDefault="00C47DCF">
      <w:pPr>
        <w:pStyle w:val="3"/>
      </w:pPr>
      <w:r>
        <w:t>1. Метод внешних проявлений</w:t>
      </w:r>
    </w:p>
    <w:p w:rsidR="00C47DCF" w:rsidRDefault="00C47DCF"/>
    <w:p w:rsidR="00C47DCF" w:rsidRDefault="00C47DCF">
      <w:r>
        <w:t xml:space="preserve">Метод основан на том, что по характеру отличия выходного параметра телевизора уг от нормы выбирают из всего множества элементов </w:t>
      </w:r>
      <w:r>
        <w:rPr>
          <w:lang w:val="en-US"/>
        </w:rPr>
        <w:t>X</w:t>
      </w:r>
      <w:r>
        <w:t xml:space="preserve"> подмножество </w:t>
      </w:r>
      <w:r>
        <w:rPr>
          <w:lang w:val="en-US"/>
        </w:rPr>
        <w:t>X</w:t>
      </w:r>
      <w:r>
        <w:t xml:space="preserve">', в котором могут находиться дефекты, приводящие к данному внешнему проявлению Х'∩Х. Иными словами, подмножество </w:t>
      </w:r>
      <w:r>
        <w:rPr>
          <w:lang w:val="en-US"/>
        </w:rPr>
        <w:t>X</w:t>
      </w:r>
      <w:r>
        <w:t xml:space="preserve">' соответствует тому участку телевизора, где наиболее вероятен дефектный элемент. </w:t>
      </w:r>
    </w:p>
    <w:p w:rsidR="00C47DCF" w:rsidRDefault="00C47DCF">
      <w:r>
        <w:t>В дальнейшем, используя другие методы, производят сужение области поиска вплоть до точного определения дефекта х’</w:t>
      </w:r>
      <w:r>
        <w:rPr>
          <w:lang w:val="en-US"/>
        </w:rPr>
        <w:t>i</w:t>
      </w:r>
      <w:r>
        <w:t xml:space="preserve">. </w:t>
      </w:r>
    </w:p>
    <w:p w:rsidR="00C47DCF" w:rsidRDefault="00C47DCF">
      <w:r>
        <w:t xml:space="preserve">В частном случае область </w:t>
      </w:r>
      <w:r>
        <w:rPr>
          <w:lang w:val="en-US"/>
        </w:rPr>
        <w:t>X</w:t>
      </w:r>
      <w:r>
        <w:t>' может состоять из одного элемента х’</w:t>
      </w:r>
      <w:r>
        <w:rPr>
          <w:lang w:val="en-US"/>
        </w:rPr>
        <w:t>i</w:t>
      </w:r>
      <w:r>
        <w:t xml:space="preserve">. Это относится к типовым дефектам, когда благодаря практическому опыту можно безошибочно обнаружить дефект по его внешнему проявлению. </w:t>
      </w:r>
    </w:p>
    <w:p w:rsidR="00C47DCF" w:rsidRDefault="00C47DCF">
      <w:r>
        <w:t xml:space="preserve">Пример 1. В телевизоре "Электроника Ц-432" при переключении программ иногда нарушается правильность цветовоспроизведения, пропадает зеленый цвет. Типовой дефект - неисправна микросхема </w:t>
      </w:r>
      <w:r>
        <w:rPr>
          <w:lang w:val="en-US"/>
        </w:rPr>
        <w:t>D</w:t>
      </w:r>
      <w:r>
        <w:t xml:space="preserve">5 (К224ХП1) блока </w:t>
      </w:r>
      <w:r>
        <w:rPr>
          <w:lang w:val="en-US"/>
        </w:rPr>
        <w:t>AS</w:t>
      </w:r>
      <w:r>
        <w:t xml:space="preserve">6. </w:t>
      </w:r>
    </w:p>
    <w:p w:rsidR="00C47DCF" w:rsidRDefault="00C47DCF">
      <w:r>
        <w:t xml:space="preserve">Так как в общем случае нет однозначной связи между элементами телевизора х и его выходными параметрами у, то нет однозначной зависимости между дефектами телевизора и их внешними проявлениями. </w:t>
      </w:r>
    </w:p>
    <w:p w:rsidR="00C47DCF" w:rsidRDefault="00C47DCF">
      <w:r>
        <w:t xml:space="preserve">Определить область нахождения дефекта </w:t>
      </w:r>
      <w:r>
        <w:rPr>
          <w:lang w:val="en-US"/>
        </w:rPr>
        <w:t>X</w:t>
      </w:r>
      <w:r>
        <w:t xml:space="preserve">' можно по следующим этапам: анализ качества изображения и звука; описание внешнего проявления дефекта; формулирование физической сущности дефекта; составление заключения о возможных причинах дефекта. </w:t>
      </w:r>
    </w:p>
    <w:p w:rsidR="00C47DCF" w:rsidRDefault="00497B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7pt;margin-top:226.95pt;width:376.5pt;height:135.75pt;z-index:251657216;mso-position-vertical-relative:page">
            <v:imagedata r:id="rId7" o:title=""/>
            <w10:wrap type="topAndBottom" anchory="page"/>
          </v:shape>
        </w:pict>
      </w:r>
      <w:r w:rsidR="00C47DCF">
        <w:t xml:space="preserve">Анализ качества изображения и звука. На основании информации с выхода телевизора оцениваются его фактические параметры </w:t>
      </w:r>
      <w:r w:rsidR="00C47DCF">
        <w:rPr>
          <w:lang w:val="en-US"/>
        </w:rPr>
        <w:t>y</w:t>
      </w:r>
      <w:r w:rsidR="00C47DCF">
        <w:t xml:space="preserve">1, у2,..., уг (рис.1), причем в качестве критерия используются требования к параметрам, оговоренные в ТУ на телевизор или в ГОСТ [1]. В результате сравнения вырабатывается заключение о том, какие параметры не соответствуют норме. </w:t>
      </w:r>
    </w:p>
    <w:p w:rsidR="00C47DCF" w:rsidRDefault="00C47DCF">
      <w:pPr>
        <w:rPr>
          <w:lang w:val="en-US"/>
        </w:rPr>
      </w:pPr>
    </w:p>
    <w:p w:rsidR="00C47DCF" w:rsidRDefault="00C47DCF">
      <w:r>
        <w:t>Рис.1. Функциональная схема определения области нахождения.</w:t>
      </w:r>
    </w:p>
    <w:p w:rsidR="00C47DCF" w:rsidRDefault="00C47DCF">
      <w:r>
        <w:t xml:space="preserve">Одни дефекты более заметны на "живом изображении", другие - на испытательных таблицах; некоторые проявляются на всех каналах, а некоторые на определенных; одни сильнее различимы при повышенной яркости, другие - при пониженной и т.д. </w:t>
      </w:r>
    </w:p>
    <w:p w:rsidR="00C47DCF" w:rsidRDefault="00C47DCF">
      <w:r>
        <w:t xml:space="preserve">Поскольку качество звука можно достаточно точно определить на слух, допустимо не проводить его детальный анализ. Ограничимся только анализом качества изображения. Наиболее полно и объективно о качестве воспроизводимого телевизором изображения позволяют судить испытательные таблицы. </w:t>
      </w:r>
    </w:p>
    <w:p w:rsidR="00C47DCF" w:rsidRDefault="00C47DCF">
      <w:r>
        <w:t xml:space="preserve">Получение изображения на экране телевизора состоит из двух процессов: </w:t>
      </w:r>
    </w:p>
    <w:p w:rsidR="00C47DCF" w:rsidRDefault="00C47DCF">
      <w:r>
        <w:t xml:space="preserve">1. Формирования светящегося растра вследствие одновременного воздействия строчной и кадровой разверток на электронный луч кинескопа. Эту задачу выполняет подсистема формирования растра, в которую входит и блок кинескопа. </w:t>
      </w:r>
    </w:p>
    <w:p w:rsidR="00C47DCF" w:rsidRDefault="00C47DCF">
      <w:r>
        <w:t xml:space="preserve">2. Модуляции электронного луча передаваемым сигналом, приводящей к появлению на экране телевизионного изображения. Эту задачу решает подсистема обработки информации. В цветном телевизоре она решается одновременно для каждого из трех лучей его кинескопа - "красного", "зеленого", "синего". </w:t>
      </w:r>
    </w:p>
    <w:p w:rsidR="00C47DCF" w:rsidRDefault="00C47DCF">
      <w:r>
        <w:t xml:space="preserve">Для сведения к минимуму потерь и искажений информации при формировании изображения на экране телевизора к каждой из подсистем предъявляются определенные требования. </w:t>
      </w:r>
    </w:p>
    <w:p w:rsidR="00C47DCF" w:rsidRDefault="00C47DCF">
      <w:r>
        <w:t xml:space="preserve">Основными требованиями, предъявляемыми к подсистеме формирования растра, являются: необходимая яркость свечения экрана; равномерность сведения экрана по всей его рабочей площади; отсутствие нелинейных искажений, т.е. постоянная скорость движения луча по горизонтали и вертикали в течение прямого хода; обеспечение необходимых размеров растра; отсутствие геометрических искажений, слияния строк, вызванного нарушением чересстрочного разложения растра; необходимое качество фокусировки; обеспечение надежной синхронизации, возможности центровки растра, необходимой точности совмещения трех растров - красного, зеленого и синего (качество сведения лучей); однородность свечения каждого из этих растров (чистота поля); отсутствие окраски черно-белого изображения во всем диапазоне яркостей (качество баланса белого, точность настройки частотных дискриминаторов в канале цветности). </w:t>
      </w:r>
    </w:p>
    <w:p w:rsidR="00C47DCF" w:rsidRDefault="00C47DCF">
      <w:r>
        <w:t xml:space="preserve">Точность установки регулятора частоты строк определяется по следующим признакам: отсутствие срыва синхронизации при переключении с канала на канал, изломов вертикальных линий вверху изображения, темных малоконтрастных горизонтальных полос, изменяющихся при регулировке частоты строк. </w:t>
      </w:r>
    </w:p>
    <w:p w:rsidR="00C47DCF" w:rsidRDefault="00C47DCF">
      <w:r>
        <w:t xml:space="preserve">Точность установки регулятора частоты кадров определяется по следующим признакам: отсутствие дрожания горизонтальных линий, особенно в верхней части изображения; отсутствие слияния строк; малое время установления кадровой синхронизации после переключения каналов. </w:t>
      </w:r>
    </w:p>
    <w:p w:rsidR="00C47DCF" w:rsidRDefault="00C47DCF">
      <w:r>
        <w:t xml:space="preserve">Перечисленные показатели равноценны выходным параметрам </w:t>
      </w:r>
      <w:r>
        <w:rPr>
          <w:lang w:val="en-US"/>
        </w:rPr>
        <w:t>y</w:t>
      </w:r>
      <w:r>
        <w:t xml:space="preserve">1, у2,…, уг, используемым для определения области нахождения дефекта </w:t>
      </w:r>
      <w:r>
        <w:rPr>
          <w:lang w:val="en-US"/>
        </w:rPr>
        <w:t>X</w:t>
      </w:r>
      <w:r>
        <w:t xml:space="preserve">'. </w:t>
      </w:r>
    </w:p>
    <w:p w:rsidR="00C47DCF" w:rsidRDefault="00C47DCF">
      <w:r>
        <w:t xml:space="preserve">Для оценки работы подсистемы формирования растра, как правило, достаточно использовать генератор, формирующий на экране телевизора тестовый сигнал "сетчатое поле" (рис.2). </w:t>
      </w:r>
    </w:p>
    <w:p w:rsidR="00C47DCF" w:rsidRDefault="00497B54">
      <w:r>
        <w:pict>
          <v:shape id="_x0000_i1025" type="#_x0000_t75" style="width:356.25pt;height:250.5pt">
            <v:imagedata r:id="rId8" o:title=""/>
          </v:shape>
        </w:pict>
      </w:r>
    </w:p>
    <w:p w:rsidR="00C47DCF" w:rsidRDefault="00C47DCF">
      <w:r>
        <w:t>Рис.2. Сигнал “сеточное поле” на экране исправного телевизора</w:t>
      </w:r>
    </w:p>
    <w:p w:rsidR="00C47DCF" w:rsidRDefault="00C47DCF">
      <w:r>
        <w:t>Качество подсистемы обработки информации во многом определяется частотной характеристикой ее усилительного тракта (рис.3).</w:t>
      </w:r>
    </w:p>
    <w:p w:rsidR="00C47DCF" w:rsidRDefault="00497B54">
      <w:r>
        <w:rPr>
          <w:noProof/>
        </w:rPr>
        <w:pict>
          <v:shape id="_x0000_s1027" type="#_x0000_t75" style="position:absolute;left:0;text-align:left;margin-left:35.7pt;margin-top:508.6pt;width:242.25pt;height:125.25pt;z-index:251658240;mso-position-vertical-relative:page">
            <v:imagedata r:id="rId9" o:title=""/>
            <w10:wrap type="topAndBottom" anchory="page"/>
          </v:shape>
        </w:pict>
      </w:r>
    </w:p>
    <w:p w:rsidR="00C47DCF" w:rsidRDefault="00497B54">
      <w:r>
        <w:pict>
          <v:shape id="_x0000_i1026" type="#_x0000_t75" style="width:247.5pt;height:80.25pt">
            <v:imagedata r:id="rId10" o:title=""/>
          </v:shape>
        </w:pict>
      </w:r>
    </w:p>
    <w:p w:rsidR="00C47DCF" w:rsidRDefault="00C47DCF">
      <w:r>
        <w:t>Рис.3. Влияние АЧХ усилительного телевизора на его параметры.</w:t>
      </w:r>
    </w:p>
    <w:p w:rsidR="00C47DCF" w:rsidRDefault="00C47DCF">
      <w:r>
        <w:t xml:space="preserve">Сигнал частоты 31,5 МГц подавляется на 20 дБ, так как избыточный уровень его приводит к появлению на экране телевизора полос в такт со звуком, а также к рокоту на звуковом сопровождении. </w:t>
      </w:r>
    </w:p>
    <w:p w:rsidR="00C47DCF" w:rsidRDefault="00C47DCF">
      <w:r>
        <w:t xml:space="preserve">Неравномерность АЧХ в полосе частот 33...37 МГц приводит к искажению информации и соответствующему снижению четкости изображения. Так, завал АЧХ вблизи ее левого склона приводит к уменьшению уровня ВЧ составляющих ПЦТС, т.е. к ухудшению изображения мелких деталей, снижению разрешающей способности по горизонтали (рис.4). Завал АЧХ вблизи ее правого склона приводит к уменьшению контрастности крупных деталей, срыву синхронизации, нарушению работы АПЧГ. Провал в области 33...34 МГц может привести к пропаданию цвета. </w:t>
      </w:r>
    </w:p>
    <w:p w:rsidR="00C47DCF" w:rsidRDefault="00C47DCF">
      <w:r>
        <w:t xml:space="preserve">О форме АЧХ можно судить по различимости штрихов на испытательных таблицах, в частности по УЭИТ: белесые, малоконтрастные штрихи говорят о завале соответствующего участка частот, штрихи с повышенной контрастностью соответствуют подъему определенных частот. </w:t>
      </w:r>
    </w:p>
    <w:p w:rsidR="00C47DCF" w:rsidRDefault="00C47DCF">
      <w:r>
        <w:t>Окраска на УЭИТ штрихов 5 и 4 МГц не является дефектом, а говорит лишь о попадании соответствующих сигналов в открытый канал цветности; уменьшение различимости штрихов 5 МГц</w:t>
      </w:r>
      <w:r w:rsidR="00497B54">
        <w:rPr>
          <w:noProof/>
        </w:rPr>
        <w:pict>
          <v:line id="_x0000_s1028" style="position:absolute;left:0;text-align:left;z-index:251656192;mso-position-horizontal-relative:margin;mso-position-vertical-relative:text" from="508.55pt,142.1pt" to="508.55pt,159.85pt" o:allowincell="f" strokeweight=".25pt">
            <w10:wrap anchorx="margin"/>
          </v:line>
        </w:pict>
      </w:r>
      <w:r>
        <w:t xml:space="preserve"> при включении цвета - следствие работы устройства режекции поднесущих. </w:t>
      </w:r>
    </w:p>
    <w:p w:rsidR="00C47DCF" w:rsidRDefault="00C47DCF">
      <w:r>
        <w:t xml:space="preserve">Характерные частоты сигналов, используемых в цветных телевизорах: </w:t>
      </w:r>
    </w:p>
    <w:p w:rsidR="00C47DCF" w:rsidRDefault="00C47DCF">
      <w:r>
        <w:t>Наименование частоты</w:t>
      </w:r>
    </w:p>
    <w:p w:rsidR="00C47DCF" w:rsidRDefault="00C47DCF">
      <w:r>
        <w:t>Промежуточная частота, МГц</w:t>
      </w:r>
    </w:p>
    <w:p w:rsidR="00C47DCF" w:rsidRDefault="00C47DCF">
      <w:r>
        <w:t>Изображения</w:t>
      </w:r>
      <w:r>
        <w:tab/>
      </w:r>
      <w:r>
        <w:tab/>
      </w:r>
      <w:r>
        <w:tab/>
        <w:t>38</w:t>
      </w:r>
    </w:p>
    <w:p w:rsidR="00C47DCF" w:rsidRDefault="00C47DCF">
      <w:r>
        <w:t>Звука</w:t>
      </w:r>
      <w:r>
        <w:tab/>
      </w:r>
      <w:r>
        <w:tab/>
      </w:r>
      <w:r>
        <w:tab/>
      </w:r>
      <w:r>
        <w:tab/>
      </w:r>
      <w:r>
        <w:tab/>
        <w:t>31,5</w:t>
      </w:r>
    </w:p>
    <w:p w:rsidR="00C47DCF" w:rsidRDefault="00C47DCF">
      <w:r>
        <w:t>Средняя промежуточная частота, МГц</w:t>
      </w:r>
      <w:r>
        <w:tab/>
      </w:r>
      <w:r>
        <w:tab/>
      </w:r>
      <w:r>
        <w:tab/>
      </w:r>
      <w:r>
        <w:tab/>
        <w:t xml:space="preserve">34,75 </w:t>
      </w:r>
    </w:p>
    <w:p w:rsidR="00C47DCF" w:rsidRDefault="00C47DCF">
      <w:r>
        <w:t>Частота режекции несущей звука, МГц</w:t>
      </w:r>
    </w:p>
    <w:p w:rsidR="00C47DCF" w:rsidRDefault="00C47DCF">
      <w:r>
        <w:t xml:space="preserve">канала </w:t>
      </w:r>
      <w:r>
        <w:tab/>
      </w:r>
      <w:r>
        <w:tab/>
      </w:r>
      <w:r>
        <w:tab/>
      </w:r>
      <w:r>
        <w:tab/>
        <w:t>141\</w:t>
      </w:r>
      <w:r>
        <w:rPr>
          <w:lang w:val="en-US"/>
        </w:rPr>
        <w:t>f</w:t>
      </w:r>
    </w:p>
    <w:p w:rsidR="00C47DCF" w:rsidRDefault="00C47DCF">
      <w:r>
        <w:t>остальных каналов</w:t>
      </w:r>
      <w:r>
        <w:tab/>
      </w:r>
      <w:r>
        <w:tab/>
        <w:t>39,5</w:t>
      </w:r>
    </w:p>
    <w:p w:rsidR="00C47DCF" w:rsidRDefault="00C47DCF">
      <w:r>
        <w:t xml:space="preserve">Частота режекции несущей изображения </w:t>
      </w:r>
    </w:p>
    <w:p w:rsidR="00C47DCF" w:rsidRDefault="00C47DCF">
      <w:r>
        <w:t xml:space="preserve">соседнего канала, МГц </w:t>
      </w:r>
      <w:r>
        <w:tab/>
        <w:t>30</w:t>
      </w:r>
    </w:p>
    <w:p w:rsidR="00C47DCF" w:rsidRDefault="00C47DCF">
      <w:r>
        <w:t>Вторая промежуточная частота звука, МГц</w:t>
      </w:r>
      <w:r>
        <w:tab/>
      </w:r>
      <w:r>
        <w:tab/>
        <w:t>6,5</w:t>
      </w:r>
    </w:p>
    <w:p w:rsidR="00C47DCF" w:rsidRDefault="00C47DCF">
      <w:r>
        <w:t>Поднесущая цветоразностного сигнала, МГц</w:t>
      </w:r>
    </w:p>
    <w:p w:rsidR="00C47DCF" w:rsidRDefault="00C47DCF">
      <w:r>
        <w:t>Красного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4,406</w:t>
      </w:r>
    </w:p>
    <w:p w:rsidR="00C47DCF" w:rsidRDefault="00C47DCF">
      <w:r>
        <w:t>Синего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4,250</w:t>
      </w:r>
    </w:p>
    <w:p w:rsidR="00C47DCF" w:rsidRDefault="00C47DCF">
      <w:r>
        <w:t>Частота настройки контура высокочастотных предыскажений (КВП), МГц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4,286 </w:t>
      </w:r>
    </w:p>
    <w:p w:rsidR="00C47DCF" w:rsidRDefault="00C47DCF">
      <w:r>
        <w:t>Частота сигналов опознавания строк, МГц</w:t>
      </w:r>
    </w:p>
    <w:p w:rsidR="00C47DCF" w:rsidRDefault="00C47DCF">
      <w:r>
        <w:t>Красных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4,756</w:t>
      </w:r>
    </w:p>
    <w:p w:rsidR="00C47DCF" w:rsidRDefault="00C47DCF">
      <w:r>
        <w:t>Синих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3,9</w:t>
      </w:r>
    </w:p>
    <w:p w:rsidR="00C47DCF" w:rsidRDefault="00C47DCF">
      <w:r>
        <w:t>Частота режекции поднесущей цветоразностного сигнала, МГц</w:t>
      </w:r>
      <w:r>
        <w:rPr>
          <w:lang w:val="en-US"/>
        </w:rPr>
        <w:t>J</w:t>
      </w:r>
    </w:p>
    <w:p w:rsidR="00C47DCF" w:rsidRDefault="00C47DCF">
      <w:r>
        <w:t>Красного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4,67</w:t>
      </w:r>
    </w:p>
    <w:p w:rsidR="00C47DCF" w:rsidRDefault="00C47DCF">
      <w:r>
        <w:t>Синего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4,02</w:t>
      </w:r>
    </w:p>
    <w:p w:rsidR="00C47DCF" w:rsidRDefault="00C47DCF">
      <w:r>
        <w:t>Частота строчной развертки, кГц...</w:t>
      </w:r>
      <w:r>
        <w:tab/>
      </w:r>
      <w:r>
        <w:tab/>
      </w:r>
      <w:r>
        <w:tab/>
      </w:r>
      <w:r>
        <w:tab/>
        <w:t>15,625</w:t>
      </w:r>
    </w:p>
    <w:p w:rsidR="00C47DCF" w:rsidRDefault="00C47DCF">
      <w:r>
        <w:t>Полустрочная частота, кГц</w:t>
      </w:r>
      <w:r>
        <w:tab/>
      </w:r>
      <w:r>
        <w:tab/>
      </w:r>
      <w:r>
        <w:tab/>
      </w:r>
      <w:r>
        <w:tab/>
      </w:r>
      <w:r>
        <w:tab/>
        <w:t>7,8</w:t>
      </w:r>
    </w:p>
    <w:p w:rsidR="00C47DCF" w:rsidRDefault="00C47DCF">
      <w:r>
        <w:t>Частота полей кадровой развертки, Гц</w:t>
      </w:r>
      <w:r>
        <w:tab/>
      </w:r>
      <w:r>
        <w:tab/>
      </w:r>
      <w:r>
        <w:tab/>
        <w:t>50</w:t>
      </w:r>
    </w:p>
    <w:p w:rsidR="00C47DCF" w:rsidRDefault="00C47DCF">
      <w:r>
        <w:t xml:space="preserve">Отметим, что рваные, колеблющиеся края растра могут быть вызваны как высоковольтным разрядом в телевизоре (дефект подсистемы формирования растра), так и недостаточным для устойчивой синхронизации уровнем сигнала вследствие малого усиления подсистемы обработки информации (в последнем случае, описанное внешнее проявление, сопровождается пониженной контрастностью, миганием цвета и т.п.). </w:t>
      </w:r>
    </w:p>
    <w:p w:rsidR="00C47DCF" w:rsidRDefault="00C47DCF"/>
    <w:p w:rsidR="00C47DCF" w:rsidRDefault="00C47DCF">
      <w:pPr>
        <w:pStyle w:val="3"/>
      </w:pPr>
      <w:r>
        <w:t>2. Описание внешнего проявления дефекта</w:t>
      </w:r>
    </w:p>
    <w:p w:rsidR="00C47DCF" w:rsidRDefault="00C47DCF"/>
    <w:p w:rsidR="00C47DCF" w:rsidRDefault="00C47DCF">
      <w:r>
        <w:t xml:space="preserve">На основе анализа качества изображения следует сделать описание характера внешнего проявления дефекта. </w:t>
      </w:r>
    </w:p>
    <w:p w:rsidR="00C47DCF" w:rsidRDefault="00C47DCF">
      <w:r>
        <w:t xml:space="preserve">Пример 2. В телевизоре "Шилялис Ц-410Д" при нажатии на кнопки 1 и 2 блока переключателей программ нет изображения и звука, при нажатии на кнопку 3 осуществляется нормальный прием телевизионной программы. </w:t>
      </w:r>
    </w:p>
    <w:p w:rsidR="00C47DCF" w:rsidRDefault="00C47DCF">
      <w:r>
        <w:t xml:space="preserve">Данное описание внешнего проявления дефекта мало что дает для дальнейших рассуждений. Если же учесть, что кнопки 1 и 2 соответствовали приему телевизионных каналов 1 и 3, а кнопка 3 - каналу 8, то можно более точно сформулировать проявление дефекта: отсутствует изображение и звук при настройке на диапазоне </w:t>
      </w:r>
      <w:r>
        <w:rPr>
          <w:lang w:val="en-US"/>
        </w:rPr>
        <w:t>I</w:t>
      </w:r>
      <w:r>
        <w:t xml:space="preserve"> селектора каналов метровых волн (СК-М). </w:t>
      </w:r>
    </w:p>
    <w:p w:rsidR="00C47DCF" w:rsidRDefault="00C47DCF"/>
    <w:p w:rsidR="00C47DCF" w:rsidRDefault="00C47DCF">
      <w:pPr>
        <w:pStyle w:val="3"/>
      </w:pPr>
      <w:r>
        <w:t>3. Формулирование физической сущности дефекта</w:t>
      </w:r>
    </w:p>
    <w:p w:rsidR="00C47DCF" w:rsidRDefault="00497B54">
      <w:r>
        <w:rPr>
          <w:noProof/>
        </w:rPr>
        <w:pict>
          <v:shape id="_x0000_s1029" type="#_x0000_t75" style="position:absolute;left:0;text-align:left;margin-left:50.25pt;margin-top:277.2pt;width:342pt;height:256.5pt;z-index:251659264;mso-position-vertical-relative:page">
            <v:imagedata r:id="rId11" o:title="0i0iiiiiiiii-i0"/>
            <w10:wrap type="topAndBottom" anchory="page"/>
          </v:shape>
        </w:pict>
      </w:r>
      <w:r w:rsidR="00C47DCF">
        <w:t>Эта операция производится на основе имеющейся информации о физических процессах.</w:t>
      </w:r>
    </w:p>
    <w:p w:rsidR="00C47DCF" w:rsidRDefault="00C47DCF">
      <w:r>
        <w:t xml:space="preserve">Рис.4. Полный цветовой телевизионный сигнал отрицательной полярности. </w:t>
      </w:r>
    </w:p>
    <w:p w:rsidR="00C47DCF" w:rsidRDefault="00C47DCF">
      <w:r>
        <w:t xml:space="preserve">1 - сигнал цветности красной строки; 2 - запуск ЗГСР от фронта гасящих импульсов с изломом вертикальных линий на экране телевизора (при ограничении сигнала с уменьшением 3 - размаха СИ); 3 - излом вертикальных" линий при ограничении строчных СИ; 4 - стробирование в устройстве привязки к уровню черного; 5 - сигнал цветности синей строки; 6 - строчной гасящий импульс; 7 - строчный СИ (в канал синхронизации); 8 - номинальный уровень синхронизации; (уровень срабатывания ключевой АРУ); 9-в устройство построчной цветовой синхронизации; 10-номинальный уровень черного; 11-в канал яркости; 12-в канал цветности; 13-номинальный уровень белого в телевизоре. Не следует вместо формулирования физической сущности дефекта сразу же пытаться указать сам дефект: некоторые дефекты очень трудно представить по их внешним проявлениям, а потому можно легко ошибиться. </w:t>
      </w:r>
    </w:p>
    <w:p w:rsidR="00C47DCF" w:rsidRDefault="00C47DCF"/>
    <w:p w:rsidR="00C47DCF" w:rsidRDefault="00C47DCF">
      <w:pPr>
        <w:pStyle w:val="3"/>
      </w:pPr>
      <w:r>
        <w:t>4. Составление заключения о возможных причинах дефекта</w:t>
      </w:r>
    </w:p>
    <w:p w:rsidR="00C47DCF" w:rsidRDefault="00C47DCF"/>
    <w:p w:rsidR="00C47DCF" w:rsidRDefault="00C47DCF">
      <w:r>
        <w:t xml:space="preserve">В зависимости от типа внешнего дефекта выбор области производится по-разному. </w:t>
      </w:r>
    </w:p>
    <w:p w:rsidR="00C47DCF" w:rsidRDefault="00C47DCF">
      <w:r>
        <w:t xml:space="preserve">Отсуствует какой-либо параметр. Выбирается подмножество </w:t>
      </w:r>
      <w:r>
        <w:rPr>
          <w:lang w:val="en-US"/>
        </w:rPr>
        <w:t>X</w:t>
      </w:r>
      <w:r>
        <w:t xml:space="preserve">', куда должны входить: элементы, выход из строя которых в других телевизорах уже приводил к подобным внешним проявлениям (подмножество </w:t>
      </w:r>
      <w:r>
        <w:rPr>
          <w:lang w:val="en-US"/>
        </w:rPr>
        <w:t>X</w:t>
      </w:r>
      <w:r>
        <w:t xml:space="preserve">1); элементы, участвующие в формировании параметра, который оказался дефектным (подмножество Х2); элементы, непосредственно не участвующие в формировании дефектного параметра, но электрически связанные с вышеуказанными элементами (подмножество Хз). </w:t>
      </w:r>
    </w:p>
    <w:p w:rsidR="00C47DCF" w:rsidRDefault="00C47DCF">
      <w:r>
        <w:t xml:space="preserve">Таким образом, искомое подмножество - обединение перечисленных подмножеств: </w:t>
      </w:r>
      <w:r>
        <w:rPr>
          <w:lang w:val="en-US"/>
        </w:rPr>
        <w:t>X</w:t>
      </w:r>
      <w:r>
        <w:t>’=</w:t>
      </w:r>
      <w:r>
        <w:rPr>
          <w:lang w:val="en-US"/>
        </w:rPr>
        <w:t>X</w:t>
      </w:r>
      <w:r>
        <w:t xml:space="preserve">1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X</w:t>
      </w:r>
      <w:r>
        <w:t xml:space="preserve">2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X</w:t>
      </w:r>
      <w:r>
        <w:t>3</w:t>
      </w:r>
    </w:p>
    <w:p w:rsidR="00C47DCF" w:rsidRDefault="00C47DCF">
      <w:pPr>
        <w:pStyle w:val="1"/>
      </w:pPr>
      <w:r>
        <w:br w:type="page"/>
        <w:t>ЛИТЕРАТУРА</w:t>
      </w:r>
    </w:p>
    <w:p w:rsidR="00C47DCF" w:rsidRDefault="00C47DCF"/>
    <w:p w:rsidR="00C47DCF" w:rsidRDefault="00C47DCF">
      <w:pPr>
        <w:rPr>
          <w:noProof/>
        </w:rPr>
      </w:pPr>
      <w:r>
        <w:t xml:space="preserve">1. </w:t>
      </w:r>
      <w:r>
        <w:rPr>
          <w:noProof/>
        </w:rPr>
        <w:t xml:space="preserve">Игнатович В.Г., Митюхин А.И. - Регулировка и ремонт бытовой радиоэлектронной аппаратуры. - Минск: "Вышэйшая школа", 2002 – 366с. </w:t>
      </w:r>
    </w:p>
    <w:p w:rsidR="00C47DCF" w:rsidRDefault="00C47DCF">
      <w:r>
        <w:t xml:space="preserve">2. Технология РЭУ и автоматизация производства РЭА: Учебник для ВУЗов А.П. Достанко, В. Л Ланин, А.А. Хмыль и др. Под ред. академика А.П. Достанко, - Минск “Вышэйшая щкола. -2002. -400 с. </w:t>
      </w:r>
    </w:p>
    <w:p w:rsidR="00C47DCF" w:rsidRDefault="00C47DCF">
      <w:r>
        <w:t xml:space="preserve">3. Колесников В.М. - Лазеpная звукозапись и цифpовое pадиовещание. - М.: "Радио и связь", 2001 - 214 с. </w:t>
      </w:r>
      <w:bookmarkStart w:id="0" w:name="_GoBack"/>
      <w:bookmarkEnd w:id="0"/>
    </w:p>
    <w:sectPr w:rsidR="00C47DC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CF" w:rsidRDefault="00C47DCF">
      <w:pPr>
        <w:spacing w:line="240" w:lineRule="auto"/>
      </w:pPr>
      <w:r>
        <w:separator/>
      </w:r>
    </w:p>
  </w:endnote>
  <w:endnote w:type="continuationSeparator" w:id="0">
    <w:p w:rsidR="00C47DCF" w:rsidRDefault="00C47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CF" w:rsidRDefault="00C47DC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CF" w:rsidRDefault="00C47D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CF" w:rsidRDefault="00C47DCF">
      <w:pPr>
        <w:spacing w:line="240" w:lineRule="auto"/>
      </w:pPr>
      <w:r>
        <w:separator/>
      </w:r>
    </w:p>
  </w:footnote>
  <w:footnote w:type="continuationSeparator" w:id="0">
    <w:p w:rsidR="00C47DCF" w:rsidRDefault="00C47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CF" w:rsidRDefault="00616997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C47DCF" w:rsidRDefault="00C47D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CF" w:rsidRDefault="00C47D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79FC50E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4BF94FB9"/>
    <w:multiLevelType w:val="hybridMultilevel"/>
    <w:tmpl w:val="0068FD18"/>
    <w:lvl w:ilvl="0" w:tplc="9F1A4900">
      <w:start w:val="1"/>
      <w:numFmt w:val="decimal"/>
      <w:lvlText w:val="%1."/>
      <w:lvlJc w:val="left"/>
      <w:pPr>
        <w:tabs>
          <w:tab w:val="num" w:pos="461"/>
        </w:tabs>
        <w:ind w:left="461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">
    <w:nsid w:val="7DD34BEA"/>
    <w:multiLevelType w:val="singleLevel"/>
    <w:tmpl w:val="F89648B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997"/>
    <w:rsid w:val="00497B54"/>
    <w:rsid w:val="00616997"/>
    <w:rsid w:val="0083073E"/>
    <w:rsid w:val="00C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B0AB60F-E73C-4C81-B5D9-136E7EBD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Body Text"/>
    <w:basedOn w:val="a1"/>
    <w:link w:val="a6"/>
    <w:uiPriority w:val="99"/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1"/>
    <w:link w:val="22"/>
    <w:uiPriority w:val="99"/>
    <w:pPr>
      <w:spacing w:line="240" w:lineRule="auto"/>
      <w:ind w:firstLine="567"/>
    </w:pPr>
    <w:rPr>
      <w:noProof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1"/>
    <w:next w:val="a5"/>
    <w:link w:val="a8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8">
    <w:name w:val="Верхний колонтитул Знак"/>
    <w:link w:val="a7"/>
    <w:uiPriority w:val="99"/>
    <w:rPr>
      <w:kern w:val="16"/>
      <w:sz w:val="24"/>
      <w:szCs w:val="24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2014-03-09T15:46:00Z</dcterms:created>
  <dcterms:modified xsi:type="dcterms:W3CDTF">2014-03-09T15:46:00Z</dcterms:modified>
</cp:coreProperties>
</file>