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75" w:rsidRDefault="006D4975" w:rsidP="00AD542A">
      <w:pPr>
        <w:pStyle w:val="a3"/>
        <w:jc w:val="center"/>
        <w:rPr>
          <w:b/>
          <w:bCs/>
        </w:rPr>
      </w:pPr>
    </w:p>
    <w:p w:rsidR="00AD542A" w:rsidRDefault="00AD542A" w:rsidP="00AD542A">
      <w:pPr>
        <w:pStyle w:val="a3"/>
        <w:jc w:val="center"/>
      </w:pPr>
      <w:r>
        <w:rPr>
          <w:b/>
          <w:bCs/>
        </w:rPr>
        <w:t xml:space="preserve">Модуль </w:t>
      </w:r>
      <w:bookmarkStart w:id="0" w:name="Tema1_2"/>
      <w:r>
        <w:rPr>
          <w:b/>
          <w:bCs/>
        </w:rPr>
        <w:t>8.2.  ПОКАЗАТЕЛИ, ХАРАКТЕРИЗУЮЩИЕ ФИНАНСОВОЕ СОСТОЯНИЕ ПРЕДПРИЯТИЯ</w:t>
      </w:r>
      <w:bookmarkEnd w:id="0"/>
    </w:p>
    <w:p w:rsidR="00AD542A" w:rsidRDefault="00AD542A" w:rsidP="00AD542A">
      <w:pPr>
        <w:pStyle w:val="a3"/>
      </w:pPr>
      <w:r>
        <w:t>Показатели, характеризующие финансовое состояние можно условно разделить на группы, отражающие различные стороны финансового состояния предприятия. К ним относятся коэффициенты ликвидности; показатели структуры капитала (коэффициенты устойчивости); коэффициенты рентабельности; коэффициенты деловой активности.</w:t>
      </w:r>
    </w:p>
    <w:p w:rsidR="00AD542A" w:rsidRDefault="00AD542A" w:rsidP="00AD542A">
      <w:pPr>
        <w:pStyle w:val="a3"/>
      </w:pPr>
      <w:r>
        <w:t xml:space="preserve">Степень платежеспособности предприятия обычно оценивается при помощи финансовых </w:t>
      </w:r>
      <w:r>
        <w:rPr>
          <w:b/>
          <w:bCs/>
        </w:rPr>
        <w:t>коэффициентов ликвидности</w:t>
      </w:r>
      <w:r>
        <w:t>:</w:t>
      </w:r>
    </w:p>
    <w:p w:rsidR="00AD542A" w:rsidRDefault="00AD542A" w:rsidP="00AD542A">
      <w:pPr>
        <w:pStyle w:val="a3"/>
      </w:pPr>
      <w:r>
        <w:t>1. Коэффициент абсолютной ликвидности рассчитывают как отношение денежных средств и быстрореализуемых краткосрочных ценных бумаг к текущей – краткосрочной задолженности:</w:t>
      </w:r>
    </w:p>
    <w:p w:rsidR="00AD542A" w:rsidRDefault="00B622FE" w:rsidP="00AD542A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" style="width:348.75pt;height:42.75pt">
            <v:imagedata r:id="rId4" o:title=""/>
          </v:shape>
        </w:pict>
      </w:r>
    </w:p>
    <w:p w:rsidR="00AD542A" w:rsidRDefault="00AD542A" w:rsidP="00AD542A">
      <w:pPr>
        <w:pStyle w:val="a3"/>
      </w:pPr>
      <w:r>
        <w:t>В мировой практике достаточным считается значение коэффициента абсолютной ликвидности, равное 0,2 - 0,3, то есть предприятие может немедленно погасить 20 - 30 % текущих обязательств.</w:t>
      </w:r>
    </w:p>
    <w:p w:rsidR="00AD542A" w:rsidRDefault="00AD542A" w:rsidP="00AD542A">
      <w:pPr>
        <w:pStyle w:val="a3"/>
      </w:pPr>
      <w:r>
        <w:t>2. Коэффициент ликвидности определяют как отношение денежных средств, краткосрочных финансовых вложений и дебиторской задолженности к текущим обязательствам:</w:t>
      </w:r>
    </w:p>
    <w:p w:rsidR="00AD542A" w:rsidRDefault="00B622FE" w:rsidP="00AD542A">
      <w:pPr>
        <w:pStyle w:val="a3"/>
      </w:pPr>
      <w:r>
        <w:pict>
          <v:shape id="_x0000_i1040" type="#_x0000_t75" style="width:294.75pt;height:32.25pt">
            <v:imagedata r:id="rId5" o:title=""/>
          </v:shape>
        </w:pict>
      </w:r>
    </w:p>
    <w:p w:rsidR="00AD542A" w:rsidRDefault="00AD542A" w:rsidP="00AD542A">
      <w:pPr>
        <w:pStyle w:val="a3"/>
      </w:pPr>
      <w:r>
        <w:t> По оценкам, принятым в международной практике, значение коэффициента должно быть 0,8 - 1.</w:t>
      </w:r>
    </w:p>
    <w:p w:rsidR="00AD542A" w:rsidRDefault="00AD542A" w:rsidP="00AD542A">
      <w:pPr>
        <w:pStyle w:val="a3"/>
      </w:pPr>
      <w:r>
        <w:t>3. Общий коэффициент покрытия, который часто называют просто коэффициентом покрытия, дает общую оценку платежеспособности предприятия. Коэффициент покрытия представляет интерес для покупателей и держателей акций и облигаций предприятия. Его вычисляют по формуле</w:t>
      </w:r>
    </w:p>
    <w:p w:rsidR="00AD542A" w:rsidRDefault="00B622FE" w:rsidP="00AD542A">
      <w:pPr>
        <w:pStyle w:val="a3"/>
      </w:pPr>
      <w:r>
        <w:pict>
          <v:shape id="_x0000_i1043" type="#_x0000_t75" style="width:270.75pt;height:51pt">
            <v:imagedata r:id="rId6" o:title=""/>
          </v:shape>
        </w:pict>
      </w:r>
    </w:p>
    <w:p w:rsidR="00AD542A" w:rsidRDefault="00AD542A" w:rsidP="00AD542A">
      <w:pPr>
        <w:pStyle w:val="a3"/>
      </w:pPr>
      <w:r>
        <w:t>Нормальное значение этого коэффициента составляет 2,0-2,5.</w:t>
      </w:r>
    </w:p>
    <w:p w:rsidR="00AD542A" w:rsidRDefault="00AD542A" w:rsidP="00AD542A">
      <w:pPr>
        <w:pStyle w:val="a3"/>
      </w:pPr>
      <w:r>
        <w:rPr>
          <w:b/>
          <w:bCs/>
        </w:rPr>
        <w:t>Финансовую устойчивость</w:t>
      </w:r>
      <w:r>
        <w:t xml:space="preserve"> и автономность отражает структура баланса (соотношение между отдельными разделами актива и пассива), которая характеризуется несколькими показателями.</w:t>
      </w:r>
    </w:p>
    <w:p w:rsidR="00AD542A" w:rsidRDefault="00AD542A" w:rsidP="00AD542A">
      <w:pPr>
        <w:pStyle w:val="a3"/>
      </w:pPr>
      <w:r>
        <w:t>1. Коэффициент автономии характеризует зависимость предприятия от внешних займов. Чем ниже значение коэффициента, тем больше займов у компании, тем выше риск неплатежеспособности. Низкое значение коэффициента отражает также потенциальную опасность возникновения у предприятия дефицита денежных средств: </w:t>
      </w:r>
    </w:p>
    <w:p w:rsidR="00AD542A" w:rsidRDefault="00B622FE" w:rsidP="00AD542A">
      <w:pPr>
        <w:pStyle w:val="a3"/>
      </w:pPr>
      <w:r>
        <w:pict>
          <v:shape id="_x0000_i1046" type="#_x0000_t75" style="width:261.75pt;height:32.25pt">
            <v:imagedata r:id="rId7" o:title=""/>
          </v:shape>
        </w:pict>
      </w:r>
    </w:p>
    <w:p w:rsidR="00AD542A" w:rsidRDefault="00AD542A" w:rsidP="00AD542A">
      <w:pPr>
        <w:pStyle w:val="a3"/>
      </w:pPr>
      <w:r>
        <w:t>Считается нормальным, если значение показателя коэффициента автономии больше 0,5, то есть финансирование деятельности предприятия осуществляется не менее, чем на 50% из собственных источников.</w:t>
      </w:r>
    </w:p>
    <w:p w:rsidR="00AD542A" w:rsidRDefault="00AD542A" w:rsidP="00AD542A">
      <w:pPr>
        <w:pStyle w:val="a3"/>
      </w:pPr>
      <w:r>
        <w:t>2. Долю заемных средств определяют по формуле</w:t>
      </w:r>
      <w:r w:rsidR="00B622FE">
        <w:pict>
          <v:shape id="_x0000_i1049" type="#_x0000_t75" style="width:216.75pt;height:42pt">
            <v:imagedata r:id="rId8" o:title=""/>
          </v:shape>
        </w:pict>
      </w:r>
    </w:p>
    <w:p w:rsidR="00AD542A" w:rsidRDefault="00AD542A" w:rsidP="00AD542A">
      <w:pPr>
        <w:pStyle w:val="a3"/>
      </w:pPr>
      <w:r>
        <w:t>Данное отношение показывает, сколько заемных средств привлекало предприятие на 1 руб. собственных средств, вложенных в активы.</w:t>
      </w:r>
    </w:p>
    <w:p w:rsidR="00AD542A" w:rsidRDefault="00AD542A" w:rsidP="00AD542A">
      <w:pPr>
        <w:pStyle w:val="a3"/>
      </w:pPr>
      <w:r>
        <w:t>3. Коэффициент инвестирования - соотношение заемных и собственных средств – является еще одной формой представления коэффициента финансовой независимости: </w:t>
      </w:r>
    </w:p>
    <w:p w:rsidR="00AD542A" w:rsidRDefault="00B622FE" w:rsidP="00AD542A">
      <w:pPr>
        <w:pStyle w:val="a3"/>
      </w:pPr>
      <w:r>
        <w:pict>
          <v:shape id="_x0000_i1052" type="#_x0000_t75" style="width:330pt;height:32.25pt">
            <v:imagedata r:id="rId9" o:title=""/>
          </v:shape>
        </w:pict>
      </w:r>
    </w:p>
    <w:p w:rsidR="00AD542A" w:rsidRDefault="00AD542A" w:rsidP="00AD542A">
      <w:pPr>
        <w:pStyle w:val="a3"/>
      </w:pPr>
      <w:r>
        <w:t>Рекомендуемые значения: 0,25 – 1.</w:t>
      </w:r>
    </w:p>
    <w:p w:rsidR="00AD542A" w:rsidRDefault="00AD542A" w:rsidP="00AD542A">
      <w:pPr>
        <w:pStyle w:val="a3"/>
      </w:pPr>
      <w:r>
        <w:rPr>
          <w:b/>
          <w:bCs/>
        </w:rPr>
        <w:t>Коэффициенты рентабельности</w:t>
      </w:r>
      <w:r>
        <w:t>. Кроме уже рассмотренных коэффициентов рентабельности, при анализе финансового состояния рассчитывают и другие модификации, характеризующие различные стороны деятельности предприятия.</w:t>
      </w:r>
    </w:p>
    <w:p w:rsidR="00AD542A" w:rsidRDefault="00AD542A" w:rsidP="00AD542A">
      <w:pPr>
        <w:pStyle w:val="a3"/>
      </w:pPr>
      <w:r>
        <w:t>1. Коэффициент рентабельности продаж. Демонстрирует долю чистой прибыли в объеме продаж предприятия: </w:t>
      </w:r>
    </w:p>
    <w:p w:rsidR="00AD542A" w:rsidRDefault="00B622FE" w:rsidP="00AD542A">
      <w:pPr>
        <w:pStyle w:val="a3"/>
      </w:pPr>
      <w:r>
        <w:pict>
          <v:shape id="_x0000_i1055" type="#_x0000_t75" style="width:231.75pt;height:32.25pt">
            <v:imagedata r:id="rId10" o:title=""/>
          </v:shape>
        </w:pict>
      </w:r>
    </w:p>
    <w:p w:rsidR="00AD542A" w:rsidRDefault="00AD542A" w:rsidP="00AD542A">
      <w:pPr>
        <w:pStyle w:val="a3"/>
      </w:pPr>
      <w:r>
        <w:t>2. Коэффициент рентабельности собственного капитала  позволяет определить эффективность использования капитала, инвестированного собственниками предприятия. Обычно этот показатель сравнивают с возможным альтернативным вложением средств в другие ценные бумаги. Рентабельность собственного капитала показывает, сколько денежных единиц чистой прибыли заработала каждая единица, вложенная собственниками компании: </w:t>
      </w:r>
    </w:p>
    <w:p w:rsidR="00AD542A" w:rsidRDefault="00B622FE" w:rsidP="00AD542A">
      <w:pPr>
        <w:pStyle w:val="a3"/>
      </w:pPr>
      <w:r>
        <w:pict>
          <v:shape id="_x0000_i1058" type="#_x0000_t75" style="width:216.75pt;height:39.75pt">
            <v:imagedata r:id="rId11" o:title=""/>
          </v:shape>
        </w:pict>
      </w:r>
    </w:p>
    <w:p w:rsidR="00AD542A" w:rsidRDefault="00AD542A" w:rsidP="00AD542A">
      <w:pPr>
        <w:pStyle w:val="a3"/>
      </w:pPr>
      <w:r>
        <w:t>3. Коэффициент рентабельности оборотных активов. Демонстрирует возможности предприятия в обеспечении достаточного объема прибыли по отношению к используемым оборотным средствам компании. Чем выше значение этого коэффициента, тем более эффективно используются оборотные средства:</w:t>
      </w:r>
      <w:r>
        <w:rPr>
          <w:b/>
          <w:bCs/>
        </w:rPr>
        <w:t> </w:t>
      </w:r>
    </w:p>
    <w:p w:rsidR="00AD542A" w:rsidRDefault="00B622FE" w:rsidP="00AD542A">
      <w:pPr>
        <w:pStyle w:val="a3"/>
      </w:pPr>
      <w:r>
        <w:pict>
          <v:shape id="_x0000_i1061" type="#_x0000_t75" style="width:204pt;height:39.75pt">
            <v:imagedata r:id="rId12" o:title=""/>
          </v:shape>
        </w:pict>
      </w:r>
    </w:p>
    <w:p w:rsidR="00AD542A" w:rsidRDefault="00AD542A" w:rsidP="00AD542A">
      <w:pPr>
        <w:pStyle w:val="a3"/>
      </w:pPr>
      <w:r>
        <w:t>4. Коэффициент рентабельности внеоборотных активов демонстрирует способность предприятия обеспечивать достаточный объем прибыли по отношению к основным средствам компании. Чем выше значение данного коэффициента, тем более эффективно используются основные средства: </w:t>
      </w:r>
    </w:p>
    <w:p w:rsidR="00AD542A" w:rsidRDefault="00B622FE" w:rsidP="00AD542A">
      <w:pPr>
        <w:pStyle w:val="a3"/>
      </w:pPr>
      <w:r>
        <w:pict>
          <v:shape id="_x0000_i1064" type="#_x0000_t75" style="width:222.75pt;height:39.75pt">
            <v:imagedata r:id="rId13" o:title=""/>
          </v:shape>
        </w:pict>
      </w:r>
    </w:p>
    <w:p w:rsidR="00AD542A" w:rsidRDefault="00AD542A" w:rsidP="00AD542A">
      <w:pPr>
        <w:pStyle w:val="a3"/>
      </w:pPr>
      <w:r>
        <w:t>5. Коэффициент рентабельности инвестиций показывает, сколько денежных единиц потребовалось предприятию для получения одной денежной единицы прибыли. Этот показатель является одним из наиболее важных индикаторов конкурентоспособности:</w:t>
      </w:r>
    </w:p>
    <w:p w:rsidR="00AD542A" w:rsidRDefault="00B622FE" w:rsidP="00AD542A">
      <w:pPr>
        <w:pStyle w:val="a3"/>
      </w:pPr>
      <w:r>
        <w:pict>
          <v:shape id="_x0000_i1067" type="#_x0000_t75" style="width:428.25pt;height:32.25pt">
            <v:imagedata r:id="rId14" o:title=""/>
          </v:shape>
        </w:pict>
      </w:r>
    </w:p>
    <w:p w:rsidR="00AD542A" w:rsidRDefault="00AD542A" w:rsidP="00AD542A">
      <w:pPr>
        <w:pStyle w:val="a3"/>
      </w:pPr>
      <w:r>
        <w:rPr>
          <w:b/>
          <w:bCs/>
        </w:rPr>
        <w:t>Коэффициенты деловой активности</w:t>
      </w:r>
      <w:r>
        <w:t xml:space="preserve"> позволяют проанализировать, насколько эффективно предприятие использует свои средства. Среди этих коэффициентов рассматриваются такие показатели как фондоотдача, когда речь идет о внеоборотных активах, оборачиваемость оборотных средств, а также оборачиваемость всего капитала.</w:t>
      </w:r>
    </w:p>
    <w:p w:rsidR="00AD542A" w:rsidRDefault="00AD542A">
      <w:bookmarkStart w:id="1" w:name="_GoBack"/>
      <w:bookmarkEnd w:id="1"/>
    </w:p>
    <w:sectPr w:rsidR="00AD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42A"/>
    <w:rsid w:val="00167369"/>
    <w:rsid w:val="006D4975"/>
    <w:rsid w:val="00AD542A"/>
    <w:rsid w:val="00B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367645B9-D17B-40E9-A13B-AA1F37A4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54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8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8</vt:lpstr>
    </vt:vector>
  </TitlesOfParts>
  <Company>MoBIL GROUP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8</dc:title>
  <dc:subject/>
  <dc:creator>Admin</dc:creator>
  <cp:keywords/>
  <dc:description/>
  <cp:lastModifiedBy>admin</cp:lastModifiedBy>
  <cp:revision>2</cp:revision>
  <dcterms:created xsi:type="dcterms:W3CDTF">2014-04-02T12:06:00Z</dcterms:created>
  <dcterms:modified xsi:type="dcterms:W3CDTF">2014-04-02T12:06:00Z</dcterms:modified>
</cp:coreProperties>
</file>