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44" w:rsidRDefault="00A91144" w:rsidP="00A91144">
      <w:pPr>
        <w:pStyle w:val="af8"/>
      </w:pPr>
      <w:r>
        <w:t>Содержание</w:t>
      </w:r>
    </w:p>
    <w:p w:rsidR="00A91144" w:rsidRDefault="00A91144" w:rsidP="00A91144"/>
    <w:p w:rsidR="00194914" w:rsidRDefault="00194914">
      <w:pPr>
        <w:pStyle w:val="23"/>
        <w:rPr>
          <w:smallCaps w:val="0"/>
          <w:noProof/>
          <w:sz w:val="24"/>
          <w:szCs w:val="24"/>
        </w:rPr>
      </w:pPr>
      <w:r w:rsidRPr="00B75EE2">
        <w:rPr>
          <w:rStyle w:val="a6"/>
          <w:noProof/>
        </w:rPr>
        <w:t>1. Полимеразная цепная реакция (ПЦР)</w:t>
      </w:r>
    </w:p>
    <w:p w:rsidR="00194914" w:rsidRDefault="00194914">
      <w:pPr>
        <w:pStyle w:val="23"/>
        <w:rPr>
          <w:smallCaps w:val="0"/>
          <w:noProof/>
          <w:sz w:val="24"/>
          <w:szCs w:val="24"/>
        </w:rPr>
      </w:pPr>
      <w:r w:rsidRPr="00B75EE2">
        <w:rPr>
          <w:rStyle w:val="a6"/>
          <w:noProof/>
        </w:rPr>
        <w:t>2. Принцип метода полимеразной цепной реакции</w:t>
      </w:r>
    </w:p>
    <w:p w:rsidR="00194914" w:rsidRDefault="00194914">
      <w:pPr>
        <w:pStyle w:val="23"/>
        <w:rPr>
          <w:smallCaps w:val="0"/>
          <w:noProof/>
          <w:sz w:val="24"/>
          <w:szCs w:val="24"/>
        </w:rPr>
      </w:pPr>
      <w:r w:rsidRPr="00B75EE2">
        <w:rPr>
          <w:rStyle w:val="a6"/>
          <w:noProof/>
        </w:rPr>
        <w:t>2.1 Наличие в реакционной смеси ряда компонентов</w:t>
      </w:r>
    </w:p>
    <w:p w:rsidR="00194914" w:rsidRDefault="00194914">
      <w:pPr>
        <w:pStyle w:val="23"/>
        <w:rPr>
          <w:smallCaps w:val="0"/>
          <w:noProof/>
          <w:sz w:val="24"/>
          <w:szCs w:val="24"/>
        </w:rPr>
      </w:pPr>
      <w:r w:rsidRPr="00B75EE2">
        <w:rPr>
          <w:rStyle w:val="a6"/>
          <w:noProof/>
        </w:rPr>
        <w:t>2.2 Циклический температурный режим</w:t>
      </w:r>
    </w:p>
    <w:p w:rsidR="00194914" w:rsidRDefault="00194914">
      <w:pPr>
        <w:pStyle w:val="23"/>
        <w:rPr>
          <w:smallCaps w:val="0"/>
          <w:noProof/>
          <w:sz w:val="24"/>
          <w:szCs w:val="24"/>
        </w:rPr>
      </w:pPr>
      <w:r w:rsidRPr="00B75EE2">
        <w:rPr>
          <w:rStyle w:val="a6"/>
          <w:noProof/>
        </w:rPr>
        <w:t>2.3 Основные принципы подбора праймеров</w:t>
      </w:r>
    </w:p>
    <w:p w:rsidR="00194914" w:rsidRDefault="00194914">
      <w:pPr>
        <w:pStyle w:val="23"/>
        <w:rPr>
          <w:smallCaps w:val="0"/>
          <w:noProof/>
          <w:sz w:val="24"/>
          <w:szCs w:val="24"/>
        </w:rPr>
      </w:pPr>
      <w:r w:rsidRPr="00B75EE2">
        <w:rPr>
          <w:rStyle w:val="a6"/>
          <w:noProof/>
        </w:rPr>
        <w:t>2.4 Эффект "плато"</w:t>
      </w:r>
    </w:p>
    <w:p w:rsidR="00194914" w:rsidRDefault="00194914">
      <w:pPr>
        <w:pStyle w:val="23"/>
        <w:rPr>
          <w:smallCaps w:val="0"/>
          <w:noProof/>
          <w:sz w:val="24"/>
          <w:szCs w:val="24"/>
        </w:rPr>
      </w:pPr>
      <w:r w:rsidRPr="00B75EE2">
        <w:rPr>
          <w:rStyle w:val="a6"/>
          <w:noProof/>
        </w:rPr>
        <w:t>3. Cтадии постановки ПЦР</w:t>
      </w:r>
    </w:p>
    <w:p w:rsidR="00194914" w:rsidRDefault="00194914">
      <w:pPr>
        <w:pStyle w:val="23"/>
        <w:rPr>
          <w:smallCaps w:val="0"/>
          <w:noProof/>
          <w:sz w:val="24"/>
          <w:szCs w:val="24"/>
        </w:rPr>
      </w:pPr>
      <w:r w:rsidRPr="00B75EE2">
        <w:rPr>
          <w:rStyle w:val="a6"/>
          <w:noProof/>
        </w:rPr>
        <w:t>3.1 Подготовка пробы биологического материала</w:t>
      </w:r>
    </w:p>
    <w:p w:rsidR="00194914" w:rsidRDefault="00194914">
      <w:pPr>
        <w:pStyle w:val="23"/>
        <w:rPr>
          <w:smallCaps w:val="0"/>
          <w:noProof/>
          <w:sz w:val="24"/>
          <w:szCs w:val="24"/>
        </w:rPr>
      </w:pPr>
      <w:r w:rsidRPr="00B75EE2">
        <w:rPr>
          <w:rStyle w:val="a6"/>
          <w:noProof/>
        </w:rPr>
        <w:t>3.2 Амплификация</w:t>
      </w:r>
    </w:p>
    <w:p w:rsidR="00194914" w:rsidRDefault="00194914">
      <w:pPr>
        <w:pStyle w:val="23"/>
        <w:rPr>
          <w:smallCaps w:val="0"/>
          <w:noProof/>
          <w:sz w:val="24"/>
          <w:szCs w:val="24"/>
        </w:rPr>
      </w:pPr>
      <w:r w:rsidRPr="00B75EE2">
        <w:rPr>
          <w:rStyle w:val="a6"/>
          <w:noProof/>
        </w:rPr>
        <w:t>3.3 Оценка результатов реакции</w:t>
      </w:r>
    </w:p>
    <w:p w:rsidR="00194914" w:rsidRDefault="00194914">
      <w:pPr>
        <w:pStyle w:val="23"/>
        <w:rPr>
          <w:smallCaps w:val="0"/>
          <w:noProof/>
          <w:sz w:val="24"/>
          <w:szCs w:val="24"/>
        </w:rPr>
      </w:pPr>
      <w:r w:rsidRPr="00B75EE2">
        <w:rPr>
          <w:rStyle w:val="a6"/>
          <w:noProof/>
        </w:rPr>
        <w:t>3.3.1 Метод горизонтального электрофореза</w:t>
      </w:r>
    </w:p>
    <w:p w:rsidR="00194914" w:rsidRDefault="00194914">
      <w:pPr>
        <w:pStyle w:val="23"/>
        <w:rPr>
          <w:smallCaps w:val="0"/>
          <w:noProof/>
          <w:sz w:val="24"/>
          <w:szCs w:val="24"/>
        </w:rPr>
      </w:pPr>
      <w:r w:rsidRPr="00B75EE2">
        <w:rPr>
          <w:rStyle w:val="a6"/>
          <w:noProof/>
        </w:rPr>
        <w:t>3.3.2 Метод вертикального электрофореза</w:t>
      </w:r>
    </w:p>
    <w:p w:rsidR="00194914" w:rsidRDefault="00194914">
      <w:pPr>
        <w:pStyle w:val="23"/>
        <w:rPr>
          <w:smallCaps w:val="0"/>
          <w:noProof/>
          <w:sz w:val="24"/>
          <w:szCs w:val="24"/>
        </w:rPr>
      </w:pPr>
      <w:r w:rsidRPr="00B75EE2">
        <w:rPr>
          <w:rStyle w:val="a6"/>
          <w:noProof/>
        </w:rPr>
        <w:t>3.4 Контроль за прохождением реакции амплификации</w:t>
      </w:r>
    </w:p>
    <w:p w:rsidR="00194914" w:rsidRDefault="00194914">
      <w:pPr>
        <w:pStyle w:val="23"/>
        <w:rPr>
          <w:smallCaps w:val="0"/>
          <w:noProof/>
          <w:sz w:val="24"/>
          <w:szCs w:val="24"/>
        </w:rPr>
      </w:pPr>
      <w:r w:rsidRPr="00B75EE2">
        <w:rPr>
          <w:rStyle w:val="a6"/>
          <w:noProof/>
        </w:rPr>
        <w:t>3.4.1 Положительные контроли</w:t>
      </w:r>
    </w:p>
    <w:p w:rsidR="00194914" w:rsidRDefault="00194914">
      <w:pPr>
        <w:pStyle w:val="23"/>
        <w:rPr>
          <w:smallCaps w:val="0"/>
          <w:noProof/>
          <w:sz w:val="24"/>
          <w:szCs w:val="24"/>
        </w:rPr>
      </w:pPr>
      <w:r w:rsidRPr="00B75EE2">
        <w:rPr>
          <w:rStyle w:val="a6"/>
          <w:noProof/>
        </w:rPr>
        <w:t>3.4.2 Внутренние контроли</w:t>
      </w:r>
    </w:p>
    <w:p w:rsidR="00194914" w:rsidRDefault="00194914">
      <w:pPr>
        <w:pStyle w:val="23"/>
        <w:rPr>
          <w:smallCaps w:val="0"/>
          <w:noProof/>
          <w:sz w:val="24"/>
          <w:szCs w:val="24"/>
        </w:rPr>
      </w:pPr>
      <w:r w:rsidRPr="00B75EE2">
        <w:rPr>
          <w:rStyle w:val="a6"/>
          <w:noProof/>
        </w:rPr>
        <w:t>4. Методы, основанные на полимеразной цепной реакции</w:t>
      </w:r>
    </w:p>
    <w:p w:rsidR="00194914" w:rsidRDefault="00194914">
      <w:pPr>
        <w:pStyle w:val="23"/>
        <w:rPr>
          <w:smallCaps w:val="0"/>
          <w:noProof/>
          <w:sz w:val="24"/>
          <w:szCs w:val="24"/>
        </w:rPr>
      </w:pPr>
      <w:r w:rsidRPr="00B75EE2">
        <w:rPr>
          <w:rStyle w:val="a6"/>
          <w:noProof/>
        </w:rPr>
        <w:t>4.1 Качественный анализ</w:t>
      </w:r>
    </w:p>
    <w:p w:rsidR="00194914" w:rsidRDefault="00194914">
      <w:pPr>
        <w:pStyle w:val="23"/>
        <w:rPr>
          <w:smallCaps w:val="0"/>
          <w:noProof/>
          <w:sz w:val="24"/>
          <w:szCs w:val="24"/>
        </w:rPr>
      </w:pPr>
      <w:r w:rsidRPr="00B75EE2">
        <w:rPr>
          <w:rStyle w:val="a6"/>
          <w:noProof/>
        </w:rPr>
        <w:t>4.1.1 Способ постановки ПЦР с использованием “горячего старта"</w:t>
      </w:r>
    </w:p>
    <w:p w:rsidR="00194914" w:rsidRDefault="00194914">
      <w:pPr>
        <w:pStyle w:val="23"/>
        <w:rPr>
          <w:smallCaps w:val="0"/>
          <w:noProof/>
          <w:sz w:val="24"/>
          <w:szCs w:val="24"/>
        </w:rPr>
      </w:pPr>
      <w:r w:rsidRPr="00B75EE2">
        <w:rPr>
          <w:rStyle w:val="a6"/>
          <w:noProof/>
        </w:rPr>
        <w:t>4.1.2 Детекция молекул РНК</w:t>
      </w:r>
    </w:p>
    <w:p w:rsidR="00194914" w:rsidRDefault="00194914">
      <w:pPr>
        <w:pStyle w:val="23"/>
        <w:rPr>
          <w:smallCaps w:val="0"/>
          <w:noProof/>
          <w:sz w:val="24"/>
          <w:szCs w:val="24"/>
        </w:rPr>
      </w:pPr>
      <w:r w:rsidRPr="00B75EE2">
        <w:rPr>
          <w:rStyle w:val="a6"/>
          <w:noProof/>
        </w:rPr>
        <w:t>5. Организация технологического процесса постановки ПЦР</w:t>
      </w:r>
    </w:p>
    <w:p w:rsidR="00194914" w:rsidRDefault="00194914">
      <w:pPr>
        <w:pStyle w:val="23"/>
        <w:rPr>
          <w:smallCaps w:val="0"/>
          <w:noProof/>
          <w:sz w:val="24"/>
          <w:szCs w:val="24"/>
        </w:rPr>
      </w:pPr>
      <w:r w:rsidRPr="00B75EE2">
        <w:rPr>
          <w:rStyle w:val="a6"/>
          <w:noProof/>
        </w:rPr>
        <w:t>Заключение</w:t>
      </w:r>
    </w:p>
    <w:p w:rsidR="00A91144" w:rsidRPr="00A91144" w:rsidRDefault="00A91144" w:rsidP="00A91144"/>
    <w:p w:rsidR="00A91144" w:rsidRDefault="00A91144" w:rsidP="00A91144">
      <w:pPr>
        <w:pStyle w:val="2"/>
      </w:pPr>
      <w:r>
        <w:br w:type="page"/>
      </w:r>
      <w:bookmarkStart w:id="0" w:name="_Toc241396907"/>
      <w:r w:rsidR="00D677FE" w:rsidRPr="00A91144">
        <w:t>1</w:t>
      </w:r>
      <w:r w:rsidRPr="00A91144">
        <w:t xml:space="preserve">. </w:t>
      </w:r>
      <w:r w:rsidR="00225DA2" w:rsidRPr="00A91144">
        <w:t>Полимеразная цепная реакция</w:t>
      </w:r>
      <w:r>
        <w:t xml:space="preserve"> (</w:t>
      </w:r>
      <w:r w:rsidR="00225DA2" w:rsidRPr="00A91144">
        <w:t>ПЦР</w:t>
      </w:r>
      <w:r w:rsidRPr="00A91144">
        <w:t>)</w:t>
      </w:r>
      <w:bookmarkEnd w:id="0"/>
    </w:p>
    <w:p w:rsidR="00A91144" w:rsidRDefault="00A91144" w:rsidP="00A91144">
      <w:pPr>
        <w:rPr>
          <w:b/>
          <w:bCs/>
        </w:rPr>
      </w:pPr>
    </w:p>
    <w:p w:rsidR="00A91144" w:rsidRDefault="00225DA2" w:rsidP="00A91144">
      <w:r w:rsidRPr="00A91144">
        <w:rPr>
          <w:b/>
          <w:bCs/>
        </w:rPr>
        <w:t>Полимеразная цепная реакция</w:t>
      </w:r>
      <w:r w:rsidRPr="00A91144">
        <w:t xml:space="preserve"> </w:t>
      </w:r>
      <w:r w:rsidR="00A91144">
        <w:t>-</w:t>
      </w:r>
      <w:r w:rsidRPr="00A91144">
        <w:t xml:space="preserve"> </w:t>
      </w:r>
      <w:r w:rsidR="00294976" w:rsidRPr="00A91144">
        <w:t xml:space="preserve">это </w:t>
      </w:r>
      <w:r w:rsidRPr="00A91144">
        <w:t>метод, имитирующий естественную репликацию ДНК и позволяющий обнаружить единственную специфическую молекулу ДНК в присутствии миллионов других молекул</w:t>
      </w:r>
      <w:r w:rsidR="00A91144" w:rsidRPr="00A91144">
        <w:t>.</w:t>
      </w:r>
    </w:p>
    <w:p w:rsidR="00A91144" w:rsidRDefault="00225DA2" w:rsidP="00A91144">
      <w:r w:rsidRPr="00A91144">
        <w:t>Открытие метода полимеразной цепной реакции</w:t>
      </w:r>
      <w:r w:rsidR="00A91144">
        <w:t xml:space="preserve"> (</w:t>
      </w:r>
      <w:r w:rsidRPr="00A91144">
        <w:t>ПЦР</w:t>
      </w:r>
      <w:r w:rsidR="00A91144" w:rsidRPr="00A91144">
        <w:t xml:space="preserve">) </w:t>
      </w:r>
      <w:r w:rsidRPr="00A91144">
        <w:t>стало одним из наиболее выдающихся событий в области молекулярной биологии за последнее десятилетие</w:t>
      </w:r>
      <w:r w:rsidR="00A91144" w:rsidRPr="00A91144">
        <w:t xml:space="preserve">. </w:t>
      </w:r>
      <w:r w:rsidRPr="00A91144">
        <w:t>Это позволило поднять медицинскую диагностику на качественно новый уровень</w:t>
      </w:r>
      <w:r w:rsidR="00A91144" w:rsidRPr="00A91144">
        <w:t>.</w:t>
      </w:r>
    </w:p>
    <w:p w:rsidR="00A91144" w:rsidRDefault="00225DA2" w:rsidP="00A91144">
      <w:r w:rsidRPr="00A91144">
        <w:t>Впервые состав ингредиентов, входящих в реакционную смесь для постановки полимеразной цепной реакции, и основные принципы использования праймеров</w:t>
      </w:r>
      <w:r w:rsidR="00A91144">
        <w:t xml:space="preserve"> (</w:t>
      </w:r>
      <w:r w:rsidRPr="00A91144">
        <w:t>коротких искусственно синтезированных молекул ДНК</w:t>
      </w:r>
      <w:r w:rsidR="00A91144" w:rsidRPr="00A91144">
        <w:t xml:space="preserve">) </w:t>
      </w:r>
      <w:r w:rsidRPr="00A91144">
        <w:t>для получения копий ДНК были описаны Kleppe с соавт</w:t>
      </w:r>
      <w:r w:rsidR="00A91144" w:rsidRPr="00A91144">
        <w:t xml:space="preserve">. </w:t>
      </w:r>
      <w:r w:rsidRPr="00A91144">
        <w:t>в 1971 году</w:t>
      </w:r>
      <w:r w:rsidR="00A91144" w:rsidRPr="00A91144">
        <w:t xml:space="preserve">. </w:t>
      </w:r>
      <w:r w:rsidRPr="00A91144">
        <w:t>Однако тогда еще не была продемонстрирована основная черта ПЦР</w:t>
      </w:r>
      <w:r w:rsidR="00A91144" w:rsidRPr="00A91144">
        <w:t xml:space="preserve"> - </w:t>
      </w:r>
      <w:r w:rsidRPr="00A91144">
        <w:t>экспоненциальное увеличение количества копий фрагмента исходной ДНК как результат реакции</w:t>
      </w:r>
      <w:r w:rsidR="00A91144" w:rsidRPr="00A91144">
        <w:t>.</w:t>
      </w:r>
    </w:p>
    <w:p w:rsidR="00A91144" w:rsidRDefault="00225DA2" w:rsidP="00A91144">
      <w:r w:rsidRPr="00A91144">
        <w:t>В 1983 году Kary Mullis предложил метод, ставший в дальнейшем известным как полимеразная цепная реакция</w:t>
      </w:r>
      <w:r w:rsidR="00A91144" w:rsidRPr="00A91144">
        <w:t xml:space="preserve">. </w:t>
      </w:r>
      <w:r w:rsidRPr="00A91144">
        <w:t>Суть метода заключается в многократном копировании</w:t>
      </w:r>
      <w:r w:rsidR="00A91144">
        <w:t xml:space="preserve"> (</w:t>
      </w:r>
      <w:r w:rsidRPr="00A91144">
        <w:t>амплификации</w:t>
      </w:r>
      <w:r w:rsidR="00A91144" w:rsidRPr="00A91144">
        <w:t xml:space="preserve">) </w:t>
      </w:r>
      <w:r w:rsidRPr="00A91144">
        <w:t>в пробирке определенных участков ДНК в процессе повторяющихся температурных циклов</w:t>
      </w:r>
      <w:r w:rsidR="00A91144" w:rsidRPr="00A91144">
        <w:t xml:space="preserve">. </w:t>
      </w:r>
      <w:r w:rsidRPr="00A91144">
        <w:t>На каждом цикле амплификации синтезированные ранее фрагменты вновь копируются ДНК-полимеразой</w:t>
      </w:r>
      <w:r w:rsidR="00A91144" w:rsidRPr="00A91144">
        <w:t xml:space="preserve">. </w:t>
      </w:r>
      <w:r w:rsidRPr="00A91144">
        <w:t>Благодаря этому происходит многократное увеличение количества специфических фрагментов ДНК в миллиарды раз, что значительно упрощает дальнейший анализ</w:t>
      </w:r>
      <w:r w:rsidR="00A91144" w:rsidRPr="00A91144">
        <w:t>.</w:t>
      </w:r>
    </w:p>
    <w:p w:rsidR="00A91144" w:rsidRDefault="00225DA2" w:rsidP="00A91144">
      <w:r w:rsidRPr="00A91144">
        <w:t xml:space="preserve">В </w:t>
      </w:r>
      <w:r w:rsidR="00294976" w:rsidRPr="00A91144">
        <w:t xml:space="preserve">этот </w:t>
      </w:r>
      <w:r w:rsidRPr="00A91144">
        <w:t>период были обнаружены уникальные микроорганизмы, живущие в гейзерах</w:t>
      </w:r>
      <w:r w:rsidR="00A91144" w:rsidRPr="00A91144">
        <w:t xml:space="preserve">. </w:t>
      </w:r>
      <w:r w:rsidRPr="00A91144">
        <w:t>Их ферментная система, в частности ДНК-полимераза, выдерживает высокие температуры горячих источников и сохраняет свою биологическую активность вплоть до 95° С, что является необходимым условием для проведения полимеразной цепной реакции</w:t>
      </w:r>
      <w:r w:rsidR="00A91144" w:rsidRPr="00A91144">
        <w:t>.</w:t>
      </w:r>
    </w:p>
    <w:p w:rsidR="00A91144" w:rsidRDefault="00225DA2" w:rsidP="00A91144">
      <w:r w:rsidRPr="00A91144">
        <w:t>Результатом открытия ПЦР стало почти немедленное практическое применение метода</w:t>
      </w:r>
      <w:r w:rsidR="00A91144" w:rsidRPr="00A91144">
        <w:t>.</w:t>
      </w:r>
    </w:p>
    <w:p w:rsidR="00225DA2" w:rsidRPr="00A91144" w:rsidRDefault="00225DA2" w:rsidP="00A91144">
      <w:r w:rsidRPr="00A91144">
        <w:t>Перспективы практического использования ПЦР-диагностики</w:t>
      </w:r>
    </w:p>
    <w:p w:rsidR="00A91144" w:rsidRDefault="00294976" w:rsidP="00A91144">
      <w:r w:rsidRPr="00A91144">
        <w:t>В</w:t>
      </w:r>
      <w:r w:rsidR="00225DA2" w:rsidRPr="00A91144">
        <w:t xml:space="preserve"> настоящее время наиболее быстро развиваются пять основных направлений генодиагностики</w:t>
      </w:r>
      <w:r w:rsidR="00A91144" w:rsidRPr="00A91144">
        <w:t>:</w:t>
      </w:r>
    </w:p>
    <w:p w:rsidR="00A91144" w:rsidRDefault="00225DA2" w:rsidP="008651C3">
      <w:r w:rsidRPr="00A91144">
        <w:t>диагностика инфекционных заболеваний</w:t>
      </w:r>
      <w:r w:rsidR="00A91144" w:rsidRPr="00A91144">
        <w:t>;</w:t>
      </w:r>
    </w:p>
    <w:p w:rsidR="00A91144" w:rsidRDefault="00225DA2" w:rsidP="008651C3">
      <w:r w:rsidRPr="00A91144">
        <w:t>диагностика онкологических заболеваний</w:t>
      </w:r>
      <w:r w:rsidR="00A91144" w:rsidRPr="00A91144">
        <w:t>;</w:t>
      </w:r>
    </w:p>
    <w:p w:rsidR="00A91144" w:rsidRDefault="00225DA2" w:rsidP="008651C3">
      <w:r w:rsidRPr="00A91144">
        <w:t>диагностика лейкемий и лимфом</w:t>
      </w:r>
      <w:r w:rsidR="00A91144" w:rsidRPr="00A91144">
        <w:t>;</w:t>
      </w:r>
    </w:p>
    <w:p w:rsidR="00A91144" w:rsidRDefault="00225DA2" w:rsidP="008651C3">
      <w:r w:rsidRPr="00A91144">
        <w:t>диагностика рака груди</w:t>
      </w:r>
      <w:r w:rsidR="00A91144" w:rsidRPr="00A91144">
        <w:t>;</w:t>
      </w:r>
    </w:p>
    <w:p w:rsidR="00A91144" w:rsidRDefault="00225DA2" w:rsidP="008651C3">
      <w:r w:rsidRPr="00A91144">
        <w:t>диагностика других злокачественных заболеваний</w:t>
      </w:r>
      <w:r w:rsidR="00A91144" w:rsidRPr="00A91144">
        <w:t>;</w:t>
      </w:r>
    </w:p>
    <w:p w:rsidR="00A91144" w:rsidRDefault="00225DA2" w:rsidP="008651C3">
      <w:r w:rsidRPr="00A91144">
        <w:t>диагностика генетических заболеваний</w:t>
      </w:r>
      <w:r w:rsidR="00A91144" w:rsidRPr="00A91144">
        <w:t>;</w:t>
      </w:r>
    </w:p>
    <w:p w:rsidR="00A91144" w:rsidRDefault="00225DA2" w:rsidP="008651C3">
      <w:r w:rsidRPr="00A91144">
        <w:t>идентификация личности</w:t>
      </w:r>
      <w:r w:rsidR="00A91144" w:rsidRPr="00A91144">
        <w:t>;</w:t>
      </w:r>
    </w:p>
    <w:p w:rsidR="00A91144" w:rsidRDefault="00225DA2" w:rsidP="008651C3">
      <w:r w:rsidRPr="00A91144">
        <w:t>судебная медицина, криминалистика</w:t>
      </w:r>
      <w:r w:rsidR="00A91144" w:rsidRPr="00A91144">
        <w:t>;</w:t>
      </w:r>
    </w:p>
    <w:p w:rsidR="00A91144" w:rsidRDefault="00225DA2" w:rsidP="008651C3">
      <w:r w:rsidRPr="00A91144">
        <w:t>трансплантация органов и тканей</w:t>
      </w:r>
      <w:r w:rsidR="00A91144" w:rsidRPr="00A91144">
        <w:t>;</w:t>
      </w:r>
    </w:p>
    <w:p w:rsidR="00A91144" w:rsidRDefault="00225DA2" w:rsidP="008651C3">
      <w:r w:rsidRPr="00A91144">
        <w:t>определение отцовства</w:t>
      </w:r>
      <w:r w:rsidR="00A91144" w:rsidRPr="00A91144">
        <w:t>;</w:t>
      </w:r>
    </w:p>
    <w:p w:rsidR="00A91144" w:rsidRDefault="00225DA2" w:rsidP="008651C3">
      <w:r w:rsidRPr="00A91144">
        <w:t>диагностика патогенов в пище</w:t>
      </w:r>
      <w:r w:rsidR="00A91144" w:rsidRPr="00A91144">
        <w:t>.</w:t>
      </w:r>
    </w:p>
    <w:p w:rsidR="00A91144" w:rsidRDefault="00A91144" w:rsidP="00A91144">
      <w:pPr>
        <w:pStyle w:val="2"/>
      </w:pPr>
      <w:r>
        <w:br w:type="page"/>
      </w:r>
      <w:bookmarkStart w:id="1" w:name="_Toc241396908"/>
      <w:r w:rsidR="00225DA2" w:rsidRPr="00A91144">
        <w:t>2</w:t>
      </w:r>
      <w:r w:rsidRPr="00A91144">
        <w:t xml:space="preserve">. </w:t>
      </w:r>
      <w:r w:rsidR="00225DA2" w:rsidRPr="00A91144">
        <w:t>Принцип метода полимеразной цепной реакции</w:t>
      </w:r>
      <w:bookmarkEnd w:id="1"/>
    </w:p>
    <w:p w:rsidR="00A91144" w:rsidRPr="00A91144" w:rsidRDefault="00A91144" w:rsidP="00A91144"/>
    <w:p w:rsidR="00A91144" w:rsidRDefault="00225DA2" w:rsidP="00A91144">
      <w:r w:rsidRPr="00A91144">
        <w:t>Полимеразная цепная реакция</w:t>
      </w:r>
      <w:r w:rsidR="00A91144">
        <w:t xml:space="preserve"> (</w:t>
      </w:r>
      <w:r w:rsidRPr="00A91144">
        <w:t>ПЦР</w:t>
      </w:r>
      <w:r w:rsidR="00A91144" w:rsidRPr="00A91144">
        <w:t xml:space="preserve">) - </w:t>
      </w:r>
      <w:r w:rsidRPr="00A91144">
        <w:t>метод амплификации ДНК in vitro, с помощью которого в течение нескольких часов можно выделить и размножить определённую последовательность ДНК в миллиарды раз</w:t>
      </w:r>
      <w:r w:rsidR="00A91144" w:rsidRPr="00A91144">
        <w:t xml:space="preserve">. </w:t>
      </w:r>
      <w:r w:rsidRPr="00A91144">
        <w:t>Возможность получения огромного количества копий одного строго определённого участка генома значительно упрощает исследование имеющегося образца ДНК</w:t>
      </w:r>
      <w:r w:rsidR="00A91144" w:rsidRPr="00A91144">
        <w:t>.</w:t>
      </w:r>
    </w:p>
    <w:p w:rsidR="00A91144" w:rsidRDefault="00225DA2" w:rsidP="00A91144">
      <w:r w:rsidRPr="00A91144">
        <w:t>Для проведения полимеразной цепной реакции необходимо соблюдение ряда условий</w:t>
      </w:r>
      <w:r w:rsidR="008651C3">
        <w:t>.</w:t>
      </w:r>
    </w:p>
    <w:p w:rsidR="00A91144" w:rsidRDefault="00A91144" w:rsidP="00A91144"/>
    <w:p w:rsidR="00A91144" w:rsidRDefault="00A91144" w:rsidP="00A91144">
      <w:pPr>
        <w:pStyle w:val="2"/>
      </w:pPr>
      <w:bookmarkStart w:id="2" w:name="_Toc241396909"/>
      <w:r>
        <w:t xml:space="preserve">2.1 </w:t>
      </w:r>
      <w:r w:rsidR="00225DA2" w:rsidRPr="00A91144">
        <w:t>Наличие в реакционной смеси ряда компонентов</w:t>
      </w:r>
      <w:bookmarkEnd w:id="2"/>
    </w:p>
    <w:p w:rsidR="00A91144" w:rsidRDefault="00A91144" w:rsidP="00A91144">
      <w:pPr>
        <w:rPr>
          <w:b/>
          <w:bCs/>
        </w:rPr>
      </w:pPr>
    </w:p>
    <w:p w:rsidR="00A91144" w:rsidRDefault="00225DA2" w:rsidP="00A91144">
      <w:r w:rsidRPr="00A91144">
        <w:rPr>
          <w:b/>
          <w:bCs/>
        </w:rPr>
        <w:t>Праймеры</w:t>
      </w:r>
      <w:r w:rsidRPr="00A91144">
        <w:t xml:space="preserve"> </w:t>
      </w:r>
      <w:r w:rsidR="00A91144">
        <w:t>-</w:t>
      </w:r>
      <w:r w:rsidRPr="00A91144">
        <w:t xml:space="preserve"> пара искусственно синтезированных олигонуклеотидов, имеющих, как правило, размер от 15 до 30 п</w:t>
      </w:r>
      <w:r w:rsidR="00A91144" w:rsidRPr="00A91144">
        <w:t xml:space="preserve">. </w:t>
      </w:r>
      <w:r w:rsidRPr="00A91144">
        <w:t>н</w:t>
      </w:r>
      <w:r w:rsidR="00A91144">
        <w:t>.,</w:t>
      </w:r>
      <w:r w:rsidRPr="00A91144">
        <w:t xml:space="preserve"> идентичные соответствующим участкам ДНК-мишени</w:t>
      </w:r>
      <w:r w:rsidR="00A91144" w:rsidRPr="00A91144">
        <w:t xml:space="preserve">. </w:t>
      </w:r>
      <w:r w:rsidRPr="00A91144">
        <w:t>Они играют ключевую роль в образовании продуктов реакции амплификации</w:t>
      </w:r>
      <w:r w:rsidR="00A91144" w:rsidRPr="00A91144">
        <w:t xml:space="preserve">. </w:t>
      </w:r>
      <w:r w:rsidRPr="00A91144">
        <w:t>Правильно подобранные праймеры обеспечивают специфичность и чувствительность тест-системы</w:t>
      </w:r>
      <w:r w:rsidR="00A91144" w:rsidRPr="00A91144">
        <w:t>.</w:t>
      </w:r>
    </w:p>
    <w:p w:rsidR="00A91144" w:rsidRDefault="00225DA2" w:rsidP="00A91144">
      <w:r w:rsidRPr="00A91144">
        <w:rPr>
          <w:b/>
          <w:bCs/>
        </w:rPr>
        <w:t>Taq-полимераза</w:t>
      </w:r>
      <w:r w:rsidRPr="00A91144">
        <w:t xml:space="preserve"> </w:t>
      </w:r>
      <w:r w:rsidR="00A91144">
        <w:t>-</w:t>
      </w:r>
      <w:r w:rsidRPr="00A91144">
        <w:t xml:space="preserve"> термостабильный фермент, обеспечивающий достраивание 3’-конца второй цепи ДНК согласно принципу комплементарности</w:t>
      </w:r>
      <w:r w:rsidR="00A91144" w:rsidRPr="00A91144">
        <w:t>.</w:t>
      </w:r>
    </w:p>
    <w:p w:rsidR="00A91144" w:rsidRDefault="00225DA2" w:rsidP="00A91144">
      <w:r w:rsidRPr="00A91144">
        <w:rPr>
          <w:b/>
          <w:bCs/>
        </w:rPr>
        <w:t>Смесь дезоксинуклеотидтрифосфатов</w:t>
      </w:r>
      <w:r w:rsidR="00A91144">
        <w:rPr>
          <w:b/>
          <w:bCs/>
        </w:rPr>
        <w:t xml:space="preserve"> (</w:t>
      </w:r>
      <w:r w:rsidRPr="00A91144">
        <w:rPr>
          <w:b/>
          <w:bCs/>
        </w:rPr>
        <w:t>дНТФ</w:t>
      </w:r>
      <w:r w:rsidR="00A91144" w:rsidRPr="00A91144">
        <w:rPr>
          <w:b/>
          <w:bCs/>
        </w:rPr>
        <w:t xml:space="preserve">) </w:t>
      </w:r>
      <w:r w:rsidR="00A91144">
        <w:t>-</w:t>
      </w:r>
      <w:r w:rsidRPr="00A91144">
        <w:t xml:space="preserve"> дезоксиаденозинтрифосфат</w:t>
      </w:r>
      <w:r w:rsidR="00A91144">
        <w:t xml:space="preserve"> (</w:t>
      </w:r>
      <w:r w:rsidRPr="00A91144">
        <w:t>дАТФ</w:t>
      </w:r>
      <w:r w:rsidR="00A91144" w:rsidRPr="00A91144">
        <w:t>),</w:t>
      </w:r>
      <w:r w:rsidRPr="00A91144">
        <w:t xml:space="preserve"> дезоксигуанозинтрифосфат</w:t>
      </w:r>
      <w:r w:rsidR="00A91144">
        <w:t xml:space="preserve"> (</w:t>
      </w:r>
      <w:r w:rsidRPr="00A91144">
        <w:t>дГТФ</w:t>
      </w:r>
      <w:r w:rsidR="00A91144" w:rsidRPr="00A91144">
        <w:t>),</w:t>
      </w:r>
      <w:r w:rsidRPr="00A91144">
        <w:t xml:space="preserve"> дезоксицитозинтрифосфат</w:t>
      </w:r>
      <w:r w:rsidR="00A91144">
        <w:t xml:space="preserve"> (</w:t>
      </w:r>
      <w:r w:rsidRPr="00A91144">
        <w:t>дЦТФ</w:t>
      </w:r>
      <w:r w:rsidR="00A91144" w:rsidRPr="00A91144">
        <w:t xml:space="preserve">) </w:t>
      </w:r>
      <w:r w:rsidRPr="00A91144">
        <w:t>и дезокситимидинтрифосфат</w:t>
      </w:r>
      <w:r w:rsidR="00A91144">
        <w:t xml:space="preserve"> (</w:t>
      </w:r>
      <w:r w:rsidRPr="00A91144">
        <w:t>дТТФ</w:t>
      </w:r>
      <w:r w:rsidR="00A91144" w:rsidRPr="00A91144">
        <w:t xml:space="preserve">) </w:t>
      </w:r>
      <w:r w:rsidR="00A91144">
        <w:t>- "</w:t>
      </w:r>
      <w:r w:rsidRPr="00A91144">
        <w:t>строительный материал</w:t>
      </w:r>
      <w:r w:rsidR="00A91144">
        <w:t xml:space="preserve">", </w:t>
      </w:r>
      <w:r w:rsidRPr="00A91144">
        <w:t>используемый Taq-полимеразой для синтеза второй цепи ДНК</w:t>
      </w:r>
      <w:r w:rsidR="00A91144" w:rsidRPr="00A91144">
        <w:t>;</w:t>
      </w:r>
    </w:p>
    <w:p w:rsidR="00A91144" w:rsidRDefault="00225DA2" w:rsidP="00A91144">
      <w:r w:rsidRPr="00A91144">
        <w:rPr>
          <w:b/>
          <w:bCs/>
        </w:rPr>
        <w:t>Буфер</w:t>
      </w:r>
      <w:r w:rsidR="00A91144" w:rsidRPr="00A91144">
        <w:t xml:space="preserve"> - </w:t>
      </w:r>
      <w:r w:rsidRPr="00A91144">
        <w:t>смесь катионов и анионов в определенной концентрации, обеспечивающих оптимальные условия для реакции, а также стабильное значение рН</w:t>
      </w:r>
      <w:r w:rsidR="00A91144" w:rsidRPr="00A91144">
        <w:t>;</w:t>
      </w:r>
    </w:p>
    <w:p w:rsidR="00A91144" w:rsidRDefault="00225DA2" w:rsidP="00A91144">
      <w:r w:rsidRPr="00A91144">
        <w:rPr>
          <w:b/>
          <w:bCs/>
        </w:rPr>
        <w:t>Анализируемый образец</w:t>
      </w:r>
      <w:r w:rsidRPr="00A91144">
        <w:t xml:space="preserve"> </w:t>
      </w:r>
      <w:r w:rsidR="00A91144">
        <w:t>-</w:t>
      </w:r>
      <w:r w:rsidRPr="00A91144">
        <w:t xml:space="preserve"> подготовленный к внесению в реакционную смесь препарат, который может содержать искомую ДНК, служащую мишенью для последующего многократного копирования</w:t>
      </w:r>
      <w:r w:rsidR="00A91144">
        <w:t xml:space="preserve"> (</w:t>
      </w:r>
      <w:r w:rsidRPr="00A91144">
        <w:t>например, ДНК микроорганизмов</w:t>
      </w:r>
      <w:r w:rsidR="00A91144" w:rsidRPr="00A91144">
        <w:t xml:space="preserve">). </w:t>
      </w:r>
      <w:r w:rsidRPr="00A91144">
        <w:t>При отсутствии ДНК-мишени специфический продукт амплификации не образуется</w:t>
      </w:r>
      <w:r w:rsidR="00A91144" w:rsidRPr="00A91144">
        <w:t>.</w:t>
      </w:r>
    </w:p>
    <w:p w:rsidR="00A91144" w:rsidRDefault="00A91144" w:rsidP="00A91144">
      <w:pPr>
        <w:rPr>
          <w:b/>
          <w:bCs/>
          <w:i/>
          <w:iCs/>
        </w:rPr>
      </w:pPr>
    </w:p>
    <w:p w:rsidR="00A91144" w:rsidRDefault="00A91144" w:rsidP="00A91144">
      <w:pPr>
        <w:pStyle w:val="2"/>
      </w:pPr>
      <w:bookmarkStart w:id="3" w:name="_Toc241396910"/>
      <w:r>
        <w:t xml:space="preserve">2.2 </w:t>
      </w:r>
      <w:r w:rsidR="00225DA2" w:rsidRPr="00A91144">
        <w:t>Циклический температурный режим</w:t>
      </w:r>
      <w:bookmarkEnd w:id="3"/>
    </w:p>
    <w:p w:rsidR="00A91144" w:rsidRDefault="00A91144" w:rsidP="00A91144"/>
    <w:p w:rsidR="00A91144" w:rsidRDefault="00225DA2" w:rsidP="00A91144">
      <w:r w:rsidRPr="00A91144">
        <w:t>Если в анализируемом образце присутствует искомая ДНК, то в процессе реакции амплификации с ней происходит ряд событий, обеспечиваемых определенными температурными циклами</w:t>
      </w:r>
      <w:r w:rsidR="00A91144" w:rsidRPr="00A91144">
        <w:t xml:space="preserve">. </w:t>
      </w:r>
      <w:r w:rsidRPr="00A91144">
        <w:t>Каждый цикл амплификации состоит из трех этапов</w:t>
      </w:r>
      <w:r w:rsidR="00A91144" w:rsidRPr="00A91144">
        <w:t>.</w:t>
      </w:r>
    </w:p>
    <w:p w:rsidR="00A91144" w:rsidRDefault="00225DA2" w:rsidP="00A91144">
      <w:r w:rsidRPr="00A91144">
        <w:rPr>
          <w:b/>
          <w:bCs/>
        </w:rPr>
        <w:t>1</w:t>
      </w:r>
      <w:r w:rsidR="00A91144" w:rsidRPr="00A91144">
        <w:rPr>
          <w:b/>
          <w:bCs/>
        </w:rPr>
        <w:t xml:space="preserve">. </w:t>
      </w:r>
      <w:r w:rsidRPr="00A91144">
        <w:rPr>
          <w:b/>
          <w:bCs/>
        </w:rPr>
        <w:t>Денатурация</w:t>
      </w:r>
      <w:r w:rsidR="00A91144" w:rsidRPr="00A91144">
        <w:rPr>
          <w:b/>
          <w:bCs/>
        </w:rPr>
        <w:t xml:space="preserve">. </w:t>
      </w:r>
      <w:r w:rsidRPr="00A91144">
        <w:t>На первом этапе необходимо денатурировать ДНК, находящуюся в образце</w:t>
      </w:r>
      <w:r w:rsidR="00A91144" w:rsidRPr="00A91144">
        <w:t xml:space="preserve">. </w:t>
      </w:r>
      <w:r w:rsidRPr="00A91144">
        <w:t>Для этого реакционную смесь нагревают до 92-95° С, в результате чего двухцепочечные молекулы ДНК расплетаются с образованием двух одноцепочечных молекул</w:t>
      </w:r>
      <w:r w:rsidR="00A91144" w:rsidRPr="00A91144">
        <w:t xml:space="preserve">. </w:t>
      </w:r>
      <w:r w:rsidR="00294976" w:rsidRPr="00A91144">
        <w:t>Этот процесс длится не менее 1 минуты</w:t>
      </w:r>
      <w:r w:rsidR="00A91144" w:rsidRPr="00A91144">
        <w:t>.</w:t>
      </w:r>
    </w:p>
    <w:p w:rsidR="00A91144" w:rsidRDefault="00225DA2" w:rsidP="00A91144">
      <w:r w:rsidRPr="00A91144">
        <w:rPr>
          <w:b/>
          <w:bCs/>
        </w:rPr>
        <w:t>2</w:t>
      </w:r>
      <w:r w:rsidR="00A91144" w:rsidRPr="00A91144">
        <w:rPr>
          <w:b/>
          <w:bCs/>
        </w:rPr>
        <w:t xml:space="preserve">. </w:t>
      </w:r>
      <w:r w:rsidRPr="00A91144">
        <w:rPr>
          <w:b/>
          <w:bCs/>
        </w:rPr>
        <w:t>Отжиг</w:t>
      </w:r>
      <w:r w:rsidR="00A91144" w:rsidRPr="00A91144">
        <w:rPr>
          <w:b/>
          <w:bCs/>
        </w:rPr>
        <w:t xml:space="preserve">. </w:t>
      </w:r>
      <w:r w:rsidRPr="00A91144">
        <w:t>На втором этапе</w:t>
      </w:r>
      <w:r w:rsidR="003D423F" w:rsidRPr="00A91144">
        <w:t xml:space="preserve"> температуру смеси понижают до 55°С</w:t>
      </w:r>
      <w:r w:rsidRPr="00A91144">
        <w:t xml:space="preserve"> праймеры присоединяются к одноцепочечной ДНК-мишени</w:t>
      </w:r>
      <w:r w:rsidR="00A91144" w:rsidRPr="00A91144">
        <w:t xml:space="preserve">. </w:t>
      </w:r>
      <w:r w:rsidRPr="00A91144">
        <w:t>Праймеры выбирают так, что они ограничивают искомый фрагмент и комплементарны противоположным цепям ДНК</w:t>
      </w:r>
      <w:r w:rsidR="00A91144" w:rsidRPr="00A91144">
        <w:t>.</w:t>
      </w:r>
    </w:p>
    <w:p w:rsidR="00A91144" w:rsidRDefault="00225DA2" w:rsidP="00A91144">
      <w:r w:rsidRPr="00A91144">
        <w:t>Отжиг происходит в соответствии с правилом комплементарности Чаргаффа</w:t>
      </w:r>
      <w:r w:rsidR="00A91144" w:rsidRPr="00A91144">
        <w:t>.</w:t>
      </w:r>
    </w:p>
    <w:p w:rsidR="00A91144" w:rsidRDefault="00225DA2" w:rsidP="00A91144">
      <w:r w:rsidRPr="00A91144">
        <w:t>После отжига праймеров Taq-полимераза начинает достраивание второй цепи ДНК, начиная с 3’-конца праймера</w:t>
      </w:r>
      <w:r w:rsidR="00A91144" w:rsidRPr="00A91144">
        <w:t>.</w:t>
      </w:r>
    </w:p>
    <w:p w:rsidR="00A91144" w:rsidRDefault="00225DA2" w:rsidP="00A91144">
      <w:r w:rsidRPr="00A91144">
        <w:rPr>
          <w:b/>
          <w:bCs/>
        </w:rPr>
        <w:t>3</w:t>
      </w:r>
      <w:r w:rsidR="00A91144" w:rsidRPr="00A91144">
        <w:rPr>
          <w:b/>
          <w:bCs/>
        </w:rPr>
        <w:t xml:space="preserve">. </w:t>
      </w:r>
      <w:r w:rsidRPr="00A91144">
        <w:rPr>
          <w:b/>
          <w:bCs/>
        </w:rPr>
        <w:t>Элонгация</w:t>
      </w:r>
      <w:r w:rsidR="00A91144">
        <w:rPr>
          <w:b/>
          <w:bCs/>
        </w:rPr>
        <w:t xml:space="preserve"> (</w:t>
      </w:r>
      <w:r w:rsidRPr="00A91144">
        <w:rPr>
          <w:b/>
          <w:bCs/>
        </w:rPr>
        <w:t>синтез</w:t>
      </w:r>
      <w:r w:rsidR="00A91144" w:rsidRPr="00A91144">
        <w:rPr>
          <w:b/>
          <w:bCs/>
        </w:rPr>
        <w:t xml:space="preserve">). </w:t>
      </w:r>
      <w:r w:rsidRPr="00A91144">
        <w:t>На третьем этапе температуру в реакционной смеси доводят до оптимума работы Taq-полимеразы</w:t>
      </w:r>
      <w:r w:rsidR="003D423F" w:rsidRPr="00A91144">
        <w:t xml:space="preserve"> </w:t>
      </w:r>
      <w:r w:rsidR="00A91144">
        <w:t>-</w:t>
      </w:r>
      <w:r w:rsidR="003D423F" w:rsidRPr="00A91144">
        <w:t xml:space="preserve"> 75°С</w:t>
      </w:r>
      <w:r w:rsidRPr="00A91144">
        <w:t xml:space="preserve">, и </w:t>
      </w:r>
      <w:r w:rsidR="003D423F" w:rsidRPr="00A91144">
        <w:t xml:space="preserve">начинается </w:t>
      </w:r>
      <w:r w:rsidRPr="00A91144">
        <w:t>синтез</w:t>
      </w:r>
      <w:r w:rsidR="003D423F" w:rsidRPr="00A91144">
        <w:t xml:space="preserve"> комплементарной цепи ДНК, инициируемый 3’-гидроксильной группой праймера,</w:t>
      </w:r>
      <w:r w:rsidRPr="00A91144">
        <w:t xml:space="preserve"> с максимальной эффективностью</w:t>
      </w:r>
      <w:r w:rsidR="00A91144" w:rsidRPr="00A91144">
        <w:t>.</w:t>
      </w:r>
    </w:p>
    <w:p w:rsidR="00A91144" w:rsidRDefault="00225DA2" w:rsidP="00A91144">
      <w:r w:rsidRPr="00A91144">
        <w:t xml:space="preserve">Иногда, в случае близкого значения температуры отжига праймеров к температуре оптимума работы фермента, становится возможным использовать двухстадийный цикл ПЦР, совместив две стадии </w:t>
      </w:r>
      <w:r w:rsidR="00A91144">
        <w:t>-</w:t>
      </w:r>
      <w:r w:rsidRPr="00A91144">
        <w:t xml:space="preserve"> отжиг и элонгацию </w:t>
      </w:r>
      <w:r w:rsidR="00A91144">
        <w:t>-</w:t>
      </w:r>
      <w:r w:rsidRPr="00A91144">
        <w:t xml:space="preserve"> в одной</w:t>
      </w:r>
      <w:r w:rsidR="00A91144" w:rsidRPr="00A91144">
        <w:t>.</w:t>
      </w:r>
    </w:p>
    <w:p w:rsidR="00A91144" w:rsidRDefault="00225DA2" w:rsidP="00A91144">
      <w:r w:rsidRPr="00A91144">
        <w:t>В дальнейшем этапы</w:t>
      </w:r>
      <w:r w:rsidR="00A91144" w:rsidRPr="00A91144">
        <w:t xml:space="preserve"> </w:t>
      </w:r>
      <w:r w:rsidRPr="00A91144">
        <w:t>денатурации, отжига и элонгации многократно повторяются</w:t>
      </w:r>
      <w:r w:rsidR="00A91144">
        <w:t xml:space="preserve"> (</w:t>
      </w:r>
      <w:r w:rsidRPr="00A91144">
        <w:t>30 и более раз</w:t>
      </w:r>
      <w:r w:rsidR="00A91144" w:rsidRPr="00A91144">
        <w:t xml:space="preserve">). </w:t>
      </w:r>
      <w:r w:rsidRPr="00A91144">
        <w:t>На каждом цикле количество синтезированных копий фрагмента ДНК удваивается</w:t>
      </w:r>
      <w:r w:rsidR="00A91144" w:rsidRPr="00A91144">
        <w:t>.</w:t>
      </w:r>
    </w:p>
    <w:p w:rsidR="00A91144" w:rsidRDefault="00225DA2" w:rsidP="00A91144">
      <w:r w:rsidRPr="00A91144">
        <w:t>Фактич</w:t>
      </w:r>
      <w:r w:rsidR="003D423F" w:rsidRPr="00A91144">
        <w:t xml:space="preserve">ески </w:t>
      </w:r>
      <w:r w:rsidRPr="00A91144">
        <w:t>значение эффективности отдельных циклов амплификации составляет, по некоторым данным, 78-97%</w:t>
      </w:r>
      <w:r w:rsidR="00A91144" w:rsidRPr="00A91144">
        <w:t xml:space="preserve">. </w:t>
      </w:r>
      <w:r w:rsidRPr="00A91144">
        <w:t>В случае присутствия в пробе ингибиторов реакции это значение может быть намного меньше</w:t>
      </w:r>
      <w:r w:rsidR="00A91144" w:rsidRPr="00A91144">
        <w:t>.</w:t>
      </w:r>
    </w:p>
    <w:p w:rsidR="00A91144" w:rsidRDefault="003D423F" w:rsidP="00A91144">
      <w:r w:rsidRPr="00A91144">
        <w:t>Все реакции проводят в пробирках, погруженных в термостат</w:t>
      </w:r>
      <w:r w:rsidR="00A91144" w:rsidRPr="00A91144">
        <w:t xml:space="preserve">. </w:t>
      </w:r>
      <w:r w:rsidRPr="00A91144">
        <w:t>Смена температурного режима и его поддержание осуществляется автоматически</w:t>
      </w:r>
      <w:r w:rsidR="00A91144" w:rsidRPr="00A91144">
        <w:t xml:space="preserve">. </w:t>
      </w:r>
      <w:r w:rsidRPr="00A91144">
        <w:t xml:space="preserve">Каждый цикл обычно длится 3 </w:t>
      </w:r>
      <w:r w:rsidR="00A91144">
        <w:t>-</w:t>
      </w:r>
      <w:r w:rsidRPr="00A91144">
        <w:t xml:space="preserve"> 5 минут</w:t>
      </w:r>
      <w:r w:rsidR="00A91144" w:rsidRPr="00A91144">
        <w:t>.</w:t>
      </w:r>
    </w:p>
    <w:p w:rsidR="00A91144" w:rsidRDefault="003C144B" w:rsidP="00A91144">
      <w:r w:rsidRPr="00A91144">
        <w:t>Первый цикл</w:t>
      </w:r>
      <w:r w:rsidR="00A91144" w:rsidRPr="00A91144">
        <w:t xml:space="preserve">. </w:t>
      </w:r>
      <w:r w:rsidRPr="00A91144">
        <w:t>ДНК-мишень фланкирована определенными последовательностями</w:t>
      </w:r>
      <w:r w:rsidR="00A91144" w:rsidRPr="00A91144">
        <w:t xml:space="preserve">. </w:t>
      </w:r>
      <w:r w:rsidRPr="00A91144">
        <w:t>К образцу ДНК добавляют праймеры</w:t>
      </w:r>
      <w:r w:rsidR="00A91144">
        <w:t xml:space="preserve"> (</w:t>
      </w:r>
      <w:r w:rsidRPr="00A91144">
        <w:t>Р1 и Р2</w:t>
      </w:r>
      <w:r w:rsidR="00A91144" w:rsidRPr="00A91144">
        <w:t>),</w:t>
      </w:r>
      <w:r w:rsidRPr="00A91144">
        <w:t xml:space="preserve"> ДНК-полимеразу </w:t>
      </w:r>
      <w:r w:rsidRPr="00A91144">
        <w:rPr>
          <w:lang w:val="en-US"/>
        </w:rPr>
        <w:t>Tag</w:t>
      </w:r>
      <w:r w:rsidRPr="00A91144">
        <w:t xml:space="preserve"> и четыре дНТФ</w:t>
      </w:r>
      <w:r w:rsidR="00A91144" w:rsidRPr="00A91144">
        <w:t xml:space="preserve">. </w:t>
      </w:r>
      <w:r w:rsidRPr="00A91144">
        <w:t xml:space="preserve">Здесь </w:t>
      </w:r>
      <w:r w:rsidR="000001B4" w:rsidRPr="00A91144">
        <w:t>каждая из новосинтезированных цепей имеет гораздо большую длину, чем расстояние от 3’-гидроксильной группы</w:t>
      </w:r>
      <w:r w:rsidR="00A91144">
        <w:t xml:space="preserve"> "</w:t>
      </w:r>
      <w:r w:rsidR="000001B4" w:rsidRPr="00A91144">
        <w:t>её</w:t>
      </w:r>
      <w:r w:rsidR="00A91144">
        <w:t xml:space="preserve">" </w:t>
      </w:r>
      <w:r w:rsidR="000001B4" w:rsidRPr="00A91144">
        <w:t>праймера до концевого нуклеотида последовательности, комплементарной второму праймеру</w:t>
      </w:r>
      <w:r w:rsidR="00A91144" w:rsidRPr="00A91144">
        <w:t xml:space="preserve">. </w:t>
      </w:r>
      <w:r w:rsidR="000001B4" w:rsidRPr="00A91144">
        <w:t>Такие цепи называют</w:t>
      </w:r>
      <w:r w:rsidR="00A91144">
        <w:t xml:space="preserve"> "</w:t>
      </w:r>
      <w:r w:rsidR="000001B4" w:rsidRPr="00A91144">
        <w:t>длинными матрецами</w:t>
      </w:r>
      <w:r w:rsidR="00A91144">
        <w:t xml:space="preserve">", </w:t>
      </w:r>
      <w:r w:rsidR="000001B4" w:rsidRPr="00A91144">
        <w:t>именно на них будет идти дальнейший синтез</w:t>
      </w:r>
      <w:r w:rsidR="00A91144" w:rsidRPr="00A91144">
        <w:t xml:space="preserve">. </w:t>
      </w:r>
      <w:r w:rsidR="000001B4" w:rsidRPr="00A91144">
        <w:t>Эти цепи служат м</w:t>
      </w:r>
      <w:r w:rsidR="002F3867" w:rsidRPr="00A91144">
        <w:t>атрицами во втором раунде ПЦР</w:t>
      </w:r>
      <w:r w:rsidR="00A91144" w:rsidRPr="00A91144">
        <w:t>.</w:t>
      </w:r>
    </w:p>
    <w:p w:rsidR="00A91144" w:rsidRDefault="000001B4" w:rsidP="00A91144">
      <w:r w:rsidRPr="00A91144">
        <w:t>Во втором цикле двухцепочечную ДНК, состоящую из исходной и новосинтезированной</w:t>
      </w:r>
      <w:r w:rsidR="00A91144">
        <w:t xml:space="preserve"> ("</w:t>
      </w:r>
      <w:r w:rsidRPr="00A91144">
        <w:t>длинная матрица</w:t>
      </w:r>
      <w:r w:rsidR="00A91144">
        <w:t>"</w:t>
      </w:r>
      <w:r w:rsidR="00A91144" w:rsidRPr="00A91144">
        <w:t xml:space="preserve">) </w:t>
      </w:r>
      <w:r w:rsidRPr="00A91144">
        <w:t>цепей, вновь денатурируют, а затем отжигают с праймерами</w:t>
      </w:r>
      <w:r w:rsidR="00A91144" w:rsidRPr="00A91144">
        <w:t xml:space="preserve">. </w:t>
      </w:r>
      <w:r w:rsidR="002F3867" w:rsidRPr="00A91144">
        <w:t>При отжиге праймеры гобридизуются с комплементарными им участками как исходных цепей, так и</w:t>
      </w:r>
      <w:r w:rsidR="00A91144">
        <w:t xml:space="preserve"> "</w:t>
      </w:r>
      <w:r w:rsidR="002F3867" w:rsidRPr="00A91144">
        <w:t>длинных матриц</w:t>
      </w:r>
      <w:r w:rsidR="00A91144">
        <w:t xml:space="preserve">", </w:t>
      </w:r>
      <w:r w:rsidR="002F3867" w:rsidRPr="00A91144">
        <w:t>синтезированных в первом цикле</w:t>
      </w:r>
      <w:r w:rsidR="00A91144" w:rsidRPr="00A91144">
        <w:t xml:space="preserve">. </w:t>
      </w:r>
      <w:r w:rsidR="002F3867" w:rsidRPr="00A91144">
        <w:t>В результате ферментативного синтеза на исходных цепях синтезируются</w:t>
      </w:r>
      <w:r w:rsidR="00A91144">
        <w:t xml:space="preserve"> "</w:t>
      </w:r>
      <w:r w:rsidR="002F3867" w:rsidRPr="00A91144">
        <w:t>длинные матрицы</w:t>
      </w:r>
      <w:r w:rsidR="00A91144">
        <w:t xml:space="preserve">", </w:t>
      </w:r>
      <w:r w:rsidR="002F3867" w:rsidRPr="00A91144">
        <w:t>а на</w:t>
      </w:r>
      <w:r w:rsidR="00A91144">
        <w:t xml:space="preserve"> "</w:t>
      </w:r>
      <w:r w:rsidR="002F3867" w:rsidRPr="00A91144">
        <w:t>длинных матрицах</w:t>
      </w:r>
      <w:r w:rsidR="00A91144">
        <w:t xml:space="preserve">" </w:t>
      </w:r>
      <w:r w:rsidR="00A91144" w:rsidRPr="00A91144">
        <w:t>-</w:t>
      </w:r>
      <w:r w:rsidR="00A91144">
        <w:t xml:space="preserve"> "</w:t>
      </w:r>
      <w:r w:rsidR="002F3867" w:rsidRPr="00A91144">
        <w:t>короткие</w:t>
      </w:r>
      <w:r w:rsidR="00A91144">
        <w:t xml:space="preserve">", </w:t>
      </w:r>
      <w:r w:rsidR="002F3867" w:rsidRPr="00A91144">
        <w:t>с праймером на одном конце и с последовательностью, комплементарной второму праймер, на другом</w:t>
      </w:r>
      <w:r w:rsidR="00A91144" w:rsidRPr="00A91144">
        <w:t>.</w:t>
      </w:r>
    </w:p>
    <w:p w:rsidR="00A91144" w:rsidRDefault="000001B4" w:rsidP="00A91144">
      <w:r w:rsidRPr="00A91144">
        <w:t>В третьем цикле все гетеродуплуксы, образовавшиеся ранее, одновременно подвергаются денатурации и отжигу с праймерами, а затем реплецируются</w:t>
      </w:r>
      <w:r w:rsidR="00A91144" w:rsidRPr="00A91144">
        <w:t xml:space="preserve">. </w:t>
      </w:r>
      <w:r w:rsidR="002F3867" w:rsidRPr="00A91144">
        <w:t>При отжиге праймеры гибридизуются с комплементарными участками исходных цепей, а также</w:t>
      </w:r>
      <w:r w:rsidR="00A91144">
        <w:t xml:space="preserve"> "</w:t>
      </w:r>
      <w:r w:rsidR="002F3867" w:rsidRPr="00A91144">
        <w:t>длинных</w:t>
      </w:r>
      <w:r w:rsidR="00A91144">
        <w:t xml:space="preserve">" </w:t>
      </w:r>
      <w:r w:rsidR="002F3867" w:rsidRPr="00A91144">
        <w:t>и</w:t>
      </w:r>
      <w:r w:rsidR="00A91144">
        <w:t xml:space="preserve"> "</w:t>
      </w:r>
      <w:r w:rsidR="002F3867" w:rsidRPr="00A91144">
        <w:t>коротких</w:t>
      </w:r>
      <w:r w:rsidR="00A91144">
        <w:t xml:space="preserve">" </w:t>
      </w:r>
      <w:r w:rsidR="002F3867" w:rsidRPr="00A91144">
        <w:t>матриц</w:t>
      </w:r>
      <w:r w:rsidR="00A91144" w:rsidRPr="00A91144">
        <w:t xml:space="preserve">. </w:t>
      </w:r>
      <w:r w:rsidR="002F3867" w:rsidRPr="00A91144">
        <w:t xml:space="preserve">При ферментативном синтезе </w:t>
      </w:r>
      <w:r w:rsidR="002F3867" w:rsidRPr="00A91144">
        <w:rPr>
          <w:lang w:val="en-US"/>
        </w:rPr>
        <w:t>in</w:t>
      </w:r>
      <w:r w:rsidR="002F3867" w:rsidRPr="00A91144">
        <w:t xml:space="preserve"> </w:t>
      </w:r>
      <w:r w:rsidR="002F3867" w:rsidRPr="00A91144">
        <w:rPr>
          <w:lang w:val="en-US"/>
        </w:rPr>
        <w:t>vitro</w:t>
      </w:r>
      <w:r w:rsidR="002F3867" w:rsidRPr="00A91144">
        <w:t xml:space="preserve"> на исходных цепях синтезируются</w:t>
      </w:r>
      <w:r w:rsidR="00A91144">
        <w:t xml:space="preserve"> "</w:t>
      </w:r>
      <w:r w:rsidR="002F3867" w:rsidRPr="00A91144">
        <w:t>длинные матрицы</w:t>
      </w:r>
      <w:r w:rsidR="00A91144">
        <w:t xml:space="preserve">", </w:t>
      </w:r>
      <w:r w:rsidR="002F3867" w:rsidRPr="00A91144">
        <w:t>а на</w:t>
      </w:r>
      <w:r w:rsidR="00A91144">
        <w:t xml:space="preserve"> "</w:t>
      </w:r>
      <w:r w:rsidR="002F3867" w:rsidRPr="00A91144">
        <w:t>длинных</w:t>
      </w:r>
      <w:r w:rsidR="00A91144">
        <w:t xml:space="preserve">" </w:t>
      </w:r>
      <w:r w:rsidR="002F3867" w:rsidRPr="00A91144">
        <w:t>и</w:t>
      </w:r>
      <w:r w:rsidR="00A91144">
        <w:t xml:space="preserve"> "</w:t>
      </w:r>
      <w:r w:rsidR="002F3867" w:rsidRPr="00A91144">
        <w:t>коротких</w:t>
      </w:r>
      <w:r w:rsidR="00A91144">
        <w:t xml:space="preserve">" </w:t>
      </w:r>
      <w:r w:rsidR="002F3867" w:rsidRPr="00A91144">
        <w:t xml:space="preserve">матрицах </w:t>
      </w:r>
      <w:r w:rsidR="00A91144">
        <w:t>-</w:t>
      </w:r>
      <w:r w:rsidR="002F3867" w:rsidRPr="00A91144">
        <w:t xml:space="preserve"> только</w:t>
      </w:r>
      <w:r w:rsidR="00A91144">
        <w:t xml:space="preserve"> "</w:t>
      </w:r>
      <w:r w:rsidR="002F3867" w:rsidRPr="00A91144">
        <w:t>короткие матрицы</w:t>
      </w:r>
      <w:r w:rsidR="00A91144">
        <w:t>".</w:t>
      </w:r>
    </w:p>
    <w:p w:rsidR="00A91144" w:rsidRDefault="000001B4" w:rsidP="00A91144">
      <w:r w:rsidRPr="00A91144">
        <w:t>В послудующих циклах число</w:t>
      </w:r>
      <w:r w:rsidR="00A91144">
        <w:t xml:space="preserve"> "</w:t>
      </w:r>
      <w:r w:rsidRPr="00A91144">
        <w:t>коротких матриц</w:t>
      </w:r>
      <w:r w:rsidR="00A91144">
        <w:t xml:space="preserve">" </w:t>
      </w:r>
      <w:r w:rsidRPr="00A91144">
        <w:t>становится все больше</w:t>
      </w:r>
      <w:r w:rsidR="00A91144" w:rsidRPr="00A91144">
        <w:t>.</w:t>
      </w:r>
    </w:p>
    <w:p w:rsidR="00A91144" w:rsidRDefault="00225DA2" w:rsidP="00A91144">
      <w:r w:rsidRPr="00A91144">
        <w:t>Таким образом, специфические фрагменты, ограниченные на концах праймерами, впервые появляются в конце второго цикла, накапливаются в геометрической прогрессии и очень скоро начинают доминировать среди продуктов амплификации</w:t>
      </w:r>
      <w:r w:rsidR="00A91144" w:rsidRPr="00A91144">
        <w:t>.</w:t>
      </w:r>
    </w:p>
    <w:p w:rsidR="00A91144" w:rsidRDefault="00A91144" w:rsidP="00A91144">
      <w:pPr>
        <w:rPr>
          <w:b/>
          <w:bCs/>
        </w:rPr>
      </w:pPr>
    </w:p>
    <w:p w:rsidR="001F25A7" w:rsidRPr="00A91144" w:rsidRDefault="00A91144" w:rsidP="00A91144">
      <w:pPr>
        <w:pStyle w:val="2"/>
      </w:pPr>
      <w:bookmarkStart w:id="4" w:name="_Toc241396911"/>
      <w:r>
        <w:t xml:space="preserve">2.3 </w:t>
      </w:r>
      <w:r w:rsidR="001F25A7" w:rsidRPr="00A91144">
        <w:t>Основные принципы подбора праймеров</w:t>
      </w:r>
      <w:bookmarkEnd w:id="4"/>
    </w:p>
    <w:p w:rsidR="00A91144" w:rsidRDefault="00A91144" w:rsidP="00A91144"/>
    <w:p w:rsidR="00A91144" w:rsidRDefault="001F25A7" w:rsidP="00A91144">
      <w:r w:rsidRPr="00A91144">
        <w:t>При создании ПЦР-тест-системы одной из основных задач является правильный подбор праймеров, которые должны отвечать ряду критериев</w:t>
      </w:r>
      <w:r w:rsidR="00A91144" w:rsidRPr="00A91144">
        <w:t>:</w:t>
      </w:r>
    </w:p>
    <w:p w:rsidR="00A91144" w:rsidRDefault="001F25A7" w:rsidP="00A91144">
      <w:r w:rsidRPr="00A91144">
        <w:t>1</w:t>
      </w:r>
      <w:r w:rsidR="00A91144" w:rsidRPr="00A91144">
        <w:t xml:space="preserve">. </w:t>
      </w:r>
      <w:r w:rsidRPr="00A91144">
        <w:t>Праймеры должны быть специфичны</w:t>
      </w:r>
      <w:r w:rsidR="00A91144" w:rsidRPr="00A91144">
        <w:t xml:space="preserve">. </w:t>
      </w:r>
      <w:r w:rsidRPr="00A91144">
        <w:t xml:space="preserve">Особое внимание уделяют 3’-концам праймеров, </w:t>
      </w:r>
      <w:r w:rsidR="00A91144">
        <w:t>т.к</w:t>
      </w:r>
      <w:r w:rsidR="00A91144" w:rsidRPr="00A91144">
        <w:t xml:space="preserve"> </w:t>
      </w:r>
      <w:r w:rsidRPr="00A91144">
        <w:t>именно с них начинает достраивать комплементарную цепь ДНК Taq-полимераза</w:t>
      </w:r>
      <w:r w:rsidR="00A91144" w:rsidRPr="00A91144">
        <w:t xml:space="preserve">. </w:t>
      </w:r>
      <w:r w:rsidRPr="00A91144">
        <w:t>Если их специфичность недостаточна, то, вероятно, что в пробирке с реакционной смесью будут происходить нежелательные процессы, а именно, синтез неспецифической ДНК</w:t>
      </w:r>
      <w:r w:rsidR="00A91144">
        <w:t xml:space="preserve"> (</w:t>
      </w:r>
      <w:r w:rsidRPr="00A91144">
        <w:t>коротких или длинных фрагментов</w:t>
      </w:r>
      <w:r w:rsidR="00A91144" w:rsidRPr="00A91144">
        <w:t xml:space="preserve">). </w:t>
      </w:r>
      <w:r w:rsidRPr="00A91144">
        <w:t>Она видна на электрофорезе в виде тяжелых или легких дополнительных полос</w:t>
      </w:r>
      <w:r w:rsidR="00A91144" w:rsidRPr="00A91144">
        <w:t xml:space="preserve">. </w:t>
      </w:r>
      <w:r w:rsidRPr="00A91144">
        <w:t xml:space="preserve">Это мешает оценке результатов реакции, </w:t>
      </w:r>
      <w:r w:rsidR="00A91144">
        <w:t>т.к</w:t>
      </w:r>
      <w:r w:rsidR="00A91144" w:rsidRPr="00A91144">
        <w:t xml:space="preserve"> </w:t>
      </w:r>
      <w:r w:rsidRPr="00A91144">
        <w:t>легко перепутать специфический продукт амплификации с синтезированной посторонней ДНК</w:t>
      </w:r>
      <w:r w:rsidR="00A91144" w:rsidRPr="00A91144">
        <w:t xml:space="preserve">. </w:t>
      </w:r>
      <w:r w:rsidRPr="00A91144">
        <w:t>Часть праймеров и дНТФ расходуется на синтез неспецифической ДНК, что приводит к значительной потере чувствительности</w:t>
      </w:r>
      <w:r w:rsidR="00A91144" w:rsidRPr="00A91144">
        <w:t>.</w:t>
      </w:r>
    </w:p>
    <w:p w:rsidR="00A91144" w:rsidRDefault="001F25A7" w:rsidP="00A91144">
      <w:r w:rsidRPr="00A91144">
        <w:t>2</w:t>
      </w:r>
      <w:r w:rsidR="00A91144" w:rsidRPr="00A91144">
        <w:t xml:space="preserve">. </w:t>
      </w:r>
      <w:r w:rsidRPr="00A91144">
        <w:t xml:space="preserve">Праймеры не должны образовывать димеры и петли, </w:t>
      </w:r>
      <w:r w:rsidR="00A91144">
        <w:t>т.е.</w:t>
      </w:r>
      <w:r w:rsidR="00A91144" w:rsidRPr="00A91144">
        <w:t xml:space="preserve"> </w:t>
      </w:r>
      <w:r w:rsidRPr="00A91144">
        <w:t>не должно образовываться устойчивых двойных цепей в результате отжига праймеров самих на себя или друг с другом</w:t>
      </w:r>
      <w:r w:rsidR="00A91144" w:rsidRPr="00A91144">
        <w:t>.</w:t>
      </w:r>
    </w:p>
    <w:p w:rsidR="00A91144" w:rsidRDefault="00A91144" w:rsidP="00A91144">
      <w:pPr>
        <w:pStyle w:val="2"/>
      </w:pPr>
      <w:bookmarkStart w:id="5" w:name="BM2_3"/>
      <w:bookmarkEnd w:id="5"/>
    </w:p>
    <w:p w:rsidR="00A91144" w:rsidRDefault="00A91144" w:rsidP="00A91144">
      <w:pPr>
        <w:pStyle w:val="2"/>
      </w:pPr>
      <w:bookmarkStart w:id="6" w:name="_Toc241396912"/>
      <w:r>
        <w:t xml:space="preserve">2.4 </w:t>
      </w:r>
      <w:r w:rsidR="00225DA2" w:rsidRPr="00A91144">
        <w:t>Эффект</w:t>
      </w:r>
      <w:r>
        <w:t xml:space="preserve"> "</w:t>
      </w:r>
      <w:r w:rsidR="00225DA2" w:rsidRPr="00A91144">
        <w:t>плато</w:t>
      </w:r>
      <w:r>
        <w:t>"</w:t>
      </w:r>
      <w:bookmarkEnd w:id="6"/>
    </w:p>
    <w:p w:rsidR="00A91144" w:rsidRDefault="00A91144" w:rsidP="00A91144"/>
    <w:p w:rsidR="00A91144" w:rsidRDefault="00225DA2" w:rsidP="00A91144">
      <w:r w:rsidRPr="00A91144">
        <w:t>Следует заметить, что процесс накопления специфических продуктов амплификации по геометрической прогрессии идет лишь ограниченное время, а затем его эффективность критически падает</w:t>
      </w:r>
      <w:r w:rsidR="00A91144" w:rsidRPr="00A91144">
        <w:t xml:space="preserve">. </w:t>
      </w:r>
      <w:r w:rsidRPr="00A91144">
        <w:t>Это связано с так называемым эффектом</w:t>
      </w:r>
      <w:r w:rsidR="00A91144">
        <w:t xml:space="preserve"> "</w:t>
      </w:r>
      <w:r w:rsidRPr="00A91144">
        <w:t>плато</w:t>
      </w:r>
      <w:r w:rsidR="00A91144">
        <w:t>".</w:t>
      </w:r>
    </w:p>
    <w:p w:rsidR="00A91144" w:rsidRDefault="00225DA2" w:rsidP="00A91144">
      <w:r w:rsidRPr="00A91144">
        <w:t>Термин эффект “плато” используют для описания процесса накопления продуктов ПЦР на последних циклах амплификации</w:t>
      </w:r>
      <w:r w:rsidR="00A91144" w:rsidRPr="00A91144">
        <w:t>.</w:t>
      </w:r>
    </w:p>
    <w:p w:rsidR="00A91144" w:rsidRDefault="00225DA2" w:rsidP="00A91144">
      <w:r w:rsidRPr="00A91144">
        <w:t>В зависимости от условий и количества циклов реакции амплификации, на момент достижения эффекта “плато” влияют утилизация субстратов</w:t>
      </w:r>
      <w:r w:rsidR="00A91144">
        <w:t xml:space="preserve"> (</w:t>
      </w:r>
      <w:r w:rsidRPr="00A91144">
        <w:t>дНТФ и праймеров</w:t>
      </w:r>
      <w:r w:rsidR="00A91144" w:rsidRPr="00A91144">
        <w:t>),</w:t>
      </w:r>
      <w:r w:rsidRPr="00A91144">
        <w:t xml:space="preserve"> стабильность реактантов</w:t>
      </w:r>
      <w:r w:rsidR="00A91144">
        <w:t xml:space="preserve"> (</w:t>
      </w:r>
      <w:r w:rsidRPr="00A91144">
        <w:t>дНТФ и фермента</w:t>
      </w:r>
      <w:r w:rsidR="00A91144" w:rsidRPr="00A91144">
        <w:t>),</w:t>
      </w:r>
      <w:r w:rsidRPr="00A91144">
        <w:t xml:space="preserve"> количество ингибиторов, включая пирофосфаты и ДНК-дуплексы, конкуренция за реактанты неспецифическими продуктами или праймер-димерами, концентрация специфического продукта и неполная денатурация при высокой концентрации продуктов амплификации</w:t>
      </w:r>
      <w:r w:rsidR="00A91144" w:rsidRPr="00A91144">
        <w:t>.</w:t>
      </w:r>
    </w:p>
    <w:p w:rsidR="00A91144" w:rsidRDefault="00225DA2" w:rsidP="00A91144">
      <w:r w:rsidRPr="00A91144">
        <w:t>Чем меньше начальная концентрация ДНК-мишени, тем выше риск выхода реакции на “плато</w:t>
      </w:r>
      <w:r w:rsidR="00A91144">
        <w:t xml:space="preserve">". </w:t>
      </w:r>
      <w:r w:rsidRPr="00A91144">
        <w:t>Этот момент может наступить до того, как количество специфических продуктов амплификации будет достаточно, чтобы их можно было проанализировать</w:t>
      </w:r>
      <w:r w:rsidR="00A91144" w:rsidRPr="00A91144">
        <w:t xml:space="preserve">. </w:t>
      </w:r>
      <w:r w:rsidRPr="00A91144">
        <w:t>Избежать этого позволяют лишь хорошо оптимизированные тест-системы</w:t>
      </w:r>
      <w:r w:rsidR="00A91144" w:rsidRPr="00A91144">
        <w:t>.</w:t>
      </w:r>
    </w:p>
    <w:p w:rsidR="00225DA2" w:rsidRPr="00A91144" w:rsidRDefault="00A91144" w:rsidP="00A91144">
      <w:pPr>
        <w:pStyle w:val="2"/>
      </w:pPr>
      <w:r>
        <w:br w:type="page"/>
      </w:r>
      <w:bookmarkStart w:id="7" w:name="_Toc241396913"/>
      <w:r w:rsidR="00225DA2" w:rsidRPr="00A91144">
        <w:t>3</w:t>
      </w:r>
      <w:r w:rsidRPr="00A91144">
        <w:t xml:space="preserve">. </w:t>
      </w:r>
      <w:r w:rsidR="00225DA2" w:rsidRPr="00A91144">
        <w:t>Cтадии постановки ПЦР</w:t>
      </w:r>
      <w:bookmarkEnd w:id="7"/>
    </w:p>
    <w:p w:rsidR="00A91144" w:rsidRDefault="00A91144" w:rsidP="00A91144">
      <w:bookmarkStart w:id="8" w:name="BM3_1"/>
      <w:bookmarkEnd w:id="8"/>
    </w:p>
    <w:p w:rsidR="00A91144" w:rsidRDefault="00A91144" w:rsidP="00A91144">
      <w:pPr>
        <w:pStyle w:val="2"/>
      </w:pPr>
      <w:bookmarkStart w:id="9" w:name="_Toc241396914"/>
      <w:r>
        <w:t xml:space="preserve">3.1 </w:t>
      </w:r>
      <w:r w:rsidR="00225DA2" w:rsidRPr="00A91144">
        <w:t>Подготовка пробы биологического материала</w:t>
      </w:r>
      <w:bookmarkEnd w:id="9"/>
    </w:p>
    <w:p w:rsidR="00A91144" w:rsidRPr="00A91144" w:rsidRDefault="00A91144" w:rsidP="00A91144"/>
    <w:p w:rsidR="00A91144" w:rsidRDefault="00225DA2" w:rsidP="00A91144">
      <w:r w:rsidRPr="00A91144">
        <w:t>Для выделения ДНК используют различные методики в зависимости от поставленных задач</w:t>
      </w:r>
      <w:r w:rsidR="00A91144" w:rsidRPr="00A91144">
        <w:t xml:space="preserve">. </w:t>
      </w:r>
      <w:r w:rsidRPr="00A91144">
        <w:t>Их суть заключается в экстракции</w:t>
      </w:r>
      <w:r w:rsidR="00A91144">
        <w:t xml:space="preserve"> (</w:t>
      </w:r>
      <w:r w:rsidRPr="00A91144">
        <w:t>извлечении</w:t>
      </w:r>
      <w:r w:rsidR="00A91144" w:rsidRPr="00A91144">
        <w:t xml:space="preserve">) </w:t>
      </w:r>
      <w:r w:rsidRPr="00A91144">
        <w:t>ДНК из биопрепарата и удалении или нейтрализации посторонних примесей для получения препарата ДНК с чистотой, пригодной для постановки ПЦР</w:t>
      </w:r>
      <w:r w:rsidR="00A91144" w:rsidRPr="00A91144">
        <w:t>.</w:t>
      </w:r>
    </w:p>
    <w:p w:rsidR="00A91144" w:rsidRDefault="00225DA2" w:rsidP="00A91144">
      <w:r w:rsidRPr="00A91144">
        <w:t>Стандартной и ставшей уже классической считается методика получения чистого препарата ДНК, описанная Мармуром</w:t>
      </w:r>
      <w:r w:rsidR="00A91144" w:rsidRPr="00A91144">
        <w:t xml:space="preserve">. </w:t>
      </w:r>
      <w:r w:rsidRPr="00A91144">
        <w:t>Она включает в себя ферментативный протеолиз с последующей депротеинизацией и переосаждением ДНК спиртом</w:t>
      </w:r>
      <w:r w:rsidR="00A91144" w:rsidRPr="00A91144">
        <w:t xml:space="preserve">. </w:t>
      </w:r>
      <w:r w:rsidRPr="00A91144">
        <w:t>Этот метод позволяет получить чистый препарат ДНК</w:t>
      </w:r>
      <w:r w:rsidR="00A91144" w:rsidRPr="00A91144">
        <w:t xml:space="preserve">. </w:t>
      </w:r>
      <w:r w:rsidRPr="00A91144">
        <w:t>Однако он довольно трудоемок и предполагает работу с такими агрессивными и имеющими резкий запах веществами, как фенол и хлороформ</w:t>
      </w:r>
      <w:r w:rsidR="00A91144" w:rsidRPr="00A91144">
        <w:t>.</w:t>
      </w:r>
    </w:p>
    <w:p w:rsidR="00A91144" w:rsidRDefault="00225DA2" w:rsidP="00A91144">
      <w:r w:rsidRPr="00A91144">
        <w:t>Одним из популярных в настоящее время является метод выделения ДНК, предложенный Boom с соавторами</w:t>
      </w:r>
      <w:r w:rsidR="00A91144" w:rsidRPr="00A91144">
        <w:t xml:space="preserve">. </w:t>
      </w:r>
      <w:r w:rsidRPr="00A91144">
        <w:t>Этот метод основан на использовании для лизиса клеток сильного хаотропного агента</w:t>
      </w:r>
      <w:r w:rsidR="00A91144" w:rsidRPr="00A91144">
        <w:t xml:space="preserve"> - </w:t>
      </w:r>
      <w:r w:rsidRPr="00A91144">
        <w:t>гуанидина тиоционата</w:t>
      </w:r>
      <w:r w:rsidR="00A91144">
        <w:t xml:space="preserve"> (</w:t>
      </w:r>
      <w:r w:rsidRPr="00A91144">
        <w:t>GuSCN</w:t>
      </w:r>
      <w:r w:rsidR="00A91144" w:rsidRPr="00A91144">
        <w:t>),</w:t>
      </w:r>
      <w:r w:rsidRPr="00A91144">
        <w:t xml:space="preserve"> и последующей сорбции ДНК на носителе</w:t>
      </w:r>
      <w:r w:rsidR="00A91144">
        <w:t xml:space="preserve"> (</w:t>
      </w:r>
      <w:r w:rsidRPr="00A91144">
        <w:t>стеклянные бусы, диатомовая земля, стеклянное</w:t>
      </w:r>
      <w:r w:rsidR="00A91144">
        <w:t xml:space="preserve"> "</w:t>
      </w:r>
      <w:r w:rsidRPr="00A91144">
        <w:t>молоко</w:t>
      </w:r>
      <w:r w:rsidR="00A91144">
        <w:t xml:space="preserve">" </w:t>
      </w:r>
      <w:r w:rsidRPr="00A91144">
        <w:t>и</w:t>
      </w:r>
      <w:r w:rsidR="00A91144" w:rsidRPr="00A91144">
        <w:t xml:space="preserve">. </w:t>
      </w:r>
      <w:r w:rsidR="00A91144">
        <w:t>т.д.)</w:t>
      </w:r>
      <w:r w:rsidR="00A91144" w:rsidRPr="00A91144">
        <w:t xml:space="preserve">. </w:t>
      </w:r>
      <w:r w:rsidRPr="00A91144">
        <w:t>После отмывок в пробе остается ДНК, сорбированная на носителе, с которого она легко снимается с помощью элюирующего буфера</w:t>
      </w:r>
      <w:r w:rsidR="00A91144" w:rsidRPr="00A91144">
        <w:t xml:space="preserve">. </w:t>
      </w:r>
      <w:r w:rsidRPr="00A91144">
        <w:t>Метод удобен, технологичен и пригоден для подготовки образца к амплификации</w:t>
      </w:r>
      <w:r w:rsidR="00A91144" w:rsidRPr="00A91144">
        <w:t xml:space="preserve">. </w:t>
      </w:r>
      <w:r w:rsidRPr="00A91144">
        <w:t>Однако возможны потери ДНК вследствие необратимой сорбции на носителе, а также в процессе многочисленных отмывок</w:t>
      </w:r>
      <w:r w:rsidR="00A91144" w:rsidRPr="00A91144">
        <w:t xml:space="preserve">. </w:t>
      </w:r>
      <w:r w:rsidRPr="00A91144">
        <w:t>Особенно большое значение это имеет при работе с небольшими количествами ДНК в образце</w:t>
      </w:r>
      <w:r w:rsidR="00A91144" w:rsidRPr="00A91144">
        <w:t xml:space="preserve">. </w:t>
      </w:r>
      <w:r w:rsidRPr="00A91144">
        <w:t>Кроме того, даже следовые количества GuSCN могут ингибировать ПЦР</w:t>
      </w:r>
      <w:r w:rsidR="00A91144" w:rsidRPr="00A91144">
        <w:t xml:space="preserve">. </w:t>
      </w:r>
      <w:r w:rsidRPr="00A91144">
        <w:t>Поэтому при использовании этого метода очень важен правильный выбор сорбента и тщательное соблюдение технологических нюансов</w:t>
      </w:r>
      <w:r w:rsidR="00A91144" w:rsidRPr="00A91144">
        <w:t>.</w:t>
      </w:r>
    </w:p>
    <w:p w:rsidR="00A91144" w:rsidRDefault="00225DA2" w:rsidP="00A91144">
      <w:r w:rsidRPr="00A91144">
        <w:t>Другая группа методов пробоподготовки основана на использовании ионообменников типа Chilex, которые, в отличие от стекла, сорбируют не ДНК, а наоборот, примеси, мешающие реакции</w:t>
      </w:r>
      <w:r w:rsidR="00A91144" w:rsidRPr="00A91144">
        <w:t xml:space="preserve">. </w:t>
      </w:r>
      <w:r w:rsidRPr="00A91144">
        <w:t>Как правило, эта технология включает две стадии</w:t>
      </w:r>
      <w:r w:rsidR="00A91144" w:rsidRPr="00A91144">
        <w:t xml:space="preserve">: </w:t>
      </w:r>
      <w:r w:rsidRPr="00A91144">
        <w:t>кипячение образца и сорбция примесей на ионообменнике</w:t>
      </w:r>
      <w:r w:rsidR="00A91144" w:rsidRPr="00A91144">
        <w:t xml:space="preserve">. </w:t>
      </w:r>
      <w:r w:rsidRPr="00A91144">
        <w:t>Метод чрезвычайно привлекателен простотой исполнения</w:t>
      </w:r>
      <w:r w:rsidR="00A91144" w:rsidRPr="00A91144">
        <w:t xml:space="preserve">. </w:t>
      </w:r>
      <w:r w:rsidRPr="00A91144">
        <w:t>В большинстве случаев он пригоден для работы с клиническим материалом</w:t>
      </w:r>
      <w:r w:rsidR="00A91144" w:rsidRPr="00A91144">
        <w:t xml:space="preserve">. </w:t>
      </w:r>
      <w:r w:rsidRPr="00A91144">
        <w:t>К сожалению, иногда встречаются образцы с такими примесями, которые невозможно удалить с помощью ионообменников</w:t>
      </w:r>
      <w:r w:rsidR="00A91144" w:rsidRPr="00A91144">
        <w:t xml:space="preserve">. </w:t>
      </w:r>
      <w:r w:rsidRPr="00A91144">
        <w:t>Кроме того, некоторые микроорганизмы не поддаются разрушению простым кипячением</w:t>
      </w:r>
      <w:r w:rsidR="00A91144" w:rsidRPr="00A91144">
        <w:t xml:space="preserve">. </w:t>
      </w:r>
      <w:r w:rsidRPr="00A91144">
        <w:t>В этих случаях необходимо введение дополнительных стадий обработки образца</w:t>
      </w:r>
      <w:r w:rsidR="00A91144" w:rsidRPr="00A91144">
        <w:t>.</w:t>
      </w:r>
    </w:p>
    <w:p w:rsidR="00A91144" w:rsidRDefault="00225DA2" w:rsidP="00A91144">
      <w:r w:rsidRPr="00A91144">
        <w:t>Таким образом, к выбору метода пробоподготовки следует относиться с пониманием целей проведения предполагаемых анализов</w:t>
      </w:r>
      <w:r w:rsidR="00A91144" w:rsidRPr="00A91144">
        <w:t>.</w:t>
      </w:r>
    </w:p>
    <w:p w:rsidR="00A91144" w:rsidRDefault="00A91144" w:rsidP="00A91144">
      <w:bookmarkStart w:id="10" w:name="BM3_2"/>
      <w:bookmarkEnd w:id="10"/>
    </w:p>
    <w:p w:rsidR="00A91144" w:rsidRDefault="00A91144" w:rsidP="00A91144">
      <w:pPr>
        <w:pStyle w:val="2"/>
      </w:pPr>
      <w:bookmarkStart w:id="11" w:name="_Toc241396915"/>
      <w:r>
        <w:t xml:space="preserve">3.2 </w:t>
      </w:r>
      <w:r w:rsidR="00225DA2" w:rsidRPr="00A91144">
        <w:t>Амплификация</w:t>
      </w:r>
      <w:bookmarkEnd w:id="11"/>
    </w:p>
    <w:p w:rsidR="00A91144" w:rsidRPr="00A91144" w:rsidRDefault="00A91144" w:rsidP="00A91144"/>
    <w:p w:rsidR="00A91144" w:rsidRDefault="00225DA2" w:rsidP="00A91144">
      <w:r w:rsidRPr="00A91144">
        <w:t>Для проведения реакции амплификации необходимо приготовить реакционную смесь и внести в нее анализируемый образец ДНК</w:t>
      </w:r>
      <w:r w:rsidR="00A91144" w:rsidRPr="00A91144">
        <w:t xml:space="preserve">. </w:t>
      </w:r>
      <w:r w:rsidRPr="00A91144">
        <w:t>При этом важно учитывать некоторые особенности отжига праймеров</w:t>
      </w:r>
      <w:r w:rsidR="00A91144" w:rsidRPr="00A91144">
        <w:t xml:space="preserve">. </w:t>
      </w:r>
      <w:r w:rsidRPr="00A91144">
        <w:t>Дело в том, что, как правило, в анализируемом биологическом образце присутствуют разнообразные молекулы ДНК, к которым используемые в реакции праймеры имеют частичную, а в некоторых случаях значительную, гомологию</w:t>
      </w:r>
      <w:r w:rsidR="00A91144" w:rsidRPr="00A91144">
        <w:t xml:space="preserve">. </w:t>
      </w:r>
      <w:r w:rsidRPr="00A91144">
        <w:t>Кроме того, праймеры могут отжигаться друг с другом, образуя праймер-димеры</w:t>
      </w:r>
      <w:r w:rsidR="00A91144" w:rsidRPr="00A91144">
        <w:t xml:space="preserve">. </w:t>
      </w:r>
      <w:r w:rsidRPr="00A91144">
        <w:t>И то, и другое приводит к значительному расходу праймеров на синтез побочных</w:t>
      </w:r>
      <w:r w:rsidR="00A91144">
        <w:t xml:space="preserve"> (</w:t>
      </w:r>
      <w:r w:rsidRPr="00A91144">
        <w:t>неспецифических</w:t>
      </w:r>
      <w:r w:rsidR="00A91144" w:rsidRPr="00A91144">
        <w:t xml:space="preserve">) </w:t>
      </w:r>
      <w:r w:rsidRPr="00A91144">
        <w:t>продуктов реакции и, как следствие, значительно уменьшает чувствительность системы</w:t>
      </w:r>
      <w:r w:rsidR="00A91144" w:rsidRPr="00A91144">
        <w:t xml:space="preserve">. </w:t>
      </w:r>
      <w:r w:rsidRPr="00A91144">
        <w:t>Это затрудняет или делает невозможным чтение результатов реакции при проведении электрофореза</w:t>
      </w:r>
      <w:r w:rsidR="00A91144" w:rsidRPr="00A91144">
        <w:t>.</w:t>
      </w:r>
    </w:p>
    <w:p w:rsidR="00A91144" w:rsidRDefault="00A91144" w:rsidP="00A91144">
      <w:pPr>
        <w:pStyle w:val="2"/>
      </w:pPr>
      <w:bookmarkStart w:id="12" w:name="BM3_2_1"/>
      <w:bookmarkStart w:id="13" w:name="BM3_2_2_"/>
      <w:bookmarkStart w:id="14" w:name="BM3_3"/>
      <w:bookmarkEnd w:id="12"/>
      <w:bookmarkEnd w:id="13"/>
      <w:bookmarkEnd w:id="14"/>
      <w:r>
        <w:br w:type="page"/>
      </w:r>
      <w:bookmarkStart w:id="15" w:name="_Toc241396916"/>
      <w:r>
        <w:t xml:space="preserve">3.3 </w:t>
      </w:r>
      <w:r w:rsidR="00225DA2" w:rsidRPr="00A91144">
        <w:t>Оценка результатов реакции</w:t>
      </w:r>
      <w:bookmarkEnd w:id="15"/>
    </w:p>
    <w:p w:rsidR="00A91144" w:rsidRDefault="00A91144" w:rsidP="00A91144"/>
    <w:p w:rsidR="00A91144" w:rsidRDefault="00225DA2" w:rsidP="00A91144">
      <w:r w:rsidRPr="00A91144">
        <w:t>Для правильной оценки результатов ПЦР важно понимать, что данный метод не является количественным</w:t>
      </w:r>
      <w:r w:rsidR="00A91144" w:rsidRPr="00A91144">
        <w:t xml:space="preserve">. </w:t>
      </w:r>
      <w:r w:rsidRPr="00A91144">
        <w:t>Теоретически продукты амплификации единичных молекул ДНК-мишени могут быть обнаружены с помощью электрофореза уже после 30-35 циклов</w:t>
      </w:r>
      <w:r w:rsidR="00A91144" w:rsidRPr="00A91144">
        <w:t xml:space="preserve">. </w:t>
      </w:r>
      <w:r w:rsidRPr="00A91144">
        <w:t>Однако на практике это выполняется лишь в случаях, когда реакция проходит в условиях, близких к идеальным, что в жизни встречается не часто</w:t>
      </w:r>
      <w:r w:rsidR="00A91144" w:rsidRPr="00A91144">
        <w:t xml:space="preserve">. </w:t>
      </w:r>
      <w:r w:rsidRPr="00A91144">
        <w:t xml:space="preserve">Особенно большое влияние на эффективность амплификации оказывает степень чистоты препарата ДНК, </w:t>
      </w:r>
      <w:r w:rsidR="00A91144">
        <w:t>т.е.</w:t>
      </w:r>
      <w:r w:rsidR="00A91144" w:rsidRPr="00A91144">
        <w:t xml:space="preserve"> </w:t>
      </w:r>
      <w:r w:rsidRPr="00A91144">
        <w:t>наличие в реакционной смеси тех или иных ингибиторов, от которых избавиться в некоторых случаях бывает крайне сложно</w:t>
      </w:r>
      <w:r w:rsidR="00A91144" w:rsidRPr="00A91144">
        <w:t xml:space="preserve">. </w:t>
      </w:r>
      <w:r w:rsidRPr="00A91144">
        <w:t>Иногда, из-за их присутствия не удается амплифицировать даже десятки тысяч молекул ДНК-мишени</w:t>
      </w:r>
      <w:r w:rsidR="00A91144" w:rsidRPr="00A91144">
        <w:t xml:space="preserve">. </w:t>
      </w:r>
      <w:r w:rsidRPr="00A91144">
        <w:t>Таким образом, прямая связь между исходным количеством ДНК-мишени и конечным количеством продуктов амплификации часто отсутствует</w:t>
      </w:r>
      <w:r w:rsidR="00A91144" w:rsidRPr="00A91144">
        <w:t>.</w:t>
      </w:r>
    </w:p>
    <w:p w:rsidR="00A91144" w:rsidRDefault="00A91144" w:rsidP="00A91144">
      <w:bookmarkStart w:id="16" w:name="BM3_3_1"/>
      <w:bookmarkEnd w:id="16"/>
    </w:p>
    <w:p w:rsidR="00225DA2" w:rsidRPr="00A91144" w:rsidRDefault="00A91144" w:rsidP="00A91144">
      <w:pPr>
        <w:pStyle w:val="2"/>
      </w:pPr>
      <w:bookmarkStart w:id="17" w:name="_Toc241396917"/>
      <w:r>
        <w:t xml:space="preserve">3.3.1 </w:t>
      </w:r>
      <w:r w:rsidR="00225DA2" w:rsidRPr="00A91144">
        <w:t>Метод горизонтального электрофореза</w:t>
      </w:r>
      <w:bookmarkEnd w:id="17"/>
    </w:p>
    <w:p w:rsidR="00A91144" w:rsidRDefault="00225DA2" w:rsidP="00A91144">
      <w:r w:rsidRPr="00A91144">
        <w:t>Для визуализации результатов амплификации используют различные методы</w:t>
      </w:r>
      <w:r w:rsidR="00A91144" w:rsidRPr="00A91144">
        <w:t xml:space="preserve">. </w:t>
      </w:r>
      <w:r w:rsidRPr="00A91144">
        <w:t>Наиболее распространенным на сегодняшний день является метод электрофореза, основанный на разделении молекул ДНК по размеру</w:t>
      </w:r>
      <w:r w:rsidR="00A91144" w:rsidRPr="00A91144">
        <w:t xml:space="preserve">. </w:t>
      </w:r>
      <w:r w:rsidRPr="00A91144">
        <w:t>Для этого готовят пластину агарозного геля, представляющего собой застывшую после расплавления в электрофорезном буфере агарозу в концентрации 1,5-2,5% с добавлением специального красителя ДНК, например, бромистого этидия</w:t>
      </w:r>
      <w:r w:rsidR="00A91144" w:rsidRPr="00A91144">
        <w:t xml:space="preserve">. </w:t>
      </w:r>
      <w:r w:rsidRPr="00A91144">
        <w:t>Застывшая агароза образует пространственную решетку</w:t>
      </w:r>
      <w:r w:rsidR="00A91144" w:rsidRPr="00A91144">
        <w:t xml:space="preserve">. </w:t>
      </w:r>
      <w:r w:rsidRPr="00A91144">
        <w:t>При заливке с помощью гребенок в геле формируют специальные лунки, в которые в дальнейшем вносят продукты амплификации</w:t>
      </w:r>
      <w:r w:rsidR="00A91144" w:rsidRPr="00A91144">
        <w:t xml:space="preserve">. </w:t>
      </w:r>
      <w:r w:rsidRPr="00A91144">
        <w:t>Пластину геля помещают в аппарат для горизонтального гель-электрофореза и подключают источник постоянного напряжения</w:t>
      </w:r>
      <w:r w:rsidR="00A91144" w:rsidRPr="00A91144">
        <w:t xml:space="preserve">. </w:t>
      </w:r>
      <w:r w:rsidRPr="00A91144">
        <w:t>Отрицательно заряженная ДНК начинает двигаться в геле от минуса к плюсу</w:t>
      </w:r>
      <w:r w:rsidR="00A91144" w:rsidRPr="00A91144">
        <w:t xml:space="preserve">. </w:t>
      </w:r>
      <w:r w:rsidRPr="00A91144">
        <w:t>При этом более короткие молекулы ДНК движутся быстрее, чем длинные</w:t>
      </w:r>
      <w:r w:rsidR="00A91144" w:rsidRPr="00A91144">
        <w:t xml:space="preserve">. </w:t>
      </w:r>
      <w:r w:rsidRPr="00A91144">
        <w:t>На скорость движения ДНК в геле влияет концентрация агарозы, напряженность электрического поля, температура, состав электрофорезного буфера и, в меньшей степени, ГЦ-состав ДНК</w:t>
      </w:r>
      <w:r w:rsidR="00A91144" w:rsidRPr="00A91144">
        <w:t xml:space="preserve">. </w:t>
      </w:r>
      <w:r w:rsidRPr="00A91144">
        <w:t>Все молекулы одного размера движутся с одинаковой скоростью</w:t>
      </w:r>
      <w:r w:rsidR="00A91144" w:rsidRPr="00A91144">
        <w:t xml:space="preserve">. </w:t>
      </w:r>
      <w:r w:rsidRPr="00A91144">
        <w:t>Краситель встраивается</w:t>
      </w:r>
      <w:r w:rsidR="00A91144">
        <w:t xml:space="preserve"> (</w:t>
      </w:r>
      <w:r w:rsidRPr="00A91144">
        <w:t>интеркалирует</w:t>
      </w:r>
      <w:r w:rsidR="00A91144" w:rsidRPr="00A91144">
        <w:t xml:space="preserve">) </w:t>
      </w:r>
      <w:r w:rsidRPr="00A91144">
        <w:t>плоскостными группами в молекулы ДНК</w:t>
      </w:r>
      <w:r w:rsidR="00A91144" w:rsidRPr="00A91144">
        <w:t xml:space="preserve">. </w:t>
      </w:r>
      <w:r w:rsidRPr="00A91144">
        <w:t>После окончания электрофореза, продолжающегося от 10 мин до 1 часа, гель помещают на фильтр трансиллюминатора, излучающего свет в ультрафиолетовом диапазоне</w:t>
      </w:r>
      <w:r w:rsidR="00A91144">
        <w:t xml:space="preserve"> (</w:t>
      </w:r>
      <w:r w:rsidRPr="00A91144">
        <w:t>254</w:t>
      </w:r>
      <w:r w:rsidR="00A91144" w:rsidRPr="00A91144">
        <w:t xml:space="preserve"> - </w:t>
      </w:r>
      <w:r w:rsidRPr="00A91144">
        <w:t>310 нм</w:t>
      </w:r>
      <w:r w:rsidR="00A91144" w:rsidRPr="00A91144">
        <w:t xml:space="preserve">). </w:t>
      </w:r>
      <w:r w:rsidRPr="00A91144">
        <w:t>Энергия ультрафиолета, поглощаемая ДНК в области 260 нм, передается на краситель, заставляя его флуоресцировать в оранжево-красной области видимого спектра</w:t>
      </w:r>
      <w:r w:rsidR="00A91144">
        <w:t xml:space="preserve"> (</w:t>
      </w:r>
      <w:r w:rsidRPr="00A91144">
        <w:t>590 нм</w:t>
      </w:r>
      <w:r w:rsidR="00A91144" w:rsidRPr="00A91144">
        <w:t>).</w:t>
      </w:r>
    </w:p>
    <w:p w:rsidR="00A91144" w:rsidRDefault="00225DA2" w:rsidP="00A91144">
      <w:r w:rsidRPr="00A91144">
        <w:t>Яркость полос продуктов амплификации может быть различной</w:t>
      </w:r>
      <w:r w:rsidR="00A91144" w:rsidRPr="00A91144">
        <w:t xml:space="preserve">. </w:t>
      </w:r>
      <w:r w:rsidR="00D44863" w:rsidRPr="00A91144">
        <w:t>Однако</w:t>
      </w:r>
      <w:r w:rsidRPr="00A91144">
        <w:t xml:space="preserve"> это нельзя связывать с начальным количеством ДНК-мишени в образце</w:t>
      </w:r>
      <w:r w:rsidR="00A91144" w:rsidRPr="00A91144">
        <w:t>.</w:t>
      </w:r>
    </w:p>
    <w:p w:rsidR="00A91144" w:rsidRDefault="00A91144" w:rsidP="00A91144">
      <w:bookmarkStart w:id="18" w:name="BM3_3_2"/>
      <w:bookmarkEnd w:id="18"/>
    </w:p>
    <w:p w:rsidR="00225DA2" w:rsidRPr="00A91144" w:rsidRDefault="00A91144" w:rsidP="00A91144">
      <w:pPr>
        <w:pStyle w:val="2"/>
      </w:pPr>
      <w:bookmarkStart w:id="19" w:name="_Toc241396918"/>
      <w:r>
        <w:t xml:space="preserve">3.3.2 </w:t>
      </w:r>
      <w:r w:rsidR="00225DA2" w:rsidRPr="00A91144">
        <w:t>Метод вертикального электрофореза</w:t>
      </w:r>
      <w:bookmarkEnd w:id="19"/>
    </w:p>
    <w:p w:rsidR="00A91144" w:rsidRDefault="00225DA2" w:rsidP="00A91144">
      <w:r w:rsidRPr="00A91144">
        <w:t>Метод вертикального электрофореза принципиально схож с горизонтальным электрофорезом</w:t>
      </w:r>
      <w:r w:rsidR="00A91144" w:rsidRPr="00A91144">
        <w:t xml:space="preserve">. </w:t>
      </w:r>
      <w:r w:rsidRPr="00A91144">
        <w:t>Их отличие заключается в том, что в данном случае вместо агарозы используют полиакриламидные гели</w:t>
      </w:r>
      <w:r w:rsidR="00A91144" w:rsidRPr="00A91144">
        <w:t xml:space="preserve">. </w:t>
      </w:r>
      <w:r w:rsidRPr="00A91144">
        <w:t>Его проводят в специальной камере для вертикального электрофореза</w:t>
      </w:r>
      <w:r w:rsidR="00A91144" w:rsidRPr="00A91144">
        <w:t xml:space="preserve">. </w:t>
      </w:r>
      <w:r w:rsidRPr="00A91144">
        <w:t>Электрофорез в полиакриламидном геле имеет большую разрешающую способность по сравнению с агарозным электрофорезом и позволяет различать молекулы ДНК разных размеров с точностью до одного нуклеотида</w:t>
      </w:r>
      <w:r w:rsidR="00A91144" w:rsidRPr="00A91144">
        <w:t xml:space="preserve">. </w:t>
      </w:r>
      <w:r w:rsidRPr="00A91144">
        <w:t>Приготовление полиакриламидного геля несколько сложнее агарозного</w:t>
      </w:r>
      <w:r w:rsidR="00A91144" w:rsidRPr="00A91144">
        <w:t xml:space="preserve">. </w:t>
      </w:r>
      <w:r w:rsidRPr="00A91144">
        <w:t>Кроме того акриламид является токсичным веществом</w:t>
      </w:r>
      <w:r w:rsidR="00A91144" w:rsidRPr="00A91144">
        <w:t xml:space="preserve">. </w:t>
      </w:r>
      <w:r w:rsidRPr="00A91144">
        <w:t>Поскольку необходимость определить размер продукта амплификации с точностью до 1 нуклео</w:t>
      </w:r>
      <w:r w:rsidR="00D44863" w:rsidRPr="00A91144">
        <w:t>тида возникает редко, то в обыч</w:t>
      </w:r>
      <w:r w:rsidRPr="00A91144">
        <w:t>ной работе используют метод горизонтального электрофореза</w:t>
      </w:r>
      <w:r w:rsidR="00A91144" w:rsidRPr="00A91144">
        <w:t>.</w:t>
      </w:r>
    </w:p>
    <w:p w:rsidR="00225DA2" w:rsidRPr="00A91144" w:rsidRDefault="00A91144" w:rsidP="00A91144">
      <w:pPr>
        <w:pStyle w:val="2"/>
      </w:pPr>
      <w:bookmarkStart w:id="20" w:name="BM3_3_3"/>
      <w:bookmarkStart w:id="21" w:name="BM3_4"/>
      <w:bookmarkEnd w:id="20"/>
      <w:bookmarkEnd w:id="21"/>
      <w:r>
        <w:br w:type="page"/>
      </w:r>
      <w:bookmarkStart w:id="22" w:name="_Toc241396919"/>
      <w:r>
        <w:t xml:space="preserve">3.4 </w:t>
      </w:r>
      <w:r w:rsidR="00225DA2" w:rsidRPr="00A91144">
        <w:t>Контроль за прохождением реакции амплификации</w:t>
      </w:r>
      <w:bookmarkEnd w:id="22"/>
    </w:p>
    <w:p w:rsidR="00A91144" w:rsidRDefault="00A91144" w:rsidP="00A91144">
      <w:pPr>
        <w:rPr>
          <w:i/>
          <w:iCs/>
        </w:rPr>
      </w:pPr>
    </w:p>
    <w:p w:rsidR="00225DA2" w:rsidRPr="00A91144" w:rsidRDefault="00A91144" w:rsidP="00A91144">
      <w:pPr>
        <w:pStyle w:val="2"/>
      </w:pPr>
      <w:bookmarkStart w:id="23" w:name="_Toc241396920"/>
      <w:r>
        <w:t xml:space="preserve">3.4.1 </w:t>
      </w:r>
      <w:r w:rsidR="00225DA2" w:rsidRPr="00A91144">
        <w:t>Положительные контроли</w:t>
      </w:r>
      <w:bookmarkEnd w:id="23"/>
    </w:p>
    <w:p w:rsidR="00A91144" w:rsidRDefault="00225DA2" w:rsidP="00A91144">
      <w:r w:rsidRPr="00A91144">
        <w:t>В качестве</w:t>
      </w:r>
      <w:r w:rsidR="00A91144">
        <w:t xml:space="preserve"> "</w:t>
      </w:r>
      <w:r w:rsidRPr="00A91144">
        <w:t>положительного контроля</w:t>
      </w:r>
      <w:r w:rsidR="00A91144">
        <w:t xml:space="preserve">" </w:t>
      </w:r>
      <w:r w:rsidRPr="00A91144">
        <w:t>используют препарат ДНК искомого микроорганизма</w:t>
      </w:r>
      <w:r w:rsidR="00A91144" w:rsidRPr="00A91144">
        <w:t xml:space="preserve">. </w:t>
      </w:r>
      <w:r w:rsidRPr="00A91144">
        <w:t>Неспецифические ампликоны отличаются по размеру от ампликонов, образуемых в результате амплификации с контрольным препаратом ДНК</w:t>
      </w:r>
      <w:r w:rsidR="00A91144" w:rsidRPr="00A91144">
        <w:t xml:space="preserve">. </w:t>
      </w:r>
      <w:r w:rsidRPr="00A91144">
        <w:t>Размер неспецифических продуктов может быть как большего, так и меньшего размера по сравнению с положительным контролем</w:t>
      </w:r>
      <w:r w:rsidR="00A91144" w:rsidRPr="00A91144">
        <w:t xml:space="preserve">. </w:t>
      </w:r>
      <w:r w:rsidRPr="00A91144">
        <w:t>В худшем случае эти размеры могут совпадать и читаются в электрофорезе как положительные</w:t>
      </w:r>
      <w:r w:rsidR="00A91144" w:rsidRPr="00A91144">
        <w:t>.</w:t>
      </w:r>
    </w:p>
    <w:p w:rsidR="00A91144" w:rsidRDefault="00225DA2" w:rsidP="00A91144">
      <w:r w:rsidRPr="00A91144">
        <w:t>Для контроля специфичности образуемого продукта амплификации можно использовать гибридизационные зонды</w:t>
      </w:r>
      <w:r w:rsidR="00A91144">
        <w:t xml:space="preserve"> (</w:t>
      </w:r>
      <w:r w:rsidRPr="00A91144">
        <w:t>участки ДНК, расположенные внутри амплифицируемой последовательности</w:t>
      </w:r>
      <w:r w:rsidR="00A91144" w:rsidRPr="00A91144">
        <w:t>),</w:t>
      </w:r>
      <w:r w:rsidRPr="00A91144">
        <w:t xml:space="preserve"> меченные ферментными метками или радиоактивными изотопами и взаимодействующими с ДНК в соответствии с теми же принципами, что и праймеры</w:t>
      </w:r>
      <w:r w:rsidR="00A91144" w:rsidRPr="00A91144">
        <w:t xml:space="preserve">. </w:t>
      </w:r>
      <w:r w:rsidRPr="00A91144">
        <w:t>Это значительно усложняет и удлиняет анализ, а его стоимость существенно увеличивается</w:t>
      </w:r>
      <w:r w:rsidR="00A91144" w:rsidRPr="00A91144">
        <w:t>.</w:t>
      </w:r>
    </w:p>
    <w:p w:rsidR="00A91144" w:rsidRDefault="00A91144" w:rsidP="00A91144">
      <w:pPr>
        <w:rPr>
          <w:i/>
          <w:iCs/>
        </w:rPr>
      </w:pPr>
      <w:bookmarkStart w:id="24" w:name="BM3_4_2"/>
      <w:bookmarkEnd w:id="24"/>
    </w:p>
    <w:p w:rsidR="00225DA2" w:rsidRPr="00A91144" w:rsidRDefault="00A91144" w:rsidP="00A91144">
      <w:pPr>
        <w:pStyle w:val="2"/>
      </w:pPr>
      <w:bookmarkStart w:id="25" w:name="_Toc241396921"/>
      <w:r>
        <w:t xml:space="preserve">3.4.2 </w:t>
      </w:r>
      <w:r w:rsidR="00225DA2" w:rsidRPr="00A91144">
        <w:t>Внутренние контроли</w:t>
      </w:r>
      <w:bookmarkEnd w:id="25"/>
    </w:p>
    <w:p w:rsidR="00A91144" w:rsidRDefault="00D44863" w:rsidP="00A91144">
      <w:r w:rsidRPr="00A91144">
        <w:t>Необходимо</w:t>
      </w:r>
      <w:r w:rsidR="00225DA2" w:rsidRPr="00A91144">
        <w:t xml:space="preserve"> контролировать ход амплификации в каждой пробирке с реакционной смесью</w:t>
      </w:r>
      <w:r w:rsidR="00A91144" w:rsidRPr="00A91144">
        <w:t xml:space="preserve">. </w:t>
      </w:r>
      <w:r w:rsidR="00225DA2" w:rsidRPr="00A91144">
        <w:t>Для этой цели используют дополнительный, так называемый</w:t>
      </w:r>
      <w:r w:rsidR="00A91144">
        <w:t xml:space="preserve"> "</w:t>
      </w:r>
      <w:r w:rsidR="00225DA2" w:rsidRPr="00A91144">
        <w:t>внутренний контроль</w:t>
      </w:r>
      <w:r w:rsidR="00A91144">
        <w:t xml:space="preserve">". </w:t>
      </w:r>
      <w:r w:rsidR="00225DA2" w:rsidRPr="00A91144">
        <w:t>Он представляет собой любой препарат ДНК, несхожий с ДНК искомого микроорганизма</w:t>
      </w:r>
      <w:r w:rsidR="00A91144" w:rsidRPr="00A91144">
        <w:t xml:space="preserve">. </w:t>
      </w:r>
      <w:r w:rsidR="00225DA2" w:rsidRPr="00A91144">
        <w:t>Если внутренний контроль внести в реакционную смесь, то он станет такой же мишенью для отжига праймеров, как и хромосомальная ДНК искомого возбудителя инфекции</w:t>
      </w:r>
      <w:r w:rsidR="00A91144" w:rsidRPr="00A91144">
        <w:t xml:space="preserve">. </w:t>
      </w:r>
      <w:r w:rsidR="00225DA2" w:rsidRPr="00A91144">
        <w:t>Размер продукта амплификации внутреннего контроля подбирают таким образом, чтобы он был в 2 и более раз больше, чем ампликоны, образуемые от амплификации искомой ДНК микроорганизма</w:t>
      </w:r>
      <w:r w:rsidR="00A91144" w:rsidRPr="00A91144">
        <w:t xml:space="preserve">. </w:t>
      </w:r>
      <w:r w:rsidR="00225DA2" w:rsidRPr="00A91144">
        <w:t>В результате, если внести ДНК внутреннего контроля в реакционную смесь вместе с испытуемым образцом, то независимо от наличия микроорганизма в биологическом образце, внутренний контроль станет причиной образования специфических ампликонов, но значительно более длинных</w:t>
      </w:r>
      <w:r w:rsidR="00A91144">
        <w:t xml:space="preserve"> (</w:t>
      </w:r>
      <w:r w:rsidR="00225DA2" w:rsidRPr="00A91144">
        <w:t>тяжелых</w:t>
      </w:r>
      <w:r w:rsidR="00A91144" w:rsidRPr="00A91144">
        <w:t>),</w:t>
      </w:r>
      <w:r w:rsidR="00225DA2" w:rsidRPr="00A91144">
        <w:t xml:space="preserve"> чем ампликон микроорганизма</w:t>
      </w:r>
      <w:r w:rsidR="00A91144" w:rsidRPr="00A91144">
        <w:t xml:space="preserve">. </w:t>
      </w:r>
      <w:r w:rsidR="00225DA2" w:rsidRPr="00A91144">
        <w:t>Наличие тяжелых ампликонов в реакционной смеси будет свидетельством нормального прохождения реакции амплификации и отсутствия ингибиторов</w:t>
      </w:r>
      <w:r w:rsidR="00A91144" w:rsidRPr="00A91144">
        <w:t xml:space="preserve">. </w:t>
      </w:r>
      <w:r w:rsidR="00225DA2" w:rsidRPr="00A91144">
        <w:t>Если ампликоны нужного размера не образовались, но не образовались также и ампликоны внутреннего контроля, можно сделать вывод о наличии в анализируемом образце нежелательных примесей, от которых следует избавиться, но не об отсутствии искомой ДНК</w:t>
      </w:r>
      <w:r w:rsidR="00A91144" w:rsidRPr="00A91144">
        <w:t>.</w:t>
      </w:r>
    </w:p>
    <w:p w:rsidR="00A91144" w:rsidRDefault="00225DA2" w:rsidP="00A91144">
      <w:r w:rsidRPr="00A91144">
        <w:t>К сожалению, несмотря на всю привлекательность такого подхода, у него есть существенный изъян</w:t>
      </w:r>
      <w:r w:rsidR="00A91144" w:rsidRPr="00A91144">
        <w:t xml:space="preserve">. </w:t>
      </w:r>
      <w:r w:rsidRPr="00A91144">
        <w:t>Если в реакционной смеси находится нужная ДНК, то эффективность ее амплификации резко снижается из-за конкуренции с внутренним контролем за праймеры</w:t>
      </w:r>
      <w:r w:rsidR="00A91144" w:rsidRPr="00A91144">
        <w:t xml:space="preserve">. </w:t>
      </w:r>
      <w:r w:rsidRPr="00A91144">
        <w:t>Это особенно принципиально важно при низких концентрациях ДНК в испытуемом образце, что может приводить к ложноотрицательным результатам</w:t>
      </w:r>
      <w:r w:rsidR="00A91144" w:rsidRPr="00A91144">
        <w:t>.</w:t>
      </w:r>
    </w:p>
    <w:p w:rsidR="00A91144" w:rsidRDefault="00225DA2" w:rsidP="00A91144">
      <w:r w:rsidRPr="00A91144">
        <w:t>Тем не менее, при условии решения проблемы конкуренции за праймеры, этот способ контроля эффективности амплификации безусловно будет весьма полезен</w:t>
      </w:r>
      <w:r w:rsidR="00A91144" w:rsidRPr="00A91144">
        <w:t>.</w:t>
      </w:r>
    </w:p>
    <w:p w:rsidR="00225DA2" w:rsidRPr="00A91144" w:rsidRDefault="00A91144" w:rsidP="00A91144">
      <w:pPr>
        <w:pStyle w:val="2"/>
      </w:pPr>
      <w:r>
        <w:br w:type="page"/>
      </w:r>
      <w:bookmarkStart w:id="26" w:name="_Toc241396922"/>
      <w:r w:rsidR="00225DA2" w:rsidRPr="00A91144">
        <w:t>4</w:t>
      </w:r>
      <w:r w:rsidRPr="00A91144">
        <w:t xml:space="preserve">. </w:t>
      </w:r>
      <w:r w:rsidR="00225DA2" w:rsidRPr="00A91144">
        <w:t>Методы, основанные на полимеразной цепной реакции</w:t>
      </w:r>
      <w:bookmarkEnd w:id="26"/>
    </w:p>
    <w:p w:rsidR="00A91144" w:rsidRDefault="00A91144" w:rsidP="00A91144"/>
    <w:p w:rsidR="00225DA2" w:rsidRPr="00A91144" w:rsidRDefault="00A91144" w:rsidP="00A91144">
      <w:pPr>
        <w:pStyle w:val="2"/>
      </w:pPr>
      <w:bookmarkStart w:id="27" w:name="_Toc241396923"/>
      <w:r>
        <w:t xml:space="preserve">4.1 </w:t>
      </w:r>
      <w:r w:rsidR="00225DA2" w:rsidRPr="00A91144">
        <w:t>Качественный анализ</w:t>
      </w:r>
      <w:bookmarkEnd w:id="27"/>
    </w:p>
    <w:p w:rsidR="00A91144" w:rsidRDefault="00A91144" w:rsidP="00A91144"/>
    <w:p w:rsidR="00A91144" w:rsidRDefault="00225DA2" w:rsidP="00A91144">
      <w:r w:rsidRPr="00A91144">
        <w:t>Классический способ постановки ПЦР, принципы которого были изложены выше, нашел свое развитие в некоторых модификациях, направленных на преодоление ограничений ПЦР и повышение эффективности прохождения реакции</w:t>
      </w:r>
      <w:r w:rsidR="00A91144" w:rsidRPr="00A91144">
        <w:t>.</w:t>
      </w:r>
    </w:p>
    <w:p w:rsidR="00A91144" w:rsidRDefault="00A91144" w:rsidP="00A91144">
      <w:bookmarkStart w:id="28" w:name="BM4_1_1"/>
      <w:bookmarkEnd w:id="28"/>
    </w:p>
    <w:p w:rsidR="00A91144" w:rsidRDefault="00A91144" w:rsidP="00A91144">
      <w:pPr>
        <w:pStyle w:val="2"/>
      </w:pPr>
      <w:bookmarkStart w:id="29" w:name="_Toc241396924"/>
      <w:r>
        <w:t xml:space="preserve">4.1.1 </w:t>
      </w:r>
      <w:r w:rsidR="00225DA2" w:rsidRPr="00A91144">
        <w:t>Способ постановки ПЦР с использованием “горячего старта</w:t>
      </w:r>
      <w:r>
        <w:t>"</w:t>
      </w:r>
      <w:bookmarkEnd w:id="29"/>
    </w:p>
    <w:p w:rsidR="00A91144" w:rsidRDefault="00225DA2" w:rsidP="00A91144">
      <w:r w:rsidRPr="00A91144">
        <w:t>Чтобы уменьшить риск образования неспецифических продуктов реакции амплификации, используют подход, получивший название “горячий старт</w:t>
      </w:r>
      <w:r w:rsidR="00A91144">
        <w:t>" (</w:t>
      </w:r>
      <w:r w:rsidRPr="00A91144">
        <w:t>“Hot-start”</w:t>
      </w:r>
      <w:r w:rsidR="00A91144" w:rsidRPr="00A91144">
        <w:t xml:space="preserve">). </w:t>
      </w:r>
      <w:r w:rsidRPr="00A91144">
        <w:t>Суть его состоит в предотвращении возможности начала реакции до момента достижения в пробирке условий, обеспечивающих специфический отжиг праймеров</w:t>
      </w:r>
      <w:r w:rsidR="00A91144" w:rsidRPr="00A91144">
        <w:t>.</w:t>
      </w:r>
    </w:p>
    <w:p w:rsidR="00A91144" w:rsidRDefault="00225DA2" w:rsidP="00A91144">
      <w:r w:rsidRPr="00A91144">
        <w:t>Дело в том, что в зависимости от ГЦ-состава и размера, праймеры имеют определенную температуру плавления</w:t>
      </w:r>
      <w:r w:rsidR="00A91144">
        <w:t xml:space="preserve"> (</w:t>
      </w:r>
      <w:r w:rsidRPr="00A91144">
        <w:t>Tm</w:t>
      </w:r>
      <w:r w:rsidR="00A91144" w:rsidRPr="00A91144">
        <w:t xml:space="preserve">). </w:t>
      </w:r>
      <w:r w:rsidRPr="00A91144">
        <w:t>Если температура системы превышает Тm, праймер не в состоянии удерживаться на цепи ДНК и денатурирует</w:t>
      </w:r>
      <w:r w:rsidR="00A91144" w:rsidRPr="00A91144">
        <w:t xml:space="preserve">. </w:t>
      </w:r>
      <w:r w:rsidRPr="00A91144">
        <w:t xml:space="preserve">При соблюдении оптимальных условий, </w:t>
      </w:r>
      <w:r w:rsidR="00A91144">
        <w:t>т.е.</w:t>
      </w:r>
      <w:r w:rsidR="00A91144" w:rsidRPr="00A91144">
        <w:t xml:space="preserve"> </w:t>
      </w:r>
      <w:r w:rsidRPr="00A91144">
        <w:t>температуры отжига, близкой к температуре плавления, праймер образует двухцепочечную молекулу только при условии его полной комплементарности и, таким образом, обеспечивает специфичность реакции</w:t>
      </w:r>
      <w:r w:rsidR="00A91144" w:rsidRPr="00A91144">
        <w:t>.</w:t>
      </w:r>
    </w:p>
    <w:p w:rsidR="00A91144" w:rsidRDefault="00225DA2" w:rsidP="00A91144">
      <w:r w:rsidRPr="00A91144">
        <w:t>Существуют различные варианты реализации</w:t>
      </w:r>
      <w:r w:rsidR="00A91144">
        <w:t xml:space="preserve"> "</w:t>
      </w:r>
      <w:r w:rsidRPr="00A91144">
        <w:t>горячего старта</w:t>
      </w:r>
      <w:r w:rsidR="00A91144">
        <w:t>"</w:t>
      </w:r>
      <w:r w:rsidR="00A91144" w:rsidRPr="00A91144">
        <w:t>:</w:t>
      </w:r>
    </w:p>
    <w:p w:rsidR="00A91144" w:rsidRDefault="00225DA2" w:rsidP="00A91144">
      <w:r w:rsidRPr="00A91144">
        <w:t>Внесение в реакционную смесь Taq-полимеразы во время первого цикла после прогрева пробирки до температуры денатурации</w:t>
      </w:r>
      <w:r w:rsidR="00A91144" w:rsidRPr="00A91144">
        <w:t>.</w:t>
      </w:r>
    </w:p>
    <w:p w:rsidR="00A91144" w:rsidRDefault="00225DA2" w:rsidP="00A91144">
      <w:r w:rsidRPr="00A91144">
        <w:t>Разделение ингредиентов реакционной смеси парафиновой прослойкой на слои</w:t>
      </w:r>
      <w:r w:rsidR="00A91144">
        <w:t xml:space="preserve"> (</w:t>
      </w:r>
      <w:r w:rsidRPr="00A91144">
        <w:t>в нижней части</w:t>
      </w:r>
      <w:r w:rsidR="00A91144" w:rsidRPr="00A91144">
        <w:t xml:space="preserve"> - </w:t>
      </w:r>
      <w:r w:rsidRPr="00A91144">
        <w:t>праймеры, в верхней</w:t>
      </w:r>
      <w:r w:rsidR="00A91144" w:rsidRPr="00A91144">
        <w:t xml:space="preserve"> - </w:t>
      </w:r>
      <w:r w:rsidRPr="00A91144">
        <w:t>Taq-полимераза и ДНК-мишени</w:t>
      </w:r>
      <w:r w:rsidR="00A91144" w:rsidRPr="00A91144">
        <w:t>),</w:t>
      </w:r>
      <w:r w:rsidRPr="00A91144">
        <w:t xml:space="preserve"> которые смешиваются при расплавлении парафина</w:t>
      </w:r>
      <w:r w:rsidR="00A91144">
        <w:t xml:space="preserve"> (</w:t>
      </w:r>
      <w:r w:rsidRPr="00A91144">
        <w:t>~65-75</w:t>
      </w:r>
      <w:r w:rsidRPr="00A91144">
        <w:rPr>
          <w:vertAlign w:val="superscript"/>
        </w:rPr>
        <w:t>0</w:t>
      </w:r>
      <w:r w:rsidRPr="00A91144">
        <w:t>С</w:t>
      </w:r>
      <w:r w:rsidR="00A91144" w:rsidRPr="00A91144">
        <w:t>).</w:t>
      </w:r>
    </w:p>
    <w:p w:rsidR="00A91144" w:rsidRDefault="00225DA2" w:rsidP="00A91144">
      <w:r w:rsidRPr="00A91144">
        <w:t>Использование моноклональных антител к Taq-полимеразе</w:t>
      </w:r>
      <w:r w:rsidR="00A91144" w:rsidRPr="00A91144">
        <w:t xml:space="preserve">. </w:t>
      </w:r>
      <w:r w:rsidRPr="00A91144">
        <w:t>Фермент, связанный моноклональными антителами, становится активным лишь после стадии первой денатурации, когда моноклональные антитела необратимо денатурируют и освобождают активные центры Taq-полимеразы</w:t>
      </w:r>
      <w:r w:rsidR="00A91144" w:rsidRPr="00A91144">
        <w:t>.</w:t>
      </w:r>
    </w:p>
    <w:p w:rsidR="00A91144" w:rsidRDefault="00225DA2" w:rsidP="00A91144">
      <w:r w:rsidRPr="00A91144">
        <w:t>Во всех перечисленных случаях, даже если неспецифический отжиг произошел до начала температурного циклирования, элонгации не происходит, а при нагревании комплексы праймер-ДНК денатурируют, поэтому неспецифические продукты не образуются</w:t>
      </w:r>
      <w:r w:rsidR="00A91144" w:rsidRPr="00A91144">
        <w:t xml:space="preserve">. </w:t>
      </w:r>
      <w:r w:rsidRPr="00A91144">
        <w:t>В дальнейшем температура в пробирке не опускается ниже температуры плавления, что обеспечивает образование специфического продукта амплификации</w:t>
      </w:r>
      <w:r w:rsidR="00A91144" w:rsidRPr="00A91144">
        <w:t>.</w:t>
      </w:r>
    </w:p>
    <w:p w:rsidR="00A91144" w:rsidRDefault="00A91144" w:rsidP="00A91144">
      <w:bookmarkStart w:id="30" w:name="BM4_1_2"/>
      <w:bookmarkEnd w:id="30"/>
    </w:p>
    <w:p w:rsidR="00D44863" w:rsidRPr="00A91144" w:rsidRDefault="00A91144" w:rsidP="00A91144">
      <w:pPr>
        <w:pStyle w:val="2"/>
      </w:pPr>
      <w:bookmarkStart w:id="31" w:name="_Toc241396925"/>
      <w:r>
        <w:t xml:space="preserve">4.1.2 </w:t>
      </w:r>
      <w:r w:rsidR="00D44863" w:rsidRPr="00A91144">
        <w:t>Детекция молекул РНК</w:t>
      </w:r>
      <w:bookmarkEnd w:id="31"/>
    </w:p>
    <w:p w:rsidR="00A91144" w:rsidRDefault="00D44863" w:rsidP="00A91144">
      <w:r w:rsidRPr="00A91144">
        <w:t>Возможность использования РНК в качестве мишени для ПЦР существенно расширяет спектр применения этого метода</w:t>
      </w:r>
      <w:r w:rsidR="00A91144" w:rsidRPr="00A91144">
        <w:t xml:space="preserve">. </w:t>
      </w:r>
      <w:r w:rsidRPr="00A91144">
        <w:t>Например, геномы многих вирусов</w:t>
      </w:r>
      <w:r w:rsidR="00A91144">
        <w:t xml:space="preserve"> (</w:t>
      </w:r>
      <w:r w:rsidRPr="00A91144">
        <w:t xml:space="preserve">гепатит С, вирус инфлюэнцы, пикорнавирусы и </w:t>
      </w:r>
      <w:r w:rsidR="00A91144">
        <w:t>т.д.)</w:t>
      </w:r>
      <w:r w:rsidR="00A91144" w:rsidRPr="00A91144">
        <w:t xml:space="preserve"> </w:t>
      </w:r>
      <w:r w:rsidRPr="00A91144">
        <w:t>представлены именно РНК</w:t>
      </w:r>
      <w:r w:rsidR="00A91144" w:rsidRPr="00A91144">
        <w:t xml:space="preserve">. </w:t>
      </w:r>
      <w:r w:rsidRPr="00A91144">
        <w:t>При этом в их жизненных циклах отсутствует промежуточная фаза превращения в ДНК</w:t>
      </w:r>
      <w:r w:rsidR="00A91144" w:rsidRPr="00A91144">
        <w:t xml:space="preserve">. </w:t>
      </w:r>
      <w:r w:rsidRPr="00A91144">
        <w:t>Для детекции РНК необходимо в первую очередь перевести ее в форму ДНК</w:t>
      </w:r>
      <w:r w:rsidR="00A91144" w:rsidRPr="00A91144">
        <w:t xml:space="preserve">. </w:t>
      </w:r>
      <w:r w:rsidRPr="00A91144">
        <w:t>Для этого используют обратную транскриптазу, которую выделяют из двух различных вирусов</w:t>
      </w:r>
      <w:r w:rsidR="00A91144" w:rsidRPr="00A91144">
        <w:t xml:space="preserve">: </w:t>
      </w:r>
      <w:r w:rsidRPr="00A91144">
        <w:t>avian myeloblastosis virus и Moloney murine leukemia virus</w:t>
      </w:r>
      <w:r w:rsidR="00A91144" w:rsidRPr="00A91144">
        <w:t xml:space="preserve">. </w:t>
      </w:r>
      <w:r w:rsidRPr="00A91144">
        <w:t>Использование этих ферментов связано с некоторыми трудностями</w:t>
      </w:r>
      <w:r w:rsidR="00A91144" w:rsidRPr="00A91144">
        <w:t xml:space="preserve">. </w:t>
      </w:r>
      <w:r w:rsidRPr="00A91144">
        <w:t>Прежде всего, они термолабильны и поэтому могут быть использованы при температуре не выше 42° С</w:t>
      </w:r>
      <w:r w:rsidR="00A91144" w:rsidRPr="00A91144">
        <w:t xml:space="preserve">. </w:t>
      </w:r>
      <w:r w:rsidRPr="00A91144">
        <w:t>Так как при такой температуре молекулы РНК легко образуют вторичные структуры, то эффективность реакции заметно снижается и по разным оценкам приблизительно равна 5%</w:t>
      </w:r>
      <w:r w:rsidR="00A91144" w:rsidRPr="00A91144">
        <w:t xml:space="preserve">. </w:t>
      </w:r>
      <w:r w:rsidRPr="00A91144">
        <w:t>Предпринимаются попытки обойти этот недостаток используя в качестве обратной транскриптазы термостабильную полимеразу, полученную из термофильного микроорганизма Thermus Thermophilus, проявляющего транскриптазную активность в присутствии Mn</w:t>
      </w:r>
      <w:r w:rsidRPr="00A91144">
        <w:rPr>
          <w:vertAlign w:val="superscript"/>
        </w:rPr>
        <w:t>2+</w:t>
      </w:r>
      <w:r w:rsidR="00A91144" w:rsidRPr="00A91144">
        <w:t xml:space="preserve">. </w:t>
      </w:r>
      <w:r w:rsidRPr="00A91144">
        <w:t>Это единственный известный фермент, способный проявлять как полимеразную так и транскриптазную активность</w:t>
      </w:r>
      <w:r w:rsidR="00A91144" w:rsidRPr="00A91144">
        <w:t>.</w:t>
      </w:r>
    </w:p>
    <w:p w:rsidR="00A91144" w:rsidRDefault="00D44863" w:rsidP="00A91144">
      <w:r w:rsidRPr="00A91144">
        <w:t>Для проведения реакции обратной транскрипции в реакционной смеси также как и в ПЦР должны присутствовать праймеры в качестве затравки и смесь 4-х дНТФ, как строительный материал</w:t>
      </w:r>
      <w:r w:rsidR="00A91144" w:rsidRPr="00A91144">
        <w:t>.</w:t>
      </w:r>
    </w:p>
    <w:p w:rsidR="00A91144" w:rsidRPr="00A91144" w:rsidRDefault="00D44863" w:rsidP="00A91144">
      <w:r w:rsidRPr="00A91144">
        <w:t>После проведения реакции обратной транскрипции полученные молекулы кДНК могут служить мишенью для проведения ПЦР</w:t>
      </w:r>
    </w:p>
    <w:p w:rsidR="00225DA2" w:rsidRPr="00A91144" w:rsidRDefault="00A91144" w:rsidP="00A91144">
      <w:pPr>
        <w:pStyle w:val="2"/>
      </w:pPr>
      <w:bookmarkStart w:id="32" w:name="BM4_2"/>
      <w:bookmarkEnd w:id="32"/>
      <w:r>
        <w:br w:type="page"/>
      </w:r>
      <w:bookmarkStart w:id="33" w:name="_Toc241396926"/>
      <w:r w:rsidR="00225DA2" w:rsidRPr="00A91144">
        <w:t>5</w:t>
      </w:r>
      <w:r w:rsidRPr="00A91144">
        <w:t xml:space="preserve">. </w:t>
      </w:r>
      <w:r w:rsidR="00225DA2" w:rsidRPr="00A91144">
        <w:t>Организация технологического процесса постановки ПЦР</w:t>
      </w:r>
      <w:bookmarkEnd w:id="33"/>
    </w:p>
    <w:p w:rsidR="00A91144" w:rsidRDefault="00A91144" w:rsidP="00A91144"/>
    <w:p w:rsidR="00A91144" w:rsidRDefault="00225DA2" w:rsidP="00A91144">
      <w:r w:rsidRPr="00A91144">
        <w:t>Потенциально высокая чувствительность полимеразной цепной реакции делает совершенно необходимым особенно тщательное устройство ПЦР-лаборатории</w:t>
      </w:r>
      <w:r w:rsidR="00A91144" w:rsidRPr="00A91144">
        <w:t xml:space="preserve">. </w:t>
      </w:r>
      <w:r w:rsidRPr="00A91144">
        <w:t xml:space="preserve">Это связано с наиболее острой проблемой метода </w:t>
      </w:r>
      <w:r w:rsidR="00A91144">
        <w:t>-</w:t>
      </w:r>
      <w:r w:rsidRPr="00A91144">
        <w:t xml:space="preserve"> контаминацией</w:t>
      </w:r>
      <w:r w:rsidR="00A91144" w:rsidRPr="00A91144">
        <w:t>.</w:t>
      </w:r>
    </w:p>
    <w:p w:rsidR="00A91144" w:rsidRDefault="00225DA2" w:rsidP="00A91144">
      <w:r w:rsidRPr="00A91144">
        <w:t xml:space="preserve">Контаминация </w:t>
      </w:r>
      <w:r w:rsidR="00A91144">
        <w:t>-</w:t>
      </w:r>
      <w:r w:rsidRPr="00A91144">
        <w:t xml:space="preserve"> попадание из внешней среды в реакционную смесь специфических молекул ДНК, способных служить мишенями в реакции амплификации и давать ложноположительные результаты</w:t>
      </w:r>
      <w:r w:rsidR="00A91144" w:rsidRPr="00A91144">
        <w:t>.</w:t>
      </w:r>
    </w:p>
    <w:p w:rsidR="00A91144" w:rsidRDefault="00225DA2" w:rsidP="00A91144">
      <w:r w:rsidRPr="00A91144">
        <w:t>Существует несколько способов борьбы с этим неприятным явлением</w:t>
      </w:r>
      <w:r w:rsidR="00A91144" w:rsidRPr="00A91144">
        <w:t xml:space="preserve">. </w:t>
      </w:r>
      <w:r w:rsidRPr="00A91144">
        <w:t>Одним из них является использование фермента N-урацил-гликозилазы</w:t>
      </w:r>
      <w:r w:rsidR="00A91144">
        <w:t xml:space="preserve"> (</w:t>
      </w:r>
      <w:r w:rsidRPr="00A91144">
        <w:t>УГ</w:t>
      </w:r>
      <w:r w:rsidR="00A91144" w:rsidRPr="00A91144">
        <w:t xml:space="preserve">). </w:t>
      </w:r>
      <w:r w:rsidRPr="00A91144">
        <w:t>В основе этого метода лежит способность УГ расщеплять молекулы ДНК со встроенным урацилом</w:t>
      </w:r>
      <w:r w:rsidR="00A91144" w:rsidRPr="00A91144">
        <w:t xml:space="preserve">. </w:t>
      </w:r>
      <w:r w:rsidRPr="00A91144">
        <w:t>Реакцию амплификации проводят с использованием смеси дНТФ, в которой дТТФ заменен на урацил, и после термоциклирования все образующиеся в пробирке ампликоны будут содержать урацил</w:t>
      </w:r>
      <w:r w:rsidR="00A91144" w:rsidRPr="00A91144">
        <w:t xml:space="preserve">. </w:t>
      </w:r>
      <w:r w:rsidRPr="00A91144">
        <w:t>Если до амплификации в реакционную смесь добавить УГ, то попавшие в реакционную смесь ампликоны будут разрушены, тогда как нативная ДНК останется целой и будет в дальнейшем служить мишенью для амплификации</w:t>
      </w:r>
      <w:r w:rsidR="00A91144" w:rsidRPr="00A91144">
        <w:t>.</w:t>
      </w:r>
    </w:p>
    <w:p w:rsidR="00A91144" w:rsidRDefault="00225DA2" w:rsidP="00A91144">
      <w:r w:rsidRPr="00A91144">
        <w:t>Таким образом, эт</w:t>
      </w:r>
      <w:r w:rsidR="00D44863" w:rsidRPr="00A91144">
        <w:t>от</w:t>
      </w:r>
      <w:r w:rsidRPr="00A91144">
        <w:t xml:space="preserve"> метод лишь в некоторо</w:t>
      </w:r>
      <w:r w:rsidR="001F25A7" w:rsidRPr="00A91144">
        <w:t>й степени позволяе</w:t>
      </w:r>
      <w:r w:rsidRPr="00A91144">
        <w:t>т устранить источник контаминации и не гарантиру</w:t>
      </w:r>
      <w:r w:rsidR="001F25A7" w:rsidRPr="00A91144">
        <w:t>е</w:t>
      </w:r>
      <w:r w:rsidRPr="00A91144">
        <w:t>т от ложноположительных результатов</w:t>
      </w:r>
      <w:r w:rsidR="00A91144" w:rsidRPr="00A91144">
        <w:t>.</w:t>
      </w:r>
    </w:p>
    <w:p w:rsidR="00A91144" w:rsidRDefault="001F25A7" w:rsidP="00A91144">
      <w:r w:rsidRPr="00A91144">
        <w:t>Другой</w:t>
      </w:r>
      <w:r w:rsidR="00225DA2" w:rsidRPr="00A91144">
        <w:t xml:space="preserve"> способ борьбы с результатами контаминации, значительное уменьшение количества циклов реакции</w:t>
      </w:r>
      <w:r w:rsidR="00A91144">
        <w:t xml:space="preserve"> (</w:t>
      </w:r>
      <w:r w:rsidR="00225DA2" w:rsidRPr="00A91144">
        <w:t>до 25-30 циклов</w:t>
      </w:r>
      <w:r w:rsidR="00A91144" w:rsidRPr="00A91144">
        <w:t xml:space="preserve">). </w:t>
      </w:r>
      <w:r w:rsidR="00225DA2" w:rsidRPr="00A91144">
        <w:t xml:space="preserve">Но даже при таком подходе риск получения ложноположительных результатов велик, </w:t>
      </w:r>
      <w:r w:rsidR="00A91144">
        <w:t>т.к</w:t>
      </w:r>
      <w:r w:rsidR="00A91144" w:rsidRPr="00A91144">
        <w:t xml:space="preserve"> </w:t>
      </w:r>
      <w:r w:rsidR="00225DA2" w:rsidRPr="00A91144">
        <w:t>и в этом случае при отсутствии ингибиторов легко получить продукт амплификации из-за контаминации</w:t>
      </w:r>
      <w:r w:rsidR="00A91144" w:rsidRPr="00A91144">
        <w:t>.</w:t>
      </w:r>
    </w:p>
    <w:p w:rsidR="00A91144" w:rsidRPr="00194914" w:rsidRDefault="00225DA2" w:rsidP="00A91144">
      <w:r w:rsidRPr="00A91144">
        <w:t xml:space="preserve">Таким образом, несмотря на пользу преамплификационных мероприятий, направленных на инактивацию молекул ДНК, служащих причиной возникновения ложноположительных результатов, наиболее радикальным средством является </w:t>
      </w:r>
      <w:r w:rsidRPr="00194914">
        <w:t>заранее продуманная организация лаборатории</w:t>
      </w:r>
      <w:r w:rsidR="00A91144" w:rsidRPr="00194914">
        <w:t>.</w:t>
      </w:r>
    </w:p>
    <w:p w:rsidR="00A91144" w:rsidRPr="00A91144" w:rsidRDefault="00A91144" w:rsidP="00A91144">
      <w:pPr>
        <w:pStyle w:val="2"/>
      </w:pPr>
      <w:bookmarkStart w:id="34" w:name="zakl"/>
      <w:bookmarkEnd w:id="34"/>
      <w:r>
        <w:br w:type="page"/>
      </w:r>
      <w:bookmarkStart w:id="35" w:name="_Toc241396927"/>
      <w:r w:rsidR="00225DA2" w:rsidRPr="00A91144">
        <w:t>Заключение</w:t>
      </w:r>
      <w:bookmarkEnd w:id="35"/>
    </w:p>
    <w:p w:rsidR="00A91144" w:rsidRDefault="00A91144" w:rsidP="00A91144"/>
    <w:p w:rsidR="00225DA2" w:rsidRPr="00A91144" w:rsidRDefault="00840208" w:rsidP="00A91144">
      <w:r w:rsidRPr="00A91144">
        <w:t>Самое широкое распространение метод ПЦР в настоящее время получил как метод диагностики различных инфекционных заболеваний</w:t>
      </w:r>
      <w:r w:rsidR="00A91144" w:rsidRPr="00A91144">
        <w:t xml:space="preserve">. </w:t>
      </w:r>
      <w:r w:rsidRPr="00A91144">
        <w:t>ПЦР позволяет выявить этиологию инфекции даже если в пробе, взятой на анализ, содержится всего несколько молекул ДНК возбудителя</w:t>
      </w:r>
      <w:r w:rsidR="00A91144" w:rsidRPr="00A91144">
        <w:t xml:space="preserve">. </w:t>
      </w:r>
      <w:r w:rsidRPr="00A91144">
        <w:t xml:space="preserve">ПЦР широко используется в ранней диагностики ВИЧ-инфекций, вирусных гепатитов и </w:t>
      </w:r>
      <w:r w:rsidR="00A91144">
        <w:t>т.д.</w:t>
      </w:r>
      <w:r w:rsidR="00A91144" w:rsidRPr="00A91144">
        <w:t xml:space="preserve"> </w:t>
      </w:r>
      <w:r w:rsidRPr="00A91144">
        <w:t>На сегодняшний день почти нет инфекционного агента, которого нельзя было бы выявить с помощью ПЦР</w:t>
      </w:r>
      <w:r w:rsidR="00A91144" w:rsidRPr="00A91144">
        <w:t>.</w:t>
      </w:r>
      <w:bookmarkStart w:id="36" w:name="_GoBack"/>
      <w:bookmarkEnd w:id="36"/>
    </w:p>
    <w:sectPr w:rsidR="00225DA2" w:rsidRPr="00A91144" w:rsidSect="00A9114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28C" w:rsidRDefault="00E9128C">
      <w:r>
        <w:separator/>
      </w:r>
    </w:p>
  </w:endnote>
  <w:endnote w:type="continuationSeparator" w:id="0">
    <w:p w:rsidR="00E9128C" w:rsidRDefault="00E9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44" w:rsidRDefault="00A91144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44" w:rsidRDefault="00A9114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28C" w:rsidRDefault="00E9128C">
      <w:r>
        <w:separator/>
      </w:r>
    </w:p>
  </w:footnote>
  <w:footnote w:type="continuationSeparator" w:id="0">
    <w:p w:rsidR="00E9128C" w:rsidRDefault="00E91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44" w:rsidRDefault="00B75EE2" w:rsidP="00A91144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A91144" w:rsidRDefault="00A91144" w:rsidP="00A9114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44" w:rsidRDefault="00A911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DA2"/>
    <w:rsid w:val="000001B4"/>
    <w:rsid w:val="000B3DF5"/>
    <w:rsid w:val="00194914"/>
    <w:rsid w:val="001F25A7"/>
    <w:rsid w:val="00225DA2"/>
    <w:rsid w:val="00294976"/>
    <w:rsid w:val="002F3867"/>
    <w:rsid w:val="003B4A18"/>
    <w:rsid w:val="003C144B"/>
    <w:rsid w:val="003D423F"/>
    <w:rsid w:val="00625FED"/>
    <w:rsid w:val="006A6A0C"/>
    <w:rsid w:val="00792819"/>
    <w:rsid w:val="00840208"/>
    <w:rsid w:val="008651C3"/>
    <w:rsid w:val="008E767C"/>
    <w:rsid w:val="00A91144"/>
    <w:rsid w:val="00A94965"/>
    <w:rsid w:val="00B16495"/>
    <w:rsid w:val="00B17DF9"/>
    <w:rsid w:val="00B75EE2"/>
    <w:rsid w:val="00BD2BE5"/>
    <w:rsid w:val="00BE02C3"/>
    <w:rsid w:val="00CA07C3"/>
    <w:rsid w:val="00D44863"/>
    <w:rsid w:val="00D677FE"/>
    <w:rsid w:val="00E9128C"/>
    <w:rsid w:val="00EC35CD"/>
    <w:rsid w:val="00FC6039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A57ECD-40EB-4F61-9460-E0CE63E2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9114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9114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9114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9114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9114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9114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9114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9114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9114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main">
    <w:name w:val="main"/>
    <w:basedOn w:val="a2"/>
    <w:uiPriority w:val="99"/>
    <w:rsid w:val="00225DA2"/>
    <w:pPr>
      <w:spacing w:line="312" w:lineRule="auto"/>
      <w:ind w:left="136" w:right="136" w:firstLine="489"/>
    </w:pPr>
  </w:style>
  <w:style w:type="character" w:styleId="a6">
    <w:name w:val="Hyperlink"/>
    <w:uiPriority w:val="99"/>
    <w:rsid w:val="00A91144"/>
    <w:rPr>
      <w:color w:val="0000FF"/>
      <w:u w:val="single"/>
    </w:rPr>
  </w:style>
  <w:style w:type="paragraph" w:customStyle="1" w:styleId="22">
    <w:name w:val="2_2"/>
    <w:basedOn w:val="a2"/>
    <w:uiPriority w:val="99"/>
    <w:rsid w:val="00225DA2"/>
    <w:pPr>
      <w:spacing w:before="245" w:after="245" w:line="312" w:lineRule="auto"/>
      <w:ind w:left="136" w:right="136" w:firstLine="489"/>
    </w:pPr>
  </w:style>
  <w:style w:type="paragraph" w:styleId="a7">
    <w:name w:val="Normal (Web)"/>
    <w:basedOn w:val="a2"/>
    <w:uiPriority w:val="99"/>
    <w:rsid w:val="00A91144"/>
    <w:pPr>
      <w:spacing w:before="100" w:beforeAutospacing="1" w:after="100" w:afterAutospacing="1"/>
    </w:pPr>
    <w:rPr>
      <w:lang w:val="uk-UA" w:eastAsia="uk-UA"/>
    </w:rPr>
  </w:style>
  <w:style w:type="paragraph" w:styleId="a8">
    <w:name w:val="header"/>
    <w:basedOn w:val="a2"/>
    <w:next w:val="a9"/>
    <w:link w:val="aa"/>
    <w:uiPriority w:val="99"/>
    <w:rsid w:val="00A9114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A91144"/>
    <w:rPr>
      <w:vertAlign w:val="superscript"/>
    </w:rPr>
  </w:style>
  <w:style w:type="character" w:styleId="ac">
    <w:name w:val="page number"/>
    <w:uiPriority w:val="99"/>
    <w:rsid w:val="00A91144"/>
  </w:style>
  <w:style w:type="table" w:styleId="-1">
    <w:name w:val="Table Web 1"/>
    <w:basedOn w:val="a4"/>
    <w:uiPriority w:val="99"/>
    <w:rsid w:val="00A9114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d"/>
    <w:uiPriority w:val="99"/>
    <w:rsid w:val="00A91144"/>
    <w:pPr>
      <w:ind w:firstLine="0"/>
    </w:pPr>
  </w:style>
  <w:style w:type="character" w:customStyle="1" w:styleId="ad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A9114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"/>
    <w:uiPriority w:val="99"/>
    <w:rsid w:val="00A9114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A91144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A9114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A91144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A91144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A91144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A91144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A9114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91144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A91144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A91144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A9114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9114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9114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91144"/>
    <w:pPr>
      <w:ind w:left="958"/>
    </w:pPr>
  </w:style>
  <w:style w:type="paragraph" w:styleId="24">
    <w:name w:val="Body Text Indent 2"/>
    <w:basedOn w:val="a2"/>
    <w:link w:val="25"/>
    <w:uiPriority w:val="99"/>
    <w:rsid w:val="00A91144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9114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A9114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9114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91144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91144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9114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91144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9114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91144"/>
    <w:rPr>
      <w:i/>
      <w:iCs/>
    </w:rPr>
  </w:style>
  <w:style w:type="paragraph" w:customStyle="1" w:styleId="af9">
    <w:name w:val="ТАБЛИЦА"/>
    <w:next w:val="a2"/>
    <w:autoRedefine/>
    <w:uiPriority w:val="99"/>
    <w:rsid w:val="00A9114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91144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A91144"/>
  </w:style>
  <w:style w:type="table" w:customStyle="1" w:styleId="15">
    <w:name w:val="Стиль таблицы1"/>
    <w:uiPriority w:val="99"/>
    <w:rsid w:val="00A9114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9114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91144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91144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A91144"/>
    <w:rPr>
      <w:lang w:val="ru-RU" w:eastAsia="ru-RU"/>
    </w:rPr>
  </w:style>
  <w:style w:type="paragraph" w:customStyle="1" w:styleId="aff0">
    <w:name w:val="титут"/>
    <w:autoRedefine/>
    <w:uiPriority w:val="99"/>
    <w:rsid w:val="00A9114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8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2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3830</Words>
  <Characters>21836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Полимеразная цепная реакция (ПЦР)</vt:lpstr>
    </vt:vector>
  </TitlesOfParts>
  <Company>dom</Company>
  <LinksUpToDate>false</LinksUpToDate>
  <CharactersWithSpaces>25615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Полимеразная цепная реакция (ПЦР)</dc:title>
  <dc:subject/>
  <dc:creator>Ksenya</dc:creator>
  <cp:keywords/>
  <dc:description/>
  <cp:lastModifiedBy>admin</cp:lastModifiedBy>
  <cp:revision>2</cp:revision>
  <cp:lastPrinted>2006-03-19T07:48:00Z</cp:lastPrinted>
  <dcterms:created xsi:type="dcterms:W3CDTF">2014-02-25T07:15:00Z</dcterms:created>
  <dcterms:modified xsi:type="dcterms:W3CDTF">2014-02-25T07:15:00Z</dcterms:modified>
</cp:coreProperties>
</file>