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9A" w:rsidRDefault="00BC159A" w:rsidP="006206D1">
      <w:pPr>
        <w:pStyle w:val="1"/>
        <w:rPr>
          <w:b/>
          <w:shadow w:val="0"/>
          <w:sz w:val="32"/>
          <w:szCs w:val="32"/>
        </w:rPr>
      </w:pPr>
    </w:p>
    <w:p w:rsidR="006206D1" w:rsidRPr="006206D1" w:rsidRDefault="006206D1" w:rsidP="006206D1">
      <w:pPr>
        <w:pStyle w:val="1"/>
        <w:rPr>
          <w:b/>
          <w:shadow w:val="0"/>
          <w:sz w:val="32"/>
          <w:szCs w:val="32"/>
        </w:rPr>
      </w:pPr>
      <w:r w:rsidRPr="006206D1">
        <w:rPr>
          <w:b/>
          <w:shadow w:val="0"/>
          <w:sz w:val="32"/>
          <w:szCs w:val="32"/>
        </w:rPr>
        <w:t>Политическая демография.</w:t>
      </w:r>
    </w:p>
    <w:p w:rsidR="006206D1" w:rsidRPr="006206D1" w:rsidRDefault="006206D1" w:rsidP="006206D1">
      <w:pPr>
        <w:pStyle w:val="1"/>
        <w:rPr>
          <w:shadow w:val="0"/>
          <w:sz w:val="28"/>
          <w:szCs w:val="28"/>
        </w:rPr>
      </w:pPr>
      <w:r w:rsidRPr="006206D1">
        <w:rPr>
          <w:shadow w:val="0"/>
          <w:sz w:val="28"/>
          <w:szCs w:val="28"/>
        </w:rPr>
        <w:t>План лекции:</w:t>
      </w:r>
    </w:p>
    <w:p w:rsidR="006206D1" w:rsidRPr="006206D1" w:rsidRDefault="006206D1" w:rsidP="006206D1">
      <w:pPr>
        <w:pStyle w:val="2"/>
        <w:ind w:left="480" w:hanging="480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1. Политическая демография как область знаний и демографическая политика. </w:t>
      </w:r>
    </w:p>
    <w:p w:rsidR="006206D1" w:rsidRPr="006206D1" w:rsidRDefault="006206D1" w:rsidP="006206D1">
      <w:pPr>
        <w:pStyle w:val="2"/>
        <w:ind w:left="480" w:hanging="480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2. Демография и этнополитические конфликты.</w:t>
      </w:r>
    </w:p>
    <w:p w:rsidR="006206D1" w:rsidRPr="006206D1" w:rsidRDefault="006206D1" w:rsidP="006206D1">
      <w:pPr>
        <w:pStyle w:val="2"/>
        <w:ind w:left="480" w:hanging="480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3. Электоральная демография (гендерные различая в выборе).</w:t>
      </w:r>
    </w:p>
    <w:p w:rsidR="006206D1" w:rsidRPr="006206D1" w:rsidRDefault="006206D1" w:rsidP="006206D1">
      <w:pPr>
        <w:pStyle w:val="2"/>
        <w:ind w:left="480" w:hanging="480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4. Демографическая проблематика в программах политических партий РФ.</w:t>
      </w:r>
    </w:p>
    <w:p w:rsidR="006206D1" w:rsidRDefault="006206D1" w:rsidP="006206D1">
      <w:pPr>
        <w:pStyle w:val="2"/>
        <w:ind w:left="480" w:hanging="480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5. Уровень вмешательства государства в демографическую ситуацию и его последствия.</w:t>
      </w:r>
    </w:p>
    <w:p w:rsidR="006206D1" w:rsidRPr="006206D1" w:rsidRDefault="006206D1" w:rsidP="006206D1"/>
    <w:p w:rsidR="006206D1" w:rsidRPr="006206D1" w:rsidRDefault="006206D1" w:rsidP="006206D1">
      <w:pPr>
        <w:pStyle w:val="1"/>
        <w:rPr>
          <w:b/>
          <w:shadow w:val="0"/>
          <w:sz w:val="28"/>
          <w:szCs w:val="28"/>
        </w:rPr>
      </w:pPr>
      <w:r>
        <w:rPr>
          <w:b/>
          <w:shadow w:val="0"/>
          <w:sz w:val="28"/>
          <w:szCs w:val="28"/>
        </w:rPr>
        <w:t xml:space="preserve">1. </w:t>
      </w:r>
      <w:r w:rsidRPr="006206D1">
        <w:rPr>
          <w:b/>
          <w:shadow w:val="0"/>
          <w:sz w:val="28"/>
          <w:szCs w:val="28"/>
        </w:rPr>
        <w:t>Политическая демография как область знаний и демографическая политика.</w:t>
      </w:r>
    </w:p>
    <w:p w:rsidR="006206D1" w:rsidRPr="006206D1" w:rsidRDefault="006206D1" w:rsidP="006206D1">
      <w:pPr>
        <w:pStyle w:val="2"/>
        <w:jc w:val="center"/>
        <w:rPr>
          <w:rFonts w:ascii="Arial" w:hAnsi="Arial" w:cs="Arial"/>
          <w:b/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Политическая  демография  изучает  комплекс социально –  политических  последствий  демографических  процессов  как  в стране, так и в мире в целом.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b/>
          <w:bCs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Тактика проведения политических акций и мероприятий обязательно должны учитывать специфику демографического состава населения. Он оказывает влияние на политические процессы  через  состав населения  - национальный, половозрастной, образовательный и т.п. </w:t>
      </w: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Демографическая  политика –  это  целенаправленная  деятельность  государственных  органов  и  иных  специальных  институтов  в  сфере  регулирования процессов  воспроизводства  населения,  призванная  сохранять  или  изменять тенденции  динамики  численности,  структуры,  расселения  и  качества  населения.</w:t>
      </w:r>
    </w:p>
    <w:p w:rsidR="006206D1" w:rsidRPr="006206D1" w:rsidRDefault="006206D1" w:rsidP="006206D1">
      <w:pPr>
        <w:pStyle w:val="2"/>
        <w:jc w:val="both"/>
        <w:rPr>
          <w:rFonts w:ascii="Arial" w:hAnsi="Arial" w:cs="Arial"/>
          <w:b/>
          <w:bCs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Демографическая политика может  быть представлена  как  система практических деятельностей, объединенных единой целью – качественное воспроизводство народонаселения. </w:t>
      </w: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  <w:r w:rsidRPr="006206D1">
        <w:rPr>
          <w:b/>
          <w:bCs/>
          <w:shadow w:val="0"/>
          <w:sz w:val="28"/>
          <w:szCs w:val="28"/>
        </w:rPr>
        <w:t>В рамках  демографической  политики  взаимосвязанно  сосуществуют следующие направления:</w:t>
      </w:r>
      <w:r w:rsidRPr="006206D1">
        <w:rPr>
          <w:shadow w:val="0"/>
          <w:sz w:val="28"/>
          <w:szCs w:val="28"/>
        </w:rPr>
        <w:t xml:space="preserve"> </w:t>
      </w:r>
    </w:p>
    <w:p w:rsidR="006206D1" w:rsidRPr="006206D1" w:rsidRDefault="006206D1" w:rsidP="006206D1">
      <w:pPr>
        <w:pStyle w:val="2"/>
        <w:numPr>
          <w:ilvl w:val="0"/>
          <w:numId w:val="2"/>
        </w:numPr>
        <w:jc w:val="both"/>
        <w:rPr>
          <w:rFonts w:ascii="Arial" w:hAnsi="Arial" w:cs="Arial"/>
          <w:b/>
          <w:bCs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социально – демографическая политика, </w:t>
      </w:r>
    </w:p>
    <w:p w:rsidR="006206D1" w:rsidRPr="006206D1" w:rsidRDefault="006206D1" w:rsidP="006206D1">
      <w:pPr>
        <w:pStyle w:val="2"/>
        <w:numPr>
          <w:ilvl w:val="0"/>
          <w:numId w:val="2"/>
        </w:numPr>
        <w:jc w:val="both"/>
        <w:rPr>
          <w:rFonts w:ascii="Arial" w:hAnsi="Arial" w:cs="Arial"/>
          <w:b/>
          <w:bCs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политика населения, </w:t>
      </w:r>
    </w:p>
    <w:p w:rsidR="006206D1" w:rsidRPr="006206D1" w:rsidRDefault="006206D1" w:rsidP="006206D1">
      <w:pPr>
        <w:pStyle w:val="2"/>
        <w:numPr>
          <w:ilvl w:val="0"/>
          <w:numId w:val="2"/>
        </w:numPr>
        <w:jc w:val="both"/>
        <w:rPr>
          <w:rFonts w:ascii="Arial" w:hAnsi="Arial" w:cs="Arial"/>
          <w:b/>
          <w:bCs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семейная политика, </w:t>
      </w:r>
    </w:p>
    <w:p w:rsidR="006206D1" w:rsidRPr="006206D1" w:rsidRDefault="006206D1" w:rsidP="006206D1">
      <w:pPr>
        <w:pStyle w:val="2"/>
        <w:numPr>
          <w:ilvl w:val="0"/>
          <w:numId w:val="2"/>
        </w:numPr>
        <w:jc w:val="both"/>
        <w:rPr>
          <w:rFonts w:ascii="Arial" w:hAnsi="Arial" w:cs="Arial"/>
          <w:b/>
          <w:bCs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миграционная политика, </w:t>
      </w:r>
    </w:p>
    <w:p w:rsidR="006206D1" w:rsidRPr="006206D1" w:rsidRDefault="006206D1" w:rsidP="006206D1">
      <w:pPr>
        <w:pStyle w:val="2"/>
        <w:numPr>
          <w:ilvl w:val="0"/>
          <w:numId w:val="2"/>
        </w:numPr>
        <w:jc w:val="both"/>
        <w:rPr>
          <w:rFonts w:ascii="Arial" w:hAnsi="Arial" w:cs="Arial"/>
          <w:b/>
          <w:bCs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планирование населения, </w:t>
      </w:r>
    </w:p>
    <w:p w:rsidR="006206D1" w:rsidRPr="006206D1" w:rsidRDefault="006206D1" w:rsidP="006206D1">
      <w:pPr>
        <w:pStyle w:val="2"/>
        <w:numPr>
          <w:ilvl w:val="0"/>
          <w:numId w:val="2"/>
        </w:numPr>
        <w:jc w:val="both"/>
        <w:rPr>
          <w:rFonts w:ascii="Arial" w:hAnsi="Arial" w:cs="Arial"/>
          <w:b/>
          <w:bCs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контроль рождаемости, </w:t>
      </w:r>
    </w:p>
    <w:p w:rsidR="006206D1" w:rsidRPr="006206D1" w:rsidRDefault="006206D1" w:rsidP="006206D1">
      <w:pPr>
        <w:pStyle w:val="2"/>
        <w:numPr>
          <w:ilvl w:val="0"/>
          <w:numId w:val="2"/>
        </w:numPr>
        <w:jc w:val="both"/>
        <w:rPr>
          <w:rFonts w:ascii="Arial" w:hAnsi="Arial" w:cs="Arial"/>
          <w:b/>
          <w:bCs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управление демографическим процессами. </w:t>
      </w: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</w:p>
    <w:p w:rsidR="006206D1" w:rsidRPr="006206D1" w:rsidRDefault="006206D1" w:rsidP="006206D1">
      <w:pPr>
        <w:pStyle w:val="1"/>
        <w:jc w:val="both"/>
        <w:rPr>
          <w:b/>
          <w:bCs/>
          <w:shadow w:val="0"/>
          <w:sz w:val="28"/>
          <w:szCs w:val="28"/>
        </w:rPr>
      </w:pPr>
      <w:r>
        <w:rPr>
          <w:shadow w:val="0"/>
          <w:sz w:val="28"/>
          <w:szCs w:val="28"/>
        </w:rPr>
        <w:t>2.</w:t>
      </w:r>
      <w:r w:rsidRPr="006206D1">
        <w:rPr>
          <w:shadow w:val="0"/>
          <w:sz w:val="28"/>
          <w:szCs w:val="28"/>
        </w:rPr>
        <w:t xml:space="preserve"> </w:t>
      </w:r>
      <w:r w:rsidRPr="006206D1">
        <w:rPr>
          <w:b/>
          <w:bCs/>
          <w:shadow w:val="0"/>
          <w:sz w:val="28"/>
          <w:szCs w:val="28"/>
        </w:rPr>
        <w:t>Демография и этнополитические конфликты</w:t>
      </w:r>
      <w:r w:rsidRPr="006206D1">
        <w:rPr>
          <w:b/>
          <w:bCs/>
          <w:shadow w:val="0"/>
          <w:sz w:val="28"/>
          <w:szCs w:val="28"/>
        </w:rPr>
        <w:br/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Этнополитические конфликты представляют собой столкновение субъектов политики в их стремлении реализовать свои интересы и ценности, связанные с достижением или перераспределением политической власти, определением ее символов, а также группового политического статуса и приоритетов государственной политики, в которых этнические различия становятся принципом политической мобилизации, и по крайней мере одним из субъектов является этническая группа (А.Р. Аклаев, "Этнополитическая конфликтология)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Человеческие жертвы - наиболее значимый и наиболее зримый результат вооруженных конфликтов.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Основные потери несет гражданское население, причем эти потери прямо зависят от интенсивности военных действий и применяемого вооружения, а также, в меньшей мере - от продолжительности конфликта.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Даже спустя годы после завершения конфликта, в зонах конфликта сохраняется повышенная интенсивность насильственных смертей - следствие повальной вооруженности населения.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Вооруженные конфликты влекут массовые перемещения населения и сдвиги в расселении. 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Вооруженные конфликты на этнической почве резко меняют этнический состав населения территорий совместного проживания конфликтующих общин.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Массовые перемещения, характерные для периода конфликта, существенно изменяют возрастно-половой состав населения. </w:t>
      </w:r>
    </w:p>
    <w:p w:rsid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Конфликты не могут не сказаться на репродуктивном поведении населения, которое испытывает сильное влияние неопределенности, неуверенности относительно собственной судьбы, провоцирующих женщину и семью к отказу от рождений либо их откладыванию. Во многом снижение рождаемости - следствие разрыва и ослабления семейных связей, что характерно для конфликтных ситуаций. </w:t>
      </w:r>
    </w:p>
    <w:p w:rsidR="006206D1" w:rsidRPr="006206D1" w:rsidRDefault="006206D1" w:rsidP="006206D1"/>
    <w:p w:rsidR="006206D1" w:rsidRPr="006206D1" w:rsidRDefault="006206D1" w:rsidP="006206D1">
      <w:pPr>
        <w:pStyle w:val="1"/>
        <w:rPr>
          <w:b/>
          <w:shadow w:val="0"/>
          <w:sz w:val="28"/>
          <w:szCs w:val="28"/>
        </w:rPr>
      </w:pPr>
      <w:r w:rsidRPr="006206D1">
        <w:rPr>
          <w:b/>
          <w:shadow w:val="0"/>
          <w:sz w:val="28"/>
          <w:szCs w:val="28"/>
        </w:rPr>
        <w:t>3. Электоральная демография.</w:t>
      </w:r>
    </w:p>
    <w:p w:rsidR="006206D1" w:rsidRPr="006206D1" w:rsidRDefault="006206D1" w:rsidP="006206D1"/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Электоральное поведение населения является наиболее ярким проявлением его политической активности и важнейшим элементом демократического развития страны.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Однако во многих случаях неразработанность теоретических и методологических вопросов политической и электоральной демографии в России не дает возможности исследователям объективно оценить истинную ситуацию, глубину проникновения демократических начал в общественно-политическую и социально-экономическую жизнь. Порою за общими проявлениями прогрессивных демократических перемен скрываются факты ущемления прав различных социально-демографических групп населения. 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В частности, на правовом поле России давно уже зафиксировано равенство по половому признаку почти во всех сферах деятельности. В статье 136 Конституции РФ специально оговорено наличие избирательных прав у женщин. Однако законодательное наличие прав автоматически не гарантирует осуществления их на деле, как не гарантирует и их легитимизации в общественном сознании.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Анализ электорального поведения в развитых странах показывает, что чем выше уровень демократического и социально-экономического развития страны, тем больше масштабы вовлеченности женщин в выборы как в статусе избирателя, так и избранника. 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Мониторинги общественного мнения, регулярно проводимые ВЦИОМ, регистрируют  гендерные различия в процессе голосования.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В массовом сознании существует распространенное мнение, что "наибольший интерес к политике проявляют мужчины". Этот стереотип противоречит многим фактам, доказывающим неоднородность политического поведения женщин и мужчин.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В настоящее время трудно организовать и провести результативную предвыборную кампанию без учета избирательной активности женщин. Несмотря на это, в программах многих политических лидеров гендерный подход отсутствует. 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Электоральное поведение женщин во многом зависит от общественного мнения. И каждый раз в предвыборных кампаниях оно превращается в средство преобразования общества, защиты прав и интересов женской части населения.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В сложной социально-экономической ситуации 90-х годов, когда почти все население (в том числе женщины) находится в стрессовом состоянии, испытывает чувство социальной незащищенности, трудно сохранять иерархию жизненно важных ценностей и быть политически активными. В этих условиях наиболее значительными становятся ценности более низкого уровня, чем в условиях социальной и экономической защищенности. Такая ситуация заставляет женщин смещать ценностную иерархию от политических к индивидуальным и семейным ценностям. 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Если суммировать главные особенности поведения в выборных кампаниях женского электората современной России, то следует отметить: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избирательные кампании 90-х годов прошли с заметным разрывом в электоральных установках россиян по полу, что отражает наличие разноплановой гендерной асимметрии в обществе;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анализ итогов федеральных выборов и результатов отдельных исследований по электоральному поведению женщин страны позволяет сделать вывод о тенденции повышения голосовательной активности женщин;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однако, несмотря на определенный рост активности женщин в политической жизни страны, в массовом сознании недооценивается значение участия женщин в выборах как инструмента построения демократического общества. </w:t>
      </w: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</w:p>
    <w:p w:rsidR="006206D1" w:rsidRDefault="006206D1" w:rsidP="006206D1">
      <w:pPr>
        <w:pStyle w:val="1"/>
        <w:rPr>
          <w:b/>
          <w:bCs/>
          <w:shadow w:val="0"/>
          <w:sz w:val="28"/>
          <w:szCs w:val="28"/>
        </w:rPr>
      </w:pPr>
      <w:r w:rsidRPr="006206D1">
        <w:rPr>
          <w:b/>
          <w:bCs/>
          <w:shadow w:val="0"/>
          <w:sz w:val="28"/>
          <w:szCs w:val="28"/>
        </w:rPr>
        <w:t>4. Демографическая проблематика в программах политических партий РФ.</w:t>
      </w:r>
    </w:p>
    <w:p w:rsidR="006206D1" w:rsidRPr="006206D1" w:rsidRDefault="006206D1" w:rsidP="006206D1"/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В настоящее время в России существуют несколько оппозиционных друг другу по демографическому вопросу партий.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 Первый сценарий - закреплять за Россией и дальше положение сырьевого придатка цивилизованного мира. Согласно этому сценарию, демографическая катастрофа заключается не в депопуляции, а в низких темпах депопуляции.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Второй сценарий - восстанавливать страну как мировую державу, которая способна не только на равных выступать на мировой арене, но и являться лидером в решении ряда общезначимых мировых проблем. 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Проект программы Политической партии "Союз Правых Сил" Горизонт 2007-2017. Вернуть России будущее.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обеспечить и поддерживать оптимальный демографический баланс страны, основанный на росте эффективной рождаемости поколений, характеризующийся тем, сколько людей из числа рожденных выживают, социализируются, участвуют в экономической деятельности, становятся взрослыми и приходят на смену своим родителям; 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построить четкую миграционную политику государства на принципах привлечения на рынок труда недостающих категорий трудоспособного населения из-за рубежа и определения четкого порядка получения ими прав на трудовую деятельность в России, а также гражданства России при условии их приобщения к русскому языку и российской культуре; контролируемая государством миграция необходима стране с убывающим населением; миграционные барьеры не должны строиться по этническому признаку; 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стимулировать усыновления гражданами РФ детей, оставшихся без родителей, в том числе из стран СНГ; 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резко повысить доступность детских дошкольных учреждений в том числе путем либерализации рынка услуг по уходу за детьми, включая частные (семейные) детские сады; 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VII Съезд принял Программное заявление партии "Единая Россия"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Первая задача. Сбережение российского народа. Партия провозглашает принцип бережного отношения к каждой человеческой жизни как бесценному достоянию. Существующая сегодня тенденция к сокращению численности населения страны создает прямую угрозу ее суверенитету и государственности.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Мы предлагаем программу сокращения смертности и увеличения продолжительности жизни. Меры профилактики, выявление заболеваний на ранней стадии, оказание высокотехнологичной медицинской помощи, доступной всем слоям населения, позволят уже в ближайшие годы значительно сократить смертность от заболеваний, наиболее существенно влияющих на продолжительность жизни людей.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Программа Коммунистической партии Российской Федерации: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Программа-минимум предусматривает первоочередные меры по реализации стратегических целей партии. Эта программа вызрела в самых широких слоях трудящихся. Была поддержана ими на Народном референдуме, в ходе многочисленных протестных акций, манифестаций и собраний. 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Поэтому в современных условиях КПРФ считает необходимым: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- установить власть трудящихся, народно-патриотических сил;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- остановить вымирание страны, восстановить льготы для многодетных семей, воссоздать сеть общедоступных детских садов, обеспечить жильём молодые семьи;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- национализировать природные богатства России и стратегические отрасли экономики, доходы этих отраслей использовать в интересах всех граждан;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- восстановить ответственность власти за жилищно-коммунальное хозяйство, установить плату за жилищно-коммунальные услуги в размере не более 10% дохода семьи, прекратить выселение людей на улицу, расширить государственное жилищное строительство. "</w:t>
      </w:r>
    </w:p>
    <w:p w:rsidR="006206D1" w:rsidRPr="006206D1" w:rsidRDefault="006206D1" w:rsidP="006206D1">
      <w:pPr>
        <w:pStyle w:val="1"/>
        <w:rPr>
          <w:shadow w:val="0"/>
          <w:sz w:val="28"/>
          <w:szCs w:val="28"/>
        </w:rPr>
      </w:pPr>
      <w:r w:rsidRPr="006206D1">
        <w:rPr>
          <w:shadow w:val="0"/>
          <w:sz w:val="28"/>
          <w:szCs w:val="28"/>
        </w:rPr>
        <w:t xml:space="preserve">5. </w:t>
      </w:r>
      <w:r w:rsidRPr="006206D1">
        <w:rPr>
          <w:b/>
          <w:bCs/>
          <w:shadow w:val="0"/>
          <w:sz w:val="28"/>
          <w:szCs w:val="28"/>
        </w:rPr>
        <w:t>Уровень вмешательства государства в демографическую ситуацию и его последствия.</w:t>
      </w:r>
    </w:p>
    <w:p w:rsidR="006206D1" w:rsidRPr="006206D1" w:rsidRDefault="006206D1" w:rsidP="006206D1">
      <w:pPr>
        <w:pStyle w:val="2"/>
        <w:numPr>
          <w:ilvl w:val="0"/>
          <w:numId w:val="3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Искусственный аборт, контрацепция и стерилизация — это формы медицинского вмешательства в репродуктивную способность человека. В ХХ веке такое вмешательство становится все шире и приобретает массовый характер. Это сопровождается принципиальным изменением юридического статуса и нравственных оценок медицинской репродуктивной практики. Цивилизованный мир — прежде всего государства Европы, США, Россия — пытается освободиться от предшествующей многовековой традиции, по которой аборт подвергался морально-религиозному осуждению и законодательному запрещению. Хорошо известно, что плодоизгнание каралось смертной казнью во всех европейских государствах на протяжении не одного столетия.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Вопрос о легализации абортов остается поводом для дискуссий специалистов, демонстраций граждан, заседаний парламентов до сих пор. Острота в обсуждении проблем аборта сохраняется, несмотря на то, что эта проблема «стара как мир». Исторически отношение врача к аборту является одной из первых и основных этико-медицинских проблем, сохраняющих свою актуальность и сегодня. Это объясняется тем, что проблема аборта концентрирует в себе отношения между людьми на уровне нравственного, юридического, социально-политического, религиозного, научного сознания. Рассмотрев проблему аборта на каждом из этих уровней, можно ответить на вопрос, почему она является основной и принципиальной проблемой современной биомедицинской этики. 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>Осуждение уголовного наказания матери и врача было итогом работы XII Пироговского съезда в 1913 году. Тем не менее, на съезде и после него, в обсуждениях его итогов, основная тенденция в российском врачебном мире — моральное неприятие аборта — сохраняется. Так, например, д-р Л. Личкус, выступая на XII Пироговском съезде, говорил: «Преступный выкидыш, детоубийство и применение противозачаточных средств — симптом болезни современного человечества». Российские врачи с тревогой констатировали образование особого класса «профессионалов-плодоистребителей», нелицеприятно называя их «выкидышных дел мастерами».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numPr>
          <w:ilvl w:val="0"/>
          <w:numId w:val="2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В первом русском Уголовном кодексе 1832 года изгнание плода упоминается среди видов смертоубийства. Согласно статьям 1461, 1462 Уложения о наказаниях 1885 года, искусственный аборт карался 4-5 годами каторжных работ, лишением всех прав состояния, ссылкой в Сибирь на поселение. Новое Уголовное Уложение 1903 года смягчает меры пресечения. «Мать, виновная в умерщвлении своего плода, наказывается заключением в исправительный дом на срок не свыше 3 лет, врач — от 1,5 до 6 лет» </w:t>
      </w:r>
    </w:p>
    <w:p w:rsidR="006206D1" w:rsidRPr="006206D1" w:rsidRDefault="006206D1" w:rsidP="006206D1">
      <w:pPr>
        <w:pStyle w:val="1"/>
        <w:jc w:val="both"/>
        <w:rPr>
          <w:shadow w:val="0"/>
          <w:sz w:val="28"/>
          <w:szCs w:val="28"/>
        </w:rPr>
      </w:pP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Динамика юридических санкций — от смертной казни до полной легализации (не только в России, но и в Европе) — естественно ставит вопрос о причинах таких кардинальных перемен, происходящих в течение последних ста лет. Ответ на этот вопрос предполагает выход на уровень социально-политических процессов. </w:t>
      </w:r>
    </w:p>
    <w:p w:rsidR="006206D1" w:rsidRPr="006206D1" w:rsidRDefault="006206D1" w:rsidP="006206D1">
      <w:pPr>
        <w:pStyle w:val="2"/>
        <w:numPr>
          <w:ilvl w:val="0"/>
          <w:numId w:val="1"/>
        </w:numPr>
        <w:jc w:val="both"/>
        <w:rPr>
          <w:rFonts w:ascii="Arial" w:hAnsi="Arial" w:cs="Arial"/>
          <w:shadow w:val="0"/>
          <w:sz w:val="28"/>
          <w:szCs w:val="28"/>
        </w:rPr>
      </w:pPr>
      <w:r w:rsidRPr="006206D1">
        <w:rPr>
          <w:rFonts w:ascii="Arial" w:hAnsi="Arial" w:cs="Arial"/>
          <w:shadow w:val="0"/>
          <w:sz w:val="28"/>
          <w:szCs w:val="28"/>
        </w:rPr>
        <w:t xml:space="preserve">Долгое время полагали, что рост числа искусственных выкидышей стимулировали экономические основания — тяжелые материальные условия, нужда, бедность. Но эти аргументы не выдерживали критики уже в предреволюционной России, когда статистика свидетельствовала о практически равном числе абортов среди обеспеченных слоев населения и в малообеспеченных семьях. </w:t>
      </w:r>
    </w:p>
    <w:p w:rsidR="006206D1" w:rsidRDefault="006206D1" w:rsidP="006206D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206D1" w:rsidSect="006206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8CC0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6D1"/>
    <w:rsid w:val="001D6540"/>
    <w:rsid w:val="0041585D"/>
    <w:rsid w:val="006206D1"/>
    <w:rsid w:val="00AE4831"/>
    <w:rsid w:val="00B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6CBA-9FB0-4BB2-B4CC-7179F78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206D1"/>
    <w:pPr>
      <w:autoSpaceDE w:val="0"/>
      <w:autoSpaceDN w:val="0"/>
      <w:adjustRightInd w:val="0"/>
      <w:jc w:val="center"/>
      <w:outlineLvl w:val="0"/>
    </w:pPr>
    <w:rPr>
      <w:rFonts w:ascii="Arial" w:hAnsi="Arial" w:cs="Arial"/>
      <w:shadow/>
      <w:sz w:val="44"/>
      <w:szCs w:val="44"/>
    </w:rPr>
  </w:style>
  <w:style w:type="paragraph" w:styleId="2">
    <w:name w:val="heading 2"/>
    <w:basedOn w:val="a"/>
    <w:next w:val="a"/>
    <w:qFormat/>
    <w:rsid w:val="006206D1"/>
    <w:pPr>
      <w:autoSpaceDE w:val="0"/>
      <w:autoSpaceDN w:val="0"/>
      <w:adjustRightInd w:val="0"/>
      <w:ind w:left="270" w:hanging="270"/>
      <w:outlineLvl w:val="1"/>
    </w:pPr>
    <w:rPr>
      <w:rFonts w:ascii="Verdana" w:hAnsi="Verdana" w:cs="Verdana"/>
      <w:shadow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демография</vt:lpstr>
    </vt:vector>
  </TitlesOfParts>
  <Company>MoBIL GROUP</Company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демография</dc:title>
  <dc:subject/>
  <dc:creator>Admin</dc:creator>
  <cp:keywords/>
  <dc:description/>
  <cp:lastModifiedBy>admin</cp:lastModifiedBy>
  <cp:revision>2</cp:revision>
  <dcterms:created xsi:type="dcterms:W3CDTF">2014-04-05T12:30:00Z</dcterms:created>
  <dcterms:modified xsi:type="dcterms:W3CDTF">2014-04-05T12:30:00Z</dcterms:modified>
</cp:coreProperties>
</file>