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B2" w:rsidRDefault="006822B2" w:rsidP="00FB0794">
      <w:pPr>
        <w:spacing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СОДЕРЖАНИЕ</w:t>
      </w:r>
    </w:p>
    <w:p w:rsidR="00FB0794" w:rsidRPr="00FB0794" w:rsidRDefault="00FB0794" w:rsidP="00FB0794">
      <w:pPr>
        <w:spacing w:line="360" w:lineRule="auto"/>
        <w:ind w:firstLine="709"/>
        <w:jc w:val="both"/>
        <w:rPr>
          <w:sz w:val="28"/>
          <w:szCs w:val="28"/>
        </w:rPr>
      </w:pPr>
    </w:p>
    <w:p w:rsidR="006822B2" w:rsidRPr="00FB0794" w:rsidRDefault="006822B2" w:rsidP="00FB079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ВВЕДЕНИЕ</w:t>
      </w:r>
    </w:p>
    <w:p w:rsidR="006822B2" w:rsidRPr="00FB0794" w:rsidRDefault="006822B2" w:rsidP="00FB079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1. История ЛДПР</w:t>
      </w:r>
    </w:p>
    <w:p w:rsidR="006822B2" w:rsidRPr="00FB0794" w:rsidRDefault="006822B2" w:rsidP="00FB079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1.1 Либерально-демократическая партия Советского Союза</w:t>
      </w:r>
    </w:p>
    <w:p w:rsidR="006822B2" w:rsidRPr="00FB0794" w:rsidRDefault="006822B2" w:rsidP="00FB079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C4EEA">
        <w:rPr>
          <w:rStyle w:val="a3"/>
          <w:iCs/>
          <w:noProof/>
          <w:color w:val="auto"/>
          <w:sz w:val="28"/>
          <w:szCs w:val="28"/>
        </w:rPr>
        <w:t>1.2 Либерально-демократическая партия России</w:t>
      </w:r>
    </w:p>
    <w:p w:rsidR="006822B2" w:rsidRPr="00FB0794" w:rsidRDefault="006822B2" w:rsidP="00FB079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2. Представительство Либерально-демократической партии России на различных уровнях власти в 2009-м году</w:t>
      </w:r>
    </w:p>
    <w:p w:rsidR="006822B2" w:rsidRPr="00FB0794" w:rsidRDefault="006822B2" w:rsidP="00FB079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3. Руководитель партии</w:t>
      </w:r>
    </w:p>
    <w:p w:rsidR="006822B2" w:rsidRPr="00FB0794" w:rsidRDefault="006822B2" w:rsidP="00FB079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4. Идеология</w:t>
      </w:r>
    </w:p>
    <w:p w:rsidR="006822B2" w:rsidRPr="00FB0794" w:rsidRDefault="006822B2" w:rsidP="00FB079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ЗАКЛЮЧЕНИЕ</w:t>
      </w:r>
    </w:p>
    <w:p w:rsidR="006822B2" w:rsidRPr="00FB0794" w:rsidRDefault="006822B2" w:rsidP="00FB079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FC4EEA">
        <w:rPr>
          <w:rStyle w:val="a3"/>
          <w:noProof/>
          <w:color w:val="auto"/>
          <w:sz w:val="28"/>
          <w:szCs w:val="28"/>
        </w:rPr>
        <w:t>СПИСОК ИСПОЛЬЗОВАННОЙ ЛИТЕРАТУРЫ</w:t>
      </w:r>
    </w:p>
    <w:p w:rsidR="006822B2" w:rsidRPr="00FB0794" w:rsidRDefault="006822B2" w:rsidP="00FB0794">
      <w:pPr>
        <w:pStyle w:val="1"/>
        <w:spacing w:before="0" w:after="0" w:line="360" w:lineRule="auto"/>
        <w:jc w:val="both"/>
      </w:pPr>
      <w:bookmarkStart w:id="0" w:name="_Toc245579619"/>
    </w:p>
    <w:p w:rsidR="00977DCE" w:rsidRPr="00FB0794" w:rsidRDefault="00FB0794" w:rsidP="00FB0794">
      <w:pPr>
        <w:pStyle w:val="1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  <w:szCs w:val="28"/>
        </w:rPr>
      </w:pPr>
      <w:r>
        <w:rPr>
          <w:rStyle w:val="mw-headline"/>
          <w:rFonts w:ascii="Times New Roman" w:hAnsi="Times New Roman"/>
          <w:b w:val="0"/>
          <w:sz w:val="28"/>
          <w:szCs w:val="28"/>
        </w:rPr>
        <w:br w:type="page"/>
      </w:r>
      <w:r w:rsidR="00977DCE" w:rsidRPr="00FB0794">
        <w:rPr>
          <w:rStyle w:val="mw-headline"/>
          <w:rFonts w:ascii="Times New Roman" w:hAnsi="Times New Roman"/>
          <w:b w:val="0"/>
          <w:sz w:val="28"/>
          <w:szCs w:val="28"/>
        </w:rPr>
        <w:t>ВВЕДЕНИЕ</w:t>
      </w:r>
      <w:bookmarkEnd w:id="0"/>
    </w:p>
    <w:p w:rsidR="00FB0794" w:rsidRDefault="00FB0794" w:rsidP="00FB0794">
      <w:pPr>
        <w:spacing w:line="360" w:lineRule="auto"/>
        <w:ind w:firstLine="709"/>
        <w:jc w:val="both"/>
        <w:rPr>
          <w:sz w:val="28"/>
          <w:szCs w:val="28"/>
        </w:rPr>
      </w:pPr>
    </w:p>
    <w:p w:rsidR="00977DCE" w:rsidRPr="00FB0794" w:rsidRDefault="00977DCE" w:rsidP="00FB0794">
      <w:pPr>
        <w:spacing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На политической арене Российской империи, а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потом и 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первые годы Советской власти, существовала чрезвычайно пестрая система политических партий и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организаций. Здесь действовали партии помещичье-монархические, буржуазные (консервативного и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либерального направлений), мелкобуржуазные и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партии рабочего класса.</w:t>
      </w:r>
    </w:p>
    <w:p w:rsidR="00977DCE" w:rsidRPr="00FB0794" w:rsidRDefault="00977DCE" w:rsidP="00FB0794">
      <w:pPr>
        <w:spacing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Следует заметить, то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советской исторической литературе длительное время история непролетарских партий почти не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исследовалась или рассматривалась очень односторонне. На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ее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изучении отрицательно отразилась точка зрения, высказанная руководителями советского государства в 20-30-е годы, которые считали, что диктатура пролетариата предполагает наличие 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стране лишь одной политической партии и, следовательно, однопартийного правительства, а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по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отношению к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мелкобуржуазной демократии возможна лишь политика изоляции и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непримиримой борьбы.</w:t>
      </w:r>
    </w:p>
    <w:p w:rsidR="00977DCE" w:rsidRPr="00FB0794" w:rsidRDefault="00977DCE" w:rsidP="00FB0794">
      <w:pPr>
        <w:spacing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последние годы положение изменилось. Издан ряд крупных работ по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истории различных партий 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России. Наконец, поскольку одна из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 xml:space="preserve">характерных черт современной жизни российского общества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его активная политизация, то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работе будет обращено внимание на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возникновение 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России многопартийности уже в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90-е гг. ХХ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века и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расширение сферы деятельности новых политических сил. А именно мы рассмотрим Либерально-демократическую партию России.</w:t>
      </w:r>
    </w:p>
    <w:p w:rsidR="00977DCE" w:rsidRPr="00FB0794" w:rsidRDefault="00977DCE" w:rsidP="00FB0794">
      <w:pPr>
        <w:spacing w:line="360" w:lineRule="auto"/>
        <w:ind w:firstLine="709"/>
        <w:jc w:val="both"/>
        <w:rPr>
          <w:sz w:val="28"/>
          <w:szCs w:val="28"/>
        </w:rPr>
      </w:pPr>
    </w:p>
    <w:p w:rsidR="00811A59" w:rsidRPr="00FB0794" w:rsidRDefault="00FB0794" w:rsidP="00FB07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45579620"/>
      <w:r>
        <w:rPr>
          <w:rStyle w:val="mw-headline"/>
          <w:rFonts w:ascii="Times New Roman" w:hAnsi="Times New Roman"/>
          <w:b w:val="0"/>
          <w:sz w:val="28"/>
          <w:szCs w:val="28"/>
        </w:rPr>
        <w:br w:type="page"/>
      </w:r>
      <w:r w:rsidR="00811A59" w:rsidRPr="00FB0794">
        <w:rPr>
          <w:rStyle w:val="mw-headline"/>
          <w:rFonts w:ascii="Times New Roman" w:hAnsi="Times New Roman"/>
          <w:b w:val="0"/>
          <w:sz w:val="28"/>
          <w:szCs w:val="28"/>
        </w:rPr>
        <w:t>1. История ЛДПР</w:t>
      </w:r>
      <w:bookmarkEnd w:id="1"/>
    </w:p>
    <w:p w:rsidR="00FB0794" w:rsidRDefault="00FB079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12 апреля </w:t>
      </w:r>
      <w:smartTag w:uri="urn:schemas-microsoft-com:office:smarttags" w:element="metricconverter">
        <w:smartTagPr>
          <w:attr w:name="ProductID" w:val="1991 г"/>
        </w:smartTagPr>
        <w:r w:rsidRPr="00FB0794">
          <w:rPr>
            <w:sz w:val="28"/>
            <w:szCs w:val="28"/>
          </w:rPr>
          <w:t>1991 г</w:t>
        </w:r>
      </w:smartTag>
      <w:r w:rsidRPr="00FB0794">
        <w:rPr>
          <w:sz w:val="28"/>
          <w:szCs w:val="28"/>
        </w:rPr>
        <w:t xml:space="preserve">. партия была зарегистрирована Министерством юстиции СССР как ЛДПСС (Либерально-демократическая партия Советского Союза). 14 декабря </w:t>
      </w:r>
      <w:smartTag w:uri="urn:schemas-microsoft-com:office:smarttags" w:element="metricconverter">
        <w:smartTagPr>
          <w:attr w:name="ProductID" w:val="1992 г"/>
        </w:smartTagPr>
        <w:r w:rsidRPr="00FB0794">
          <w:rPr>
            <w:sz w:val="28"/>
            <w:szCs w:val="28"/>
          </w:rPr>
          <w:t>1992 г</w:t>
        </w:r>
      </w:smartTag>
      <w:r w:rsidRPr="00FB0794">
        <w:rPr>
          <w:sz w:val="28"/>
          <w:szCs w:val="28"/>
        </w:rPr>
        <w:t>. перерегистрирована Министерством юстиции Российской Федерации как ЛДПР.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Инициативная группа под названием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Либерально-демократическая партия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 xml:space="preserve"> сложилась летом-осенью 1989 года вокруг Владимира Валентиновича Богачёва, покинувшего Демократическую партию Льва Убожко (отколовшуюся в свою очередь от Демократического Союза).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Осенью 1989 года к Богачёву присоединился Владимир Жириновский, автор проекта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Программа Социал-демократической партии России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 xml:space="preserve">, относящегося к маю 1988 года. Программа была переименована и стала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проектом Программы Либерально-демократической партии России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 xml:space="preserve"> 13 декабря 1989 года, после организационного собрания на квартире В. Богачёва. Первоначально в содержание проекта было внесено только одно изменение: слово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социал-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 xml:space="preserve"> везде было заменено на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либерально-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>. На начало 1990 года в партии состояло 13 человек.</w:t>
      </w:r>
    </w:p>
    <w:p w:rsidR="00FB0794" w:rsidRDefault="00FB0794" w:rsidP="00FB0794">
      <w:pPr>
        <w:pStyle w:val="2"/>
        <w:spacing w:before="0" w:beforeAutospacing="0" w:after="0" w:afterAutospacing="0" w:line="360" w:lineRule="auto"/>
        <w:ind w:firstLine="709"/>
        <w:jc w:val="both"/>
        <w:rPr>
          <w:rStyle w:val="editsection"/>
          <w:b w:val="0"/>
          <w:sz w:val="28"/>
          <w:szCs w:val="28"/>
        </w:rPr>
      </w:pPr>
      <w:bookmarkStart w:id="2" w:name="_Toc245579621"/>
    </w:p>
    <w:p w:rsidR="00811A59" w:rsidRPr="00FB0794" w:rsidRDefault="00811A59" w:rsidP="00FB079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B0794">
        <w:rPr>
          <w:rStyle w:val="editsection"/>
          <w:b w:val="0"/>
          <w:sz w:val="28"/>
          <w:szCs w:val="28"/>
        </w:rPr>
        <w:t xml:space="preserve">1.1 </w:t>
      </w:r>
      <w:r w:rsidRPr="00FB0794">
        <w:rPr>
          <w:rStyle w:val="mw-headline"/>
          <w:b w:val="0"/>
          <w:sz w:val="28"/>
          <w:szCs w:val="28"/>
        </w:rPr>
        <w:t>Либерально-демократическая партия Советского Союза</w:t>
      </w:r>
      <w:bookmarkEnd w:id="2"/>
    </w:p>
    <w:p w:rsidR="00FB0794" w:rsidRDefault="00FB079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Несмотря на столь малую численность, партия получила широкую рекламу в советской и партийной прессе. О создании партии было объявлено по советскому радио в первых числах марта </w:t>
      </w:r>
      <w:smartTag w:uri="urn:schemas-microsoft-com:office:smarttags" w:element="metricconverter">
        <w:smartTagPr>
          <w:attr w:name="ProductID" w:val="1990 г"/>
        </w:smartTagPr>
        <w:r w:rsidRPr="00FB0794">
          <w:rPr>
            <w:sz w:val="28"/>
            <w:szCs w:val="28"/>
          </w:rPr>
          <w:t>1990 г</w:t>
        </w:r>
      </w:smartTag>
      <w:r w:rsidRPr="00FB0794">
        <w:rPr>
          <w:sz w:val="28"/>
          <w:szCs w:val="28"/>
        </w:rPr>
        <w:t>., сразу же после объявления об из</w:t>
      </w:r>
      <w:r w:rsidR="00BF1C40">
        <w:rPr>
          <w:sz w:val="28"/>
          <w:szCs w:val="28"/>
        </w:rPr>
        <w:t>брании М.</w:t>
      </w:r>
      <w:r w:rsidRPr="00FB0794">
        <w:rPr>
          <w:sz w:val="28"/>
          <w:szCs w:val="28"/>
        </w:rPr>
        <w:t xml:space="preserve">С. Горбачёва на должность Президента СССР. Жириновский дал интервью ряду партийных изданий, провёл несколько пресс-конференций в пресс-центре ЦК КПСС совместно с другим деятелем легальной оппозиции, руководителем так называемого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Союза демократических сил им. Сахарова</w:t>
      </w:r>
      <w:r w:rsidR="002B48D4" w:rsidRPr="00FB0794">
        <w:rPr>
          <w:sz w:val="28"/>
          <w:szCs w:val="28"/>
        </w:rPr>
        <w:t>»</w:t>
      </w:r>
      <w:r w:rsidR="00BF1C40">
        <w:rPr>
          <w:sz w:val="28"/>
          <w:szCs w:val="28"/>
        </w:rPr>
        <w:t xml:space="preserve"> В.</w:t>
      </w:r>
      <w:r w:rsidRPr="00FB0794">
        <w:rPr>
          <w:sz w:val="28"/>
          <w:szCs w:val="28"/>
        </w:rPr>
        <w:t>В. Ворониным.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На Учредительном съезде 31 марта 1990, который прошёл в ДК им. Русакова, группа Богачева-Жириновского стала называться Либерально-демократической партией Советского Союза (ЛДПСС). Было объявлено, что ЛДПСС объединяет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более трёх тысяч человек из 31 региона страны и является первой оппозиционной партией в СССР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>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На президентских выборах в РСФСР в </w:t>
      </w:r>
      <w:smartTag w:uri="urn:schemas-microsoft-com:office:smarttags" w:element="metricconverter">
        <w:smartTagPr>
          <w:attr w:name="ProductID" w:val="1991 г"/>
        </w:smartTagPr>
        <w:r w:rsidRPr="00FB0794">
          <w:rPr>
            <w:sz w:val="28"/>
            <w:szCs w:val="28"/>
          </w:rPr>
          <w:t>1991 г</w:t>
        </w:r>
      </w:smartTag>
      <w:r w:rsidRPr="00FB0794">
        <w:rPr>
          <w:sz w:val="28"/>
          <w:szCs w:val="28"/>
        </w:rPr>
        <w:t>. В. Жириновский набрал 7,81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голосов, получив третье место.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Во время попытки государственного переворота в августе 1991 года Владимир Жириновский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по поручению ВС ЛДПСС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 xml:space="preserve"> сделал заявление о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поддержке перехода всей полноты власти в СССР к ГКЧП СССР, восстановления действия Конституции СССР на всей территории страны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>. И до сих пор в ЛДПР считают решение поддержать ГКЧП верным.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В декабре 1991 года ЛДПСС осудила Беловежские соглашения Ельцина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Кравчука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Шушкевича, проводила митинги против распада СССР.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10 августа 1992 года Министерство юстиции России аннулировало регистрацию ЛДПСС, поскольку она была произведена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с грубыми нарушениями законодательства, по фальсифицированным документам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>. Как выяснилось, при регистрации партии был представлен список из 146 членов партии (по закону в партии союзного уровня должно было числиться не менее 5 тысяч человек). Однако в декабре того же года партия вновь была зарегистрирована, теперь в качестве российской.</w:t>
      </w:r>
    </w:p>
    <w:p w:rsidR="00FB0794" w:rsidRDefault="00FB0794" w:rsidP="00FB0794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iCs/>
          <w:sz w:val="28"/>
          <w:szCs w:val="28"/>
        </w:rPr>
      </w:pPr>
      <w:bookmarkStart w:id="3" w:name="_Toc245579622"/>
    </w:p>
    <w:p w:rsidR="00811A59" w:rsidRPr="00FB0794" w:rsidRDefault="00FB0794" w:rsidP="00FB079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>
        <w:rPr>
          <w:rStyle w:val="mw-headline"/>
          <w:b w:val="0"/>
          <w:iCs/>
          <w:sz w:val="28"/>
          <w:szCs w:val="28"/>
        </w:rPr>
        <w:t>1.2</w:t>
      </w:r>
      <w:r w:rsidR="00811A59" w:rsidRPr="00FB0794">
        <w:rPr>
          <w:rStyle w:val="mw-headline"/>
          <w:b w:val="0"/>
          <w:iCs/>
          <w:sz w:val="28"/>
          <w:szCs w:val="28"/>
        </w:rPr>
        <w:t xml:space="preserve"> Либерально-демократическая партия России</w:t>
      </w:r>
      <w:bookmarkEnd w:id="3"/>
    </w:p>
    <w:p w:rsidR="00FB0794" w:rsidRDefault="00FB079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На первых думских выборах новой России 12 декабря 1993 года ЛДПР заняла первое место, получив 22,92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 избирателей и 64 мандата.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1995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11,18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 и 51 место на выборах Госдумы.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1996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кандидат от ЛДПР в президенты В. Жириновский занял пятое место с 5,70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1999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5,98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 xml:space="preserve">% голосов и 17 мест на выборах Госдумы (как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Блок Жириновского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>).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2000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кандидат от ЛДПР в президенты В. Жириновский занял пятое место с 2,70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2003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11,45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 и 36 мест на выборах Госдумы.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2004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кандидат от ЛДПР в президенты О. Малышкин занял пятое место с 2,02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2007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8,14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 и 40 мест на выборах Госдумы.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2008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кандидат от ЛДПР в президенты В. Жириновский занял третье место с 9,35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% голосов.</w:t>
      </w:r>
    </w:p>
    <w:p w:rsidR="00E44F3F" w:rsidRDefault="00E44F3F" w:rsidP="00FB0794">
      <w:pPr>
        <w:pStyle w:val="1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  <w:szCs w:val="28"/>
        </w:rPr>
      </w:pPr>
      <w:bookmarkStart w:id="4" w:name="_Toc245579623"/>
    </w:p>
    <w:p w:rsidR="00811A59" w:rsidRDefault="00811A59" w:rsidP="00FB0794">
      <w:pPr>
        <w:pStyle w:val="1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  <w:szCs w:val="28"/>
        </w:rPr>
      </w:pPr>
      <w:r w:rsidRPr="00FB0794">
        <w:rPr>
          <w:rStyle w:val="mw-headline"/>
          <w:rFonts w:ascii="Times New Roman" w:hAnsi="Times New Roman"/>
          <w:b w:val="0"/>
          <w:sz w:val="28"/>
          <w:szCs w:val="28"/>
        </w:rPr>
        <w:t>2. Представительство Либерально-демократической партии России на различных уровнях власти в 2009-м году</w:t>
      </w:r>
      <w:bookmarkEnd w:id="4"/>
    </w:p>
    <w:p w:rsidR="00E44F3F" w:rsidRPr="00E44F3F" w:rsidRDefault="00E44F3F" w:rsidP="00E44F3F">
      <w:pPr>
        <w:spacing w:line="360" w:lineRule="auto"/>
        <w:jc w:val="both"/>
        <w:rPr>
          <w:sz w:val="28"/>
          <w:szCs w:val="28"/>
        </w:rPr>
      </w:pPr>
    </w:p>
    <w:p w:rsidR="00811A59" w:rsidRPr="00FB0794" w:rsidRDefault="00811A59" w:rsidP="00FB07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Депутаты Государственной Думы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35 человек (в декабре в новый созыв избрано 40 представителей партии); </w:t>
      </w:r>
    </w:p>
    <w:p w:rsidR="00811A59" w:rsidRPr="00FB0794" w:rsidRDefault="00811A59" w:rsidP="00FB07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Депутаты Законодательных Собраний субъектов Федерации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146 человек; </w:t>
      </w:r>
    </w:p>
    <w:p w:rsidR="00811A59" w:rsidRPr="00FB0794" w:rsidRDefault="00811A59" w:rsidP="00FB07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Избранные Главы администраций районов (городов)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12 человек; </w:t>
      </w:r>
    </w:p>
    <w:p w:rsidR="00811A59" w:rsidRPr="00FB0794" w:rsidRDefault="00811A59" w:rsidP="00FB07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Чиновники органов Государственной власти субъектов Федерации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27 человек; </w:t>
      </w:r>
    </w:p>
    <w:p w:rsidR="00811A59" w:rsidRPr="00FB0794" w:rsidRDefault="00811A59" w:rsidP="00FB07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Чиновники органов власти местного самоуправления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10 человек; </w:t>
      </w:r>
    </w:p>
    <w:p w:rsidR="00811A59" w:rsidRPr="00FB0794" w:rsidRDefault="00811A59" w:rsidP="00FB07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Депутаты Законодательных Собраний областных центров и крупных городов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37 человек; </w:t>
      </w:r>
    </w:p>
    <w:p w:rsidR="00811A59" w:rsidRPr="00FB0794" w:rsidRDefault="00811A59" w:rsidP="00FB07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Депутаты муниципалитетов и лица, замещающие выборные должности в органах местного самоуправления (МСУ)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838 человек. </w:t>
      </w: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iCs/>
          <w:sz w:val="28"/>
          <w:szCs w:val="28"/>
        </w:rPr>
        <w:t>всего:</w:t>
      </w:r>
      <w:r w:rsidRPr="00FB0794">
        <w:rPr>
          <w:sz w:val="28"/>
          <w:szCs w:val="28"/>
        </w:rPr>
        <w:t>1105 человек</w:t>
      </w:r>
    </w:p>
    <w:p w:rsidR="00D03A04" w:rsidRPr="00FB0794" w:rsidRDefault="00FB0794" w:rsidP="00FB0794">
      <w:pPr>
        <w:pStyle w:val="1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  <w:szCs w:val="28"/>
        </w:rPr>
      </w:pPr>
      <w:bookmarkStart w:id="5" w:name="_Toc245579624"/>
      <w:r>
        <w:rPr>
          <w:rStyle w:val="mw-headline"/>
          <w:rFonts w:ascii="Times New Roman" w:hAnsi="Times New Roman"/>
          <w:b w:val="0"/>
          <w:sz w:val="28"/>
          <w:szCs w:val="28"/>
        </w:rPr>
        <w:br w:type="page"/>
      </w:r>
      <w:r w:rsidR="00D03A04" w:rsidRPr="00FB0794">
        <w:rPr>
          <w:rStyle w:val="mw-headline"/>
          <w:rFonts w:ascii="Times New Roman" w:hAnsi="Times New Roman"/>
          <w:b w:val="0"/>
          <w:sz w:val="28"/>
          <w:szCs w:val="28"/>
        </w:rPr>
        <w:t>3. Руководитель партии</w:t>
      </w:r>
      <w:bookmarkEnd w:id="5"/>
    </w:p>
    <w:p w:rsidR="00FB0794" w:rsidRDefault="00FB079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3A04" w:rsidRPr="00FB0794" w:rsidRDefault="00D03A0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Владимир Вольфович Жириновский</w:t>
      </w:r>
      <w:r w:rsidR="00FB0794" w:rsidRPr="00FB0794">
        <w:rPr>
          <w:sz w:val="28"/>
          <w:szCs w:val="28"/>
        </w:rPr>
        <w:t xml:space="preserve"> </w:t>
      </w:r>
      <w:r w:rsidR="002B48D4" w:rsidRPr="00FB0794">
        <w:rPr>
          <w:sz w:val="28"/>
          <w:szCs w:val="28"/>
        </w:rPr>
        <w:t xml:space="preserve">– </w:t>
      </w:r>
      <w:r w:rsidRPr="00FB0794">
        <w:rPr>
          <w:sz w:val="28"/>
          <w:szCs w:val="28"/>
        </w:rPr>
        <w:t xml:space="preserve">лидер ЛДПР – одной из первых партий, возникших ещё в СССР после отмены монополии КПСС, и начиная с первых российских президентских выборов 1991 года неизменно присутствует в политике на более или менее заметных ролях. Его партия (ЛДПСС, затем ЛДПР, на выборах 1999 именовалась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Блок Жириновского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>)</w:t>
      </w:r>
      <w:r w:rsidR="00FB0794" w:rsidRPr="00FB0794">
        <w:rPr>
          <w:sz w:val="28"/>
          <w:szCs w:val="28"/>
        </w:rPr>
        <w:t xml:space="preserve">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</w:t>
      </w:r>
      <w:r w:rsidR="002B48D4" w:rsidRPr="00FB0794">
        <w:rPr>
          <w:sz w:val="28"/>
          <w:szCs w:val="28"/>
        </w:rPr>
        <w:t>«</w:t>
      </w:r>
      <w:r w:rsidRPr="00FB0794">
        <w:rPr>
          <w:sz w:val="28"/>
          <w:szCs w:val="28"/>
        </w:rPr>
        <w:t>партия одного лидера</w:t>
      </w:r>
      <w:r w:rsidR="002B48D4" w:rsidRPr="00FB0794">
        <w:rPr>
          <w:sz w:val="28"/>
          <w:szCs w:val="28"/>
        </w:rPr>
        <w:t>»</w:t>
      </w:r>
      <w:r w:rsidRPr="00FB0794">
        <w:rPr>
          <w:sz w:val="28"/>
          <w:szCs w:val="28"/>
        </w:rPr>
        <w:t>, кадровый состав его сподвижников с течением времени сильно менялся.</w:t>
      </w:r>
    </w:p>
    <w:p w:rsidR="00D03A04" w:rsidRPr="00FB0794" w:rsidRDefault="00D03A0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Жириновский</w:t>
      </w:r>
      <w:r w:rsidR="00FB0794" w:rsidRPr="00FB0794">
        <w:rPr>
          <w:sz w:val="28"/>
          <w:szCs w:val="28"/>
        </w:rPr>
        <w:t xml:space="preserve"> 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 xml:space="preserve"> единственный, кто участвовал в четырёх президентских выборах в России (1991, 1996, 2000, 2008). После сенсационной победы на думских выборах 1993 получал право сформировать фракцию и во всех последующих Думах.</w:t>
      </w:r>
    </w:p>
    <w:p w:rsidR="00D03A04" w:rsidRPr="00FB0794" w:rsidRDefault="00D03A0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Политическая деятельность Жириновского характеризуется крайне яркими и часто вызывающими скандальными высказываниями; он обычно не стесняется в выражениях. Считается, что Жириновский несколько раз озвучивал планы российского правительства и часто эти прогнозы сбывались. С именем Жириновского был связан ряд публичных скандалов и потасовок (особенно в 1994</w:t>
      </w:r>
      <w:r w:rsidR="002B48D4" w:rsidRPr="00FB0794">
        <w:rPr>
          <w:sz w:val="28"/>
          <w:szCs w:val="28"/>
        </w:rPr>
        <w:t>–</w:t>
      </w:r>
      <w:r w:rsidRPr="00FB0794">
        <w:rPr>
          <w:sz w:val="28"/>
          <w:szCs w:val="28"/>
        </w:rPr>
        <w:t>1995</w:t>
      </w:r>
      <w:r w:rsidR="00FB0794" w:rsidRPr="00FB0794">
        <w:rPr>
          <w:sz w:val="28"/>
          <w:szCs w:val="28"/>
        </w:rPr>
        <w:t xml:space="preserve"> </w:t>
      </w:r>
      <w:r w:rsidRPr="00FB0794">
        <w:rPr>
          <w:sz w:val="28"/>
          <w:szCs w:val="28"/>
        </w:rPr>
        <w:t>гг.), прибавивших ему популярности среди избирателей. Аналитики часто расценивают голосование за Жириновского как проявление так называемого протестного электората.</w:t>
      </w:r>
    </w:p>
    <w:p w:rsidR="00FB0794" w:rsidRDefault="00FB0794" w:rsidP="00FB0794">
      <w:pPr>
        <w:pStyle w:val="1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  <w:szCs w:val="28"/>
        </w:rPr>
      </w:pPr>
      <w:bookmarkStart w:id="6" w:name="_Toc245579625"/>
    </w:p>
    <w:p w:rsidR="00811A59" w:rsidRPr="00FB0794" w:rsidRDefault="00FB0794" w:rsidP="00FB07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mw-headline"/>
          <w:rFonts w:ascii="Times New Roman" w:hAnsi="Times New Roman"/>
          <w:b w:val="0"/>
          <w:sz w:val="28"/>
          <w:szCs w:val="28"/>
        </w:rPr>
        <w:br w:type="page"/>
      </w:r>
      <w:r w:rsidR="00D03A04" w:rsidRPr="00FB0794">
        <w:rPr>
          <w:rStyle w:val="mw-headline"/>
          <w:rFonts w:ascii="Times New Roman" w:hAnsi="Times New Roman"/>
          <w:b w:val="0"/>
          <w:sz w:val="28"/>
          <w:szCs w:val="28"/>
        </w:rPr>
        <w:t>4</w:t>
      </w:r>
      <w:r w:rsidR="00811A59" w:rsidRPr="00FB0794">
        <w:rPr>
          <w:rStyle w:val="mw-headline"/>
          <w:rFonts w:ascii="Times New Roman" w:hAnsi="Times New Roman"/>
          <w:b w:val="0"/>
          <w:sz w:val="28"/>
          <w:szCs w:val="28"/>
        </w:rPr>
        <w:t>. Идеология</w:t>
      </w:r>
      <w:bookmarkEnd w:id="6"/>
    </w:p>
    <w:p w:rsidR="00FB0794" w:rsidRDefault="00FB079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A59" w:rsidRPr="00FB0794" w:rsidRDefault="00811A59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Согласно официальной программе ЛДПР, партия выступает за либерализм и демократию. ЛДПР категорически отрицает коммунистическую идеологию и марксизм в целом. При этом считается, что главным выразителем интересов людей и общества является государство и что все интересы граждан должны быть ему подчинены. Личная свобода также признаётся в той мере, в которой она не входит в противоречие с государственными и общественными интересами. Позиция ЛДПР по отношению к корпоративной собственности состоит в том, что государство должно осуществлять над ней жёсткий контроль. Всё это позволяет говорить о </w:t>
      </w:r>
      <w:r w:rsidRPr="00FC4EEA">
        <w:rPr>
          <w:sz w:val="28"/>
          <w:szCs w:val="28"/>
        </w:rPr>
        <w:t>социал-либеральной</w:t>
      </w:r>
      <w:r w:rsidRPr="00FB0794">
        <w:rPr>
          <w:sz w:val="28"/>
          <w:szCs w:val="28"/>
        </w:rPr>
        <w:t xml:space="preserve"> ориентации.</w:t>
      </w:r>
    </w:p>
    <w:p w:rsidR="002B48D4" w:rsidRPr="00FB0794" w:rsidRDefault="002B48D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Согласно точке зрения большинства политологов, ЛДПР является «партией одного человека», а её программа не соответствует принципам ни либерализма, ни </w:t>
      </w:r>
      <w:r w:rsidRPr="00FC4EEA">
        <w:rPr>
          <w:sz w:val="28"/>
          <w:szCs w:val="28"/>
        </w:rPr>
        <w:t>либеральной демократии</w:t>
      </w:r>
      <w:r w:rsidRPr="00FB0794">
        <w:rPr>
          <w:sz w:val="28"/>
          <w:szCs w:val="28"/>
        </w:rPr>
        <w:t xml:space="preserve">. Напротив, популистская идеология ЛДПР не носит системного характера и близка к крайнему </w:t>
      </w:r>
      <w:r w:rsidRPr="00FC4EEA">
        <w:rPr>
          <w:sz w:val="28"/>
          <w:szCs w:val="28"/>
        </w:rPr>
        <w:t>национализму</w:t>
      </w:r>
      <w:r w:rsidRPr="00FB0794">
        <w:rPr>
          <w:sz w:val="28"/>
          <w:szCs w:val="28"/>
        </w:rPr>
        <w:t xml:space="preserve"> и </w:t>
      </w:r>
      <w:r w:rsidRPr="00FC4EEA">
        <w:rPr>
          <w:sz w:val="28"/>
          <w:szCs w:val="28"/>
        </w:rPr>
        <w:t>этатизму</w:t>
      </w:r>
      <w:r w:rsidRPr="00FB0794">
        <w:rPr>
          <w:sz w:val="28"/>
          <w:szCs w:val="28"/>
        </w:rPr>
        <w:t>. Политологи также отмечают, что ЛДПР фактически не является оппозиционной партией, а активно играет на стороне власти.</w:t>
      </w:r>
      <w:r w:rsidRPr="00FB0794">
        <w:rPr>
          <w:rStyle w:val="a7"/>
          <w:sz w:val="28"/>
          <w:szCs w:val="28"/>
        </w:rPr>
        <w:footnoteReference w:id="1"/>
      </w:r>
      <w:r w:rsidRPr="00FB0794">
        <w:rPr>
          <w:sz w:val="28"/>
          <w:szCs w:val="28"/>
        </w:rPr>
        <w:t xml:space="preserve"> Так, по мнению директора Алтайской школы политических исследований профессора Юрия Чернышова, «Спецпроект ЛДПР» выполняет для власти роль нейтрализатора протестного и маргинального электората. Как считает профессор, Жириновский и его партия полезны власти ещё и потому, что через него она может организовывать информационные акции на грани провокаций, зондировать общество, проверять, насколько оно ещё готово подвинуться в сторону авторитаризма.</w:t>
      </w:r>
      <w:r w:rsidRPr="00FB0794">
        <w:rPr>
          <w:rStyle w:val="a7"/>
          <w:sz w:val="28"/>
          <w:szCs w:val="28"/>
        </w:rPr>
        <w:footnoteReference w:id="2"/>
      </w:r>
    </w:p>
    <w:p w:rsidR="002B48D4" w:rsidRPr="00FB0794" w:rsidRDefault="002B48D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A59" w:rsidRPr="00FB0794" w:rsidRDefault="00FB0794" w:rsidP="00FB07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245579626"/>
      <w:r>
        <w:rPr>
          <w:rStyle w:val="mw-headline"/>
          <w:rFonts w:ascii="Times New Roman" w:hAnsi="Times New Roman"/>
          <w:b w:val="0"/>
          <w:sz w:val="28"/>
          <w:szCs w:val="28"/>
        </w:rPr>
        <w:br w:type="page"/>
      </w:r>
      <w:r w:rsidR="00811A59" w:rsidRPr="00FB0794">
        <w:rPr>
          <w:rStyle w:val="mw-headline"/>
          <w:rFonts w:ascii="Times New Roman" w:hAnsi="Times New Roman"/>
          <w:b w:val="0"/>
          <w:sz w:val="28"/>
          <w:szCs w:val="28"/>
        </w:rPr>
        <w:t>ЗАКЛЮЧЕНИЕ</w:t>
      </w:r>
      <w:bookmarkEnd w:id="7"/>
    </w:p>
    <w:p w:rsidR="00FB0794" w:rsidRDefault="00FB079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48D4" w:rsidRPr="00FB0794" w:rsidRDefault="002B48D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В политической системе страны ЛДПР стала прародительницей двух направлений – либерализма вместе с патриотизмом. Разумное сочетание для России. На Западе есть либералы, но там нет конфликтов, нет особых проблем, там как бы наводят марафет, идет шлифовка общественных отношений. А у нас все еще фундамент дрожит, все еще много нерешённых вопросов. </w:t>
      </w:r>
    </w:p>
    <w:p w:rsidR="002B48D4" w:rsidRPr="00FB0794" w:rsidRDefault="002B48D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ЛДПР – это партия демократов-патриотов. Ее члены за свободу, но свобода не должна превращаться в анархию. Брать оружие в руки и стрелять, некоторые считают это свободой, но такая освобождённость заканчивается большими жертвами. </w:t>
      </w:r>
    </w:p>
    <w:p w:rsidR="002B48D4" w:rsidRPr="00FB0794" w:rsidRDefault="002B48D4" w:rsidP="00FB07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На сегодняшний день ЛДПР 20 лет, партия является самой старейшей. Разработана четкая экономическая программа, внешнеполитическая, национальная, по образованию и здравоохранению, словом, по всем жизненно важным позициям, позволяющим не просто вытащить Россию из «демократического» похмелья, но и сделать страну, всех её жителей достойными среди самых развитых государств мира, вернуть нам всеобщее уважение и почёт.</w:t>
      </w:r>
    </w:p>
    <w:p w:rsidR="00762FCF" w:rsidRPr="00FB0794" w:rsidRDefault="00762FCF" w:rsidP="00FB0794">
      <w:pPr>
        <w:spacing w:line="360" w:lineRule="auto"/>
        <w:ind w:firstLine="709"/>
        <w:jc w:val="both"/>
        <w:rPr>
          <w:sz w:val="28"/>
          <w:szCs w:val="28"/>
        </w:rPr>
      </w:pPr>
    </w:p>
    <w:p w:rsidR="00762FCF" w:rsidRDefault="00FB0794" w:rsidP="00FB07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245579627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62FCF" w:rsidRPr="00FB0794">
        <w:rPr>
          <w:rFonts w:ascii="Times New Roman" w:hAnsi="Times New Roman" w:cs="Times New Roman"/>
          <w:b w:val="0"/>
          <w:sz w:val="28"/>
          <w:szCs w:val="28"/>
        </w:rPr>
        <w:t>СПИСОК ИСПОЛЬЗОВАННОЙ ЛИТЕРАТУРЫ</w:t>
      </w:r>
      <w:bookmarkEnd w:id="8"/>
    </w:p>
    <w:p w:rsidR="00FB0794" w:rsidRPr="00FB0794" w:rsidRDefault="00FB0794" w:rsidP="00FB0794">
      <w:pPr>
        <w:spacing w:line="360" w:lineRule="auto"/>
        <w:jc w:val="both"/>
        <w:rPr>
          <w:sz w:val="28"/>
          <w:szCs w:val="28"/>
        </w:rPr>
      </w:pPr>
    </w:p>
    <w:p w:rsidR="008959FF" w:rsidRPr="00FB0794" w:rsidRDefault="008959FF" w:rsidP="00FB079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Емельянова Е.Д. Политические партии в России [Электронный ресурс]: http://homo.fizteh.ru/programs/social/emelyanova.htm</w:t>
      </w:r>
    </w:p>
    <w:p w:rsidR="008959FF" w:rsidRPr="00FB0794" w:rsidRDefault="008959FF" w:rsidP="00FB079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Либерально-демократическая партия России [Электронный ресурс]: </w:t>
      </w:r>
    </w:p>
    <w:p w:rsidR="008959FF" w:rsidRPr="00FB0794" w:rsidRDefault="008959FF" w:rsidP="00FB079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B0794">
        <w:rPr>
          <w:sz w:val="28"/>
          <w:szCs w:val="28"/>
        </w:rPr>
        <w:t>Официальный сайт ЛДПР [Электронный ресурс]: http://www.ldpr.ru/partiya/</w:t>
      </w:r>
    </w:p>
    <w:p w:rsidR="00FB0794" w:rsidRPr="00FB0794" w:rsidRDefault="008959FF" w:rsidP="00FB079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B0794">
        <w:rPr>
          <w:sz w:val="28"/>
          <w:szCs w:val="28"/>
        </w:rPr>
        <w:t xml:space="preserve">Список политических партий Российской Федерации [Электронный ресурс]: </w:t>
      </w:r>
      <w:bookmarkStart w:id="9" w:name="_GoBack"/>
      <w:bookmarkEnd w:id="9"/>
    </w:p>
    <w:sectPr w:rsidR="00FB0794" w:rsidRPr="00FB0794" w:rsidSect="00FB0794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3F" w:rsidRDefault="00C27B3F">
      <w:r>
        <w:separator/>
      </w:r>
    </w:p>
  </w:endnote>
  <w:endnote w:type="continuationSeparator" w:id="0">
    <w:p w:rsidR="00C27B3F" w:rsidRDefault="00C2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B5" w:rsidRDefault="00F058B5" w:rsidP="005D6391">
    <w:pPr>
      <w:pStyle w:val="a8"/>
      <w:framePr w:wrap="around" w:vAnchor="text" w:hAnchor="margin" w:xAlign="right" w:y="1"/>
      <w:rPr>
        <w:rStyle w:val="aa"/>
      </w:rPr>
    </w:pPr>
  </w:p>
  <w:p w:rsidR="00F058B5" w:rsidRDefault="00F058B5" w:rsidP="006822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B5" w:rsidRDefault="00FC4EEA" w:rsidP="005D6391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F058B5" w:rsidRDefault="00F058B5" w:rsidP="006822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3F" w:rsidRDefault="00C27B3F">
      <w:r>
        <w:separator/>
      </w:r>
    </w:p>
  </w:footnote>
  <w:footnote w:type="continuationSeparator" w:id="0">
    <w:p w:rsidR="00C27B3F" w:rsidRDefault="00C27B3F">
      <w:r>
        <w:continuationSeparator/>
      </w:r>
    </w:p>
  </w:footnote>
  <w:footnote w:id="1">
    <w:p w:rsidR="00C27B3F" w:rsidRDefault="00F058B5" w:rsidP="002B48D4">
      <w:pPr>
        <w:pStyle w:val="a5"/>
      </w:pPr>
      <w:r w:rsidRPr="00811A59">
        <w:rPr>
          <w:rStyle w:val="a7"/>
        </w:rPr>
        <w:footnoteRef/>
      </w:r>
      <w:r w:rsidRPr="00811A59">
        <w:t xml:space="preserve"> </w:t>
      </w:r>
      <w:r w:rsidRPr="00811A59">
        <w:rPr>
          <w:iCs/>
        </w:rPr>
        <w:t>Макаркин А.</w:t>
      </w:r>
      <w:r w:rsidRPr="00811A59">
        <w:t xml:space="preserve"> ЛДПР: в пятый раз в думе // Ежедневный журнал.</w:t>
      </w:r>
      <w:r>
        <w:t xml:space="preserve"> – </w:t>
      </w:r>
      <w:r w:rsidRPr="00811A59">
        <w:t>20 июля 2007.</w:t>
      </w:r>
    </w:p>
  </w:footnote>
  <w:footnote w:id="2">
    <w:p w:rsidR="00C27B3F" w:rsidRDefault="00F058B5" w:rsidP="002B48D4">
      <w:pPr>
        <w:pStyle w:val="a5"/>
      </w:pPr>
      <w:r w:rsidRPr="00811A59">
        <w:rPr>
          <w:rStyle w:val="a7"/>
        </w:rPr>
        <w:footnoteRef/>
      </w:r>
      <w:r w:rsidRPr="00811A59">
        <w:t xml:space="preserve"> </w:t>
      </w:r>
      <w:r w:rsidRPr="00811A59">
        <w:rPr>
          <w:iCs/>
        </w:rPr>
        <w:t>Чистякова С.</w:t>
      </w:r>
      <w:r w:rsidRPr="00811A59">
        <w:t xml:space="preserve"> Старый аттракцион // Континент Сибирь. – 17 августа 2007.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31956"/>
    <w:multiLevelType w:val="multilevel"/>
    <w:tmpl w:val="3D48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0488B"/>
    <w:multiLevelType w:val="hybridMultilevel"/>
    <w:tmpl w:val="73168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A59"/>
    <w:rsid w:val="002B48D4"/>
    <w:rsid w:val="002D2988"/>
    <w:rsid w:val="004A0076"/>
    <w:rsid w:val="00550F43"/>
    <w:rsid w:val="005D6391"/>
    <w:rsid w:val="00620BA9"/>
    <w:rsid w:val="006822B2"/>
    <w:rsid w:val="00762FCF"/>
    <w:rsid w:val="00811A59"/>
    <w:rsid w:val="008959FF"/>
    <w:rsid w:val="00977DCE"/>
    <w:rsid w:val="00BF1C40"/>
    <w:rsid w:val="00C27B3F"/>
    <w:rsid w:val="00D03A04"/>
    <w:rsid w:val="00D24876"/>
    <w:rsid w:val="00E44F3F"/>
    <w:rsid w:val="00F058B5"/>
    <w:rsid w:val="00FB0794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19C877-C2CC-49D8-98EE-7DA2810D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1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11A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11A5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1A59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811A59"/>
    <w:rPr>
      <w:rFonts w:cs="Times New Roman"/>
    </w:rPr>
  </w:style>
  <w:style w:type="character" w:customStyle="1" w:styleId="editsection">
    <w:name w:val="editsection"/>
    <w:uiPriority w:val="99"/>
    <w:rsid w:val="00811A59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811A5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811A59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6822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6822B2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822B2"/>
  </w:style>
  <w:style w:type="paragraph" w:styleId="21">
    <w:name w:val="toc 2"/>
    <w:basedOn w:val="a"/>
    <w:next w:val="a"/>
    <w:autoRedefine/>
    <w:uiPriority w:val="99"/>
    <w:semiHidden/>
    <w:rsid w:val="006822B2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505.ru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2014-03-02T12:51:00Z</dcterms:created>
  <dcterms:modified xsi:type="dcterms:W3CDTF">2014-03-02T12:51:00Z</dcterms:modified>
</cp:coreProperties>
</file>