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r w:rsidRPr="00956253">
        <w:rPr>
          <w:rFonts w:ascii="Arial" w:hAnsi="Arial" w:cs="Arial"/>
          <w:color w:val="000000"/>
          <w:spacing w:val="3"/>
          <w:sz w:val="24"/>
          <w:szCs w:val="24"/>
        </w:rPr>
        <w:t>Министерство Образования и Науки Украины</w:t>
      </w: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r w:rsidRPr="00956253">
        <w:rPr>
          <w:rFonts w:ascii="Arial" w:hAnsi="Arial" w:cs="Arial"/>
          <w:color w:val="000000"/>
          <w:spacing w:val="3"/>
          <w:sz w:val="24"/>
          <w:szCs w:val="24"/>
        </w:rPr>
        <w:t>Запорожский Национальный технический университет</w:t>
      </w: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left="4860" w:right="-6" w:firstLine="357"/>
        <w:rPr>
          <w:rFonts w:ascii="Arial" w:hAnsi="Arial" w:cs="Arial"/>
          <w:color w:val="000000"/>
          <w:spacing w:val="3"/>
          <w:sz w:val="24"/>
          <w:szCs w:val="24"/>
        </w:rPr>
      </w:pPr>
      <w:r w:rsidRPr="00956253">
        <w:rPr>
          <w:rFonts w:ascii="Arial" w:hAnsi="Arial" w:cs="Arial"/>
          <w:color w:val="000000"/>
          <w:spacing w:val="3"/>
          <w:sz w:val="24"/>
          <w:szCs w:val="24"/>
        </w:rPr>
        <w:t>Кафедра Политологии</w:t>
      </w: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32"/>
          <w:szCs w:val="32"/>
        </w:rPr>
      </w:pPr>
      <w:r w:rsidRPr="00956253">
        <w:rPr>
          <w:rFonts w:ascii="Arial" w:hAnsi="Arial" w:cs="Arial"/>
          <w:color w:val="000000"/>
          <w:spacing w:val="3"/>
          <w:sz w:val="32"/>
          <w:szCs w:val="32"/>
        </w:rPr>
        <w:t>РЕФЕРАТ</w:t>
      </w: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r w:rsidRPr="00956253">
        <w:rPr>
          <w:rFonts w:ascii="Arial" w:hAnsi="Arial" w:cs="Arial"/>
          <w:color w:val="000000"/>
          <w:spacing w:val="3"/>
          <w:sz w:val="24"/>
          <w:szCs w:val="24"/>
        </w:rPr>
        <w:t>на тему</w:t>
      </w: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32"/>
          <w:szCs w:val="32"/>
        </w:rPr>
      </w:pPr>
      <w:r w:rsidRPr="00956253">
        <w:rPr>
          <w:rFonts w:ascii="Arial" w:hAnsi="Arial" w:cs="Arial"/>
          <w:color w:val="000000"/>
          <w:spacing w:val="3"/>
          <w:sz w:val="32"/>
          <w:szCs w:val="32"/>
        </w:rPr>
        <w:t xml:space="preserve">ПОЛИТИЧЕСКИЕ ВЗГЛЯДЫ </w:t>
      </w: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32"/>
          <w:szCs w:val="32"/>
        </w:rPr>
      </w:pPr>
      <w:r w:rsidRPr="00956253">
        <w:rPr>
          <w:rFonts w:ascii="Arial" w:hAnsi="Arial" w:cs="Arial"/>
          <w:color w:val="000000"/>
          <w:spacing w:val="3"/>
          <w:sz w:val="32"/>
          <w:szCs w:val="32"/>
        </w:rPr>
        <w:t>МИХАИЛА ПЕТРОВИЧА ДРАГОМАНОВА</w:t>
      </w: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rPr>
          <w:rFonts w:ascii="Arial" w:hAnsi="Arial" w:cs="Arial"/>
          <w:color w:val="000000"/>
          <w:spacing w:val="3"/>
          <w:sz w:val="24"/>
          <w:szCs w:val="24"/>
        </w:rPr>
      </w:pPr>
      <w:r w:rsidRPr="00956253">
        <w:rPr>
          <w:rFonts w:ascii="Arial" w:hAnsi="Arial" w:cs="Arial"/>
          <w:color w:val="000000"/>
          <w:spacing w:val="3"/>
          <w:sz w:val="24"/>
          <w:szCs w:val="24"/>
        </w:rPr>
        <w:t>Выполнил</w:t>
      </w:r>
      <w:r w:rsidRPr="00956253">
        <w:rPr>
          <w:rFonts w:ascii="Arial" w:hAnsi="Arial" w:cs="Arial"/>
          <w:color w:val="000000"/>
          <w:spacing w:val="3"/>
          <w:sz w:val="24"/>
          <w:szCs w:val="24"/>
        </w:rPr>
        <w:tab/>
      </w:r>
      <w:r w:rsidRPr="00956253">
        <w:rPr>
          <w:rFonts w:ascii="Arial" w:hAnsi="Arial" w:cs="Arial"/>
          <w:color w:val="000000"/>
          <w:spacing w:val="3"/>
          <w:sz w:val="24"/>
          <w:szCs w:val="24"/>
        </w:rPr>
        <w:tab/>
      </w:r>
      <w:r w:rsidRPr="00956253">
        <w:rPr>
          <w:rFonts w:ascii="Arial" w:hAnsi="Arial" w:cs="Arial"/>
          <w:color w:val="000000"/>
          <w:spacing w:val="3"/>
          <w:sz w:val="24"/>
          <w:szCs w:val="24"/>
        </w:rPr>
        <w:tab/>
      </w:r>
      <w:r w:rsidRPr="00956253">
        <w:rPr>
          <w:rFonts w:ascii="Arial" w:hAnsi="Arial" w:cs="Arial"/>
          <w:color w:val="000000"/>
          <w:spacing w:val="3"/>
          <w:sz w:val="24"/>
          <w:szCs w:val="24"/>
        </w:rPr>
        <w:tab/>
      </w:r>
      <w:r w:rsidRPr="00956253">
        <w:rPr>
          <w:rFonts w:ascii="Arial" w:hAnsi="Arial" w:cs="Arial"/>
          <w:color w:val="000000"/>
          <w:spacing w:val="3"/>
          <w:sz w:val="24"/>
          <w:szCs w:val="24"/>
        </w:rPr>
        <w:tab/>
        <w:t>ст. гр. ИВТ-510 Ильяшенко М.Б.</w:t>
      </w:r>
    </w:p>
    <w:p w:rsidR="000B7A04" w:rsidRPr="00956253" w:rsidRDefault="000B7A04" w:rsidP="000B7A04">
      <w:pPr>
        <w:shd w:val="clear" w:color="auto" w:fill="FFFFFF"/>
        <w:spacing w:line="360" w:lineRule="auto"/>
        <w:ind w:right="-6" w:firstLine="357"/>
        <w:rPr>
          <w:rFonts w:ascii="Arial" w:hAnsi="Arial" w:cs="Arial"/>
          <w:color w:val="000000"/>
          <w:spacing w:val="3"/>
          <w:sz w:val="24"/>
          <w:szCs w:val="24"/>
        </w:rPr>
      </w:pPr>
      <w:r w:rsidRPr="00956253">
        <w:rPr>
          <w:rFonts w:ascii="Arial" w:hAnsi="Arial" w:cs="Arial"/>
          <w:color w:val="000000"/>
          <w:spacing w:val="3"/>
          <w:sz w:val="24"/>
          <w:szCs w:val="24"/>
        </w:rPr>
        <w:t>Принял</w:t>
      </w: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r w:rsidRPr="00956253">
        <w:rPr>
          <w:rFonts w:ascii="Arial" w:hAnsi="Arial" w:cs="Arial"/>
          <w:color w:val="000000"/>
          <w:spacing w:val="3"/>
          <w:sz w:val="24"/>
          <w:szCs w:val="24"/>
        </w:rPr>
        <w:t>Запорожье</w:t>
      </w:r>
    </w:p>
    <w:p w:rsidR="000B7A04" w:rsidRPr="00956253" w:rsidRDefault="000B7A04" w:rsidP="000B7A04">
      <w:pPr>
        <w:shd w:val="clear" w:color="auto" w:fill="FFFFFF"/>
        <w:spacing w:line="360" w:lineRule="auto"/>
        <w:ind w:right="-6" w:firstLine="357"/>
        <w:jc w:val="center"/>
        <w:rPr>
          <w:rFonts w:ascii="Arial" w:hAnsi="Arial" w:cs="Arial"/>
          <w:color w:val="000000"/>
          <w:spacing w:val="3"/>
          <w:sz w:val="24"/>
          <w:szCs w:val="24"/>
        </w:rPr>
      </w:pPr>
      <w:r w:rsidRPr="00956253">
        <w:rPr>
          <w:rFonts w:ascii="Arial" w:hAnsi="Arial" w:cs="Arial"/>
          <w:color w:val="000000"/>
          <w:spacing w:val="3"/>
          <w:sz w:val="24"/>
          <w:szCs w:val="24"/>
        </w:rPr>
        <w:t>2003</w:t>
      </w:r>
    </w:p>
    <w:p w:rsidR="00956253" w:rsidRPr="00956253" w:rsidRDefault="000B7A04" w:rsidP="00956253">
      <w:pPr>
        <w:jc w:val="center"/>
        <w:rPr>
          <w:rFonts w:ascii="Arial" w:hAnsi="Arial" w:cs="Arial"/>
          <w:b/>
          <w:bCs/>
          <w:sz w:val="24"/>
          <w:szCs w:val="24"/>
        </w:rPr>
      </w:pPr>
      <w:r w:rsidRPr="00956253">
        <w:rPr>
          <w:rFonts w:ascii="Arial" w:hAnsi="Arial" w:cs="Arial"/>
        </w:rPr>
        <w:br w:type="page"/>
      </w:r>
      <w:r w:rsidR="00956253" w:rsidRPr="00956253">
        <w:rPr>
          <w:rFonts w:ascii="Arial" w:hAnsi="Arial" w:cs="Arial"/>
          <w:b/>
          <w:bCs/>
          <w:sz w:val="24"/>
          <w:szCs w:val="24"/>
        </w:rPr>
        <w:t>СОДЕРЖАНИЕ</w:t>
      </w:r>
    </w:p>
    <w:p w:rsidR="00956253" w:rsidRPr="00956253" w:rsidRDefault="00956253" w:rsidP="00956253">
      <w:pPr>
        <w:jc w:val="center"/>
        <w:rPr>
          <w:rFonts w:ascii="Arial" w:hAnsi="Arial" w:cs="Arial"/>
          <w:b/>
          <w:bCs/>
          <w:sz w:val="24"/>
          <w:szCs w:val="24"/>
        </w:rPr>
      </w:pPr>
    </w:p>
    <w:p w:rsidR="00956253" w:rsidRPr="00956253" w:rsidRDefault="00956253" w:rsidP="00956253">
      <w:pPr>
        <w:rPr>
          <w:rFonts w:ascii="Arial" w:hAnsi="Arial" w:cs="Arial"/>
          <w:b/>
          <w:bCs/>
          <w:sz w:val="24"/>
          <w:szCs w:val="24"/>
        </w:rPr>
      </w:pPr>
      <w:r w:rsidRPr="00956253">
        <w:rPr>
          <w:rFonts w:ascii="Arial" w:hAnsi="Arial" w:cs="Arial"/>
          <w:b/>
          <w:bCs/>
          <w:sz w:val="24"/>
          <w:szCs w:val="24"/>
        </w:rPr>
        <w:t>БИОГРАФИЧЕСКАЯ СРПАВКА</w:t>
      </w:r>
      <w:r w:rsidRPr="00956253">
        <w:rPr>
          <w:rFonts w:ascii="Arial" w:hAnsi="Arial" w:cs="Arial"/>
          <w:b/>
          <w:bCs/>
          <w:sz w:val="24"/>
          <w:szCs w:val="24"/>
        </w:rPr>
        <w:tab/>
      </w:r>
      <w:r w:rsidRPr="00956253">
        <w:rPr>
          <w:rFonts w:ascii="Arial" w:hAnsi="Arial" w:cs="Arial"/>
          <w:b/>
          <w:bCs/>
          <w:sz w:val="24"/>
          <w:szCs w:val="24"/>
        </w:rPr>
        <w:tab/>
      </w:r>
      <w:r w:rsidRPr="00956253">
        <w:rPr>
          <w:rFonts w:ascii="Arial" w:hAnsi="Arial" w:cs="Arial"/>
          <w:b/>
          <w:bCs/>
          <w:sz w:val="24"/>
          <w:szCs w:val="24"/>
        </w:rPr>
        <w:tab/>
      </w:r>
      <w:r w:rsidRPr="00956253">
        <w:rPr>
          <w:rFonts w:ascii="Arial" w:hAnsi="Arial" w:cs="Arial"/>
          <w:b/>
          <w:bCs/>
          <w:sz w:val="24"/>
          <w:szCs w:val="24"/>
        </w:rPr>
        <w:tab/>
      </w:r>
      <w:r w:rsidRPr="00956253">
        <w:rPr>
          <w:rFonts w:ascii="Arial" w:hAnsi="Arial" w:cs="Arial"/>
          <w:b/>
          <w:bCs/>
          <w:sz w:val="24"/>
          <w:szCs w:val="24"/>
        </w:rPr>
        <w:tab/>
      </w:r>
      <w:r w:rsidRPr="00956253">
        <w:rPr>
          <w:rFonts w:ascii="Arial" w:hAnsi="Arial" w:cs="Arial"/>
          <w:b/>
          <w:bCs/>
          <w:sz w:val="24"/>
          <w:szCs w:val="24"/>
        </w:rPr>
        <w:tab/>
      </w:r>
      <w:r w:rsidRPr="00956253">
        <w:rPr>
          <w:rFonts w:ascii="Arial" w:hAnsi="Arial" w:cs="Arial"/>
          <w:b/>
          <w:bCs/>
          <w:sz w:val="24"/>
          <w:szCs w:val="24"/>
        </w:rPr>
        <w:tab/>
        <w:t>3</w:t>
      </w:r>
    </w:p>
    <w:p w:rsidR="00956253" w:rsidRPr="00956253" w:rsidRDefault="00956253" w:rsidP="00956253">
      <w:pPr>
        <w:rPr>
          <w:rFonts w:ascii="Arial" w:hAnsi="Arial" w:cs="Arial"/>
          <w:b/>
          <w:bCs/>
          <w:sz w:val="24"/>
          <w:szCs w:val="24"/>
        </w:rPr>
      </w:pPr>
    </w:p>
    <w:p w:rsidR="00402831" w:rsidRDefault="00956253" w:rsidP="00956253">
      <w:pPr>
        <w:rPr>
          <w:rFonts w:ascii="Arial" w:hAnsi="Arial" w:cs="Arial"/>
          <w:b/>
          <w:bCs/>
          <w:sz w:val="24"/>
          <w:szCs w:val="24"/>
        </w:rPr>
      </w:pPr>
      <w:r w:rsidRPr="00956253">
        <w:rPr>
          <w:rFonts w:ascii="Arial" w:hAnsi="Arial" w:cs="Arial"/>
          <w:b/>
          <w:bCs/>
          <w:sz w:val="24"/>
          <w:szCs w:val="24"/>
        </w:rPr>
        <w:t xml:space="preserve">ПОЛИТИЧЕСКИЕ ВЗГЛЯДЫ </w:t>
      </w:r>
      <w:r w:rsidRPr="00956253">
        <w:rPr>
          <w:rFonts w:ascii="Arial" w:hAnsi="Arial" w:cs="Arial"/>
          <w:b/>
          <w:bCs/>
          <w:sz w:val="24"/>
          <w:szCs w:val="24"/>
        </w:rPr>
        <w:tab/>
      </w:r>
      <w:r w:rsidRPr="00956253">
        <w:rPr>
          <w:rFonts w:ascii="Arial" w:hAnsi="Arial" w:cs="Arial"/>
          <w:b/>
          <w:bCs/>
          <w:sz w:val="24"/>
          <w:szCs w:val="24"/>
        </w:rPr>
        <w:tab/>
      </w:r>
      <w:r w:rsidRPr="00956253">
        <w:rPr>
          <w:rFonts w:ascii="Arial" w:hAnsi="Arial" w:cs="Arial"/>
          <w:b/>
          <w:bCs/>
          <w:sz w:val="24"/>
          <w:szCs w:val="24"/>
        </w:rPr>
        <w:tab/>
      </w:r>
      <w:r w:rsidRPr="00956253">
        <w:rPr>
          <w:rFonts w:ascii="Arial" w:hAnsi="Arial" w:cs="Arial"/>
          <w:b/>
          <w:bCs/>
          <w:sz w:val="24"/>
          <w:szCs w:val="24"/>
        </w:rPr>
        <w:tab/>
      </w:r>
      <w:r w:rsidRPr="00956253">
        <w:rPr>
          <w:rFonts w:ascii="Arial" w:hAnsi="Arial" w:cs="Arial"/>
          <w:b/>
          <w:bCs/>
          <w:sz w:val="24"/>
          <w:szCs w:val="24"/>
        </w:rPr>
        <w:tab/>
      </w:r>
      <w:r w:rsidRPr="00956253">
        <w:rPr>
          <w:rFonts w:ascii="Arial" w:hAnsi="Arial" w:cs="Arial"/>
          <w:b/>
          <w:bCs/>
          <w:sz w:val="24"/>
          <w:szCs w:val="24"/>
        </w:rPr>
        <w:tab/>
      </w:r>
      <w:r w:rsidRPr="00956253">
        <w:rPr>
          <w:rFonts w:ascii="Arial" w:hAnsi="Arial" w:cs="Arial"/>
          <w:b/>
          <w:bCs/>
          <w:sz w:val="24"/>
          <w:szCs w:val="24"/>
        </w:rPr>
        <w:tab/>
      </w:r>
      <w:r w:rsidRPr="00956253">
        <w:rPr>
          <w:rFonts w:ascii="Arial" w:hAnsi="Arial" w:cs="Arial"/>
          <w:b/>
          <w:bCs/>
          <w:sz w:val="24"/>
          <w:szCs w:val="24"/>
        </w:rPr>
        <w:tab/>
      </w:r>
      <w:r>
        <w:rPr>
          <w:rFonts w:ascii="Arial" w:hAnsi="Arial" w:cs="Arial"/>
          <w:b/>
          <w:bCs/>
          <w:sz w:val="24"/>
          <w:szCs w:val="24"/>
          <w:lang w:val="en-US"/>
        </w:rPr>
        <w:t>7</w:t>
      </w:r>
    </w:p>
    <w:p w:rsidR="00402831" w:rsidRDefault="00402831" w:rsidP="00956253">
      <w:pPr>
        <w:rPr>
          <w:rFonts w:ascii="Arial" w:hAnsi="Arial" w:cs="Arial"/>
          <w:b/>
          <w:bCs/>
          <w:sz w:val="24"/>
          <w:szCs w:val="24"/>
        </w:rPr>
      </w:pPr>
    </w:p>
    <w:p w:rsidR="000B7A04" w:rsidRPr="00956253" w:rsidRDefault="00402831" w:rsidP="00283C91">
      <w:pPr>
        <w:rPr>
          <w:rFonts w:ascii="Arial" w:hAnsi="Arial" w:cs="Arial"/>
          <w:b/>
          <w:bCs/>
          <w:sz w:val="24"/>
          <w:szCs w:val="24"/>
        </w:rPr>
      </w:pPr>
      <w:r>
        <w:rPr>
          <w:rFonts w:ascii="Arial" w:hAnsi="Arial" w:cs="Arial"/>
          <w:b/>
          <w:bCs/>
          <w:sz w:val="24"/>
          <w:szCs w:val="24"/>
        </w:rPr>
        <w:t>СПИСОК ИСПОЛЬЗОВАН</w:t>
      </w:r>
      <w:r w:rsidR="000C3DB9">
        <w:rPr>
          <w:rFonts w:ascii="Arial" w:hAnsi="Arial" w:cs="Arial"/>
          <w:b/>
          <w:bCs/>
          <w:sz w:val="24"/>
          <w:szCs w:val="24"/>
          <w:lang w:val="en-US"/>
        </w:rPr>
        <w:t>Ы</w:t>
      </w:r>
      <w:r>
        <w:rPr>
          <w:rFonts w:ascii="Arial" w:hAnsi="Arial" w:cs="Arial"/>
          <w:b/>
          <w:bCs/>
          <w:sz w:val="24"/>
          <w:szCs w:val="24"/>
        </w:rPr>
        <w:t>Х ИСТОЧНИКОВ</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9</w:t>
      </w:r>
      <w:r w:rsidR="000B7A04" w:rsidRPr="00956253">
        <w:rPr>
          <w:rFonts w:ascii="Arial" w:hAnsi="Arial" w:cs="Arial"/>
          <w:b/>
          <w:bCs/>
          <w:sz w:val="24"/>
          <w:szCs w:val="24"/>
        </w:rPr>
        <w:br w:type="page"/>
        <w:t>БИОГРАФИЧЕСКАЯ СПРАВКА.</w:t>
      </w:r>
    </w:p>
    <w:p w:rsidR="000B7A04" w:rsidRPr="00956253" w:rsidRDefault="000B7A04" w:rsidP="00956253">
      <w:pPr>
        <w:jc w:val="both"/>
        <w:rPr>
          <w:rFonts w:ascii="Arial" w:hAnsi="Arial" w:cs="Arial"/>
          <w:sz w:val="24"/>
          <w:szCs w:val="24"/>
        </w:rPr>
      </w:pPr>
    </w:p>
    <w:p w:rsidR="00956253" w:rsidRDefault="000B7A04" w:rsidP="00956253">
      <w:pPr>
        <w:ind w:firstLine="540"/>
        <w:jc w:val="both"/>
        <w:rPr>
          <w:rFonts w:ascii="Arial" w:hAnsi="Arial" w:cs="Arial"/>
          <w:sz w:val="24"/>
          <w:szCs w:val="24"/>
        </w:rPr>
      </w:pPr>
      <w:r w:rsidRPr="00956253">
        <w:rPr>
          <w:rFonts w:ascii="Arial" w:hAnsi="Arial" w:cs="Arial"/>
          <w:b/>
          <w:bCs/>
          <w:sz w:val="24"/>
          <w:szCs w:val="24"/>
        </w:rPr>
        <w:t>Драгоманов, Михаил Петрович</w:t>
      </w:r>
      <w:r w:rsidRPr="00956253">
        <w:rPr>
          <w:rFonts w:ascii="Arial" w:hAnsi="Arial" w:cs="Arial"/>
          <w:sz w:val="24"/>
          <w:szCs w:val="24"/>
        </w:rPr>
        <w:t xml:space="preserve"> - историк, фольклорист и публицист (1841 - 1895). Родился в г. Гадяче, Полтавской губернии, в мелкопоместной дворянской семье, вышедшей из украинской казацкой старшины. Окончил курс в Киевском университете, где примкнул к кружку студентов, основавших воскресные школы, и бесплатно преподавал историю в школе, подготовлявшей учителей для сельских школ, открыть которые решено было в видах противодействия польской пропаганде, пока учителя-студенты не были удалены оттуда по распоряжению министерства народного просвещения. Большое влияние на политическое воспитание Драгоманова оказало польское движение. Уроженец левобережной Украины, Драгоманов не имел до поступления в университет "наглядного понятия" о поляках: сочувствуя им, как жертвам деспотизма, он, однако, как украинец, был полон историческими воспоминаниями о притеснении Украины Польшей. Социально-политические стремления украинцев были тогда разнообразны и не ясны. Драгоманову националистические настроения украинских кружков, их пренебрежение к русской литературе и культуре вообще казались реакционными; особенно возмущала его их готовность идти рука об руку в борьбе правительства с поляками. С другой стороны, безусловное сочувствие некоторых кружков к полякам сближало Драгоманова с украинцами, дававшими резкий отпор польским притязаниям на Западную Украину. Еще более сближали Драгоманова с украинцами интересы педагогические: он даже вступил в украинскую организацию - "Громаду", узнав, что она предполагает приступить к изданию популярных книг. По окончании курса Драгоманов был определен учителем географии во 2 киевскую гимназию. В 1864 г. защитил диссертацию pro venia legendi "Император Тиберий", и с 1865 г. факультет поручил ему чтение обязательного курса по всеобщей истории на правах штатного доцента. Сотрудничая в "Петербургских Ведомостях" (редактор В.Ф. Корш ), Драгоманов чаще всего писал о политическом положении юго-западного края. Со времени славянского съезда в Москве (1867) он стал писать статьи по славянскому вопросу, в которых рассматривал российско-польские и вообще славянские дела с точки зрения демократически-федеральной. В это время введено было в левобережной Украине земство, и земцы (главным образом, черниговские) обратили внимание на необходимость употребления украинского языка в местных школах. Это было первое сближение Драгоманова как публициста, с общественными деятелями: обсуждение очередных задач русской общественно-политической жизни скоро стало центром публицистической деятельности Драгоманова. В статьях "Земство и местный элемент в обучении", "О педагогическом значении малорусского языка" и др. Драгоманов разошелся со взглядами тогдашнего попечителя киевского учебного округа, князя Ширинского-Шихматова , противника не только народного, но и светского элемента в первоначальном обучении. Драгоманов, на основании педагогического опыта, стоял за необходимость начинать обучение с украинской народной словесности и лишь постепенно переходить к русскому литературному и великорусскому народному языку. На Драгоманова обрушились "Московские Ведомости", а князь Ширинский-Шихматов послал в министерство народного просвещения донесение о том, что Драгоманов - "сепаратист". Когда, после защиты в 1869 г. магистерской диссертации ("Вопрос об историческом значении римской Империи и Тацит"), Драгоманов был избран штатным доцентом, утверждение его в этом звании было отложено до возвращения его из заграничной командировки. По словам Драгоманова, донесение Ширинского-Шихматова окончательно прикрепило его к украинскому направлению. От занятий всеобщей и римской историей научные интересы Драгоманова постепенно передвинулись в область исследования украинского и славянского народного творчества. В этой области лежат главные научные его заслуги. Этнографию и историю устной народной словесности он возводил на степень науки о всей совокупности духовной жизни народов (фольклор). Исследованиями о бродячих легендах и сказаниях он раскрывал, что в творениях отдельных народов, признаваемых оригинальными и в этом качестве важными для понимания "народной души", много элементов интернациональных. Работы Драгоманова по фольклору давали ему не только материал для научных выводов в этой области: они питали его общественно-политическое настроение. В его миросозерцании космополитизм или интернационализм, признающий культуру плодом общечеловеческого творчества, не отрицал частных национальных вариаций общих идей и форм. Изучение украинской народной словесности, особенно политических песен, привело Драгоманова к выводам, важным для практической политики: украинцы, по мнению Драгоманова, должны сыграть важную роль в широкой постановке федерально-демократического вопроса во всей Восточной Европе. Драгоманов пробыл за границей три года (1870 - 1873). Он пишет в это время ряд публицистических работ, развивающих идеи политического федерализма и демократизма; близко знакомится с жизнью Галиции; принимает участие в галицких изданиях; это послужило позднее внешним поводом к удалению его из Киевского университета. В 1875 г. последовал ряд доносов на Драгоманова, и он был уволен министерством по третьему пункту. Вскоре после этого он уехал за границу, чтобы вести пропаганду в русской заграничной печати и основать вольную украинскую типографию. Так как первые заграничные издания Драгоманова в Австрии были конфискованы, он поселился в Женеве, где и прожил до осени 1889 г., когда приглашен был профессором всеобщей истории в Софийский университет. В Софии Драгоманов и скончался, 8 июня 1895 г. Значение Драгоманова как публициста, основано, главным образом, на втором, заграничном периоде его деятельности, хотя все его руководящие мысли, поскольку это допускали русские цензурные условия, были формулированы еще до его эмиграции. Традиции борьбы за политическую свободу никогда, со времени декабристов, не исчезали в русском прогрессивном обществе, но Драгоманов, как первый последовательный конституционалист был первым реалистом-политиком в русской эмиграции и в русской политической публицистике. В 1876 г. последовал указ, почти совсем воспрещавший украинскую литературу. Для Драгоманова указ этот явился не только крушением дорогих ему украинских стремлений, но и доказательством усиления политического гнета для всей России. Это в его глазах выдвигало на первый план необходимость личной и общественной свободы для всего русского народа. И Драгоманов не только формулировал задачу: он задумался и над вопросами, где найдутся силы для ее разрешения, какие средства пригодны и допустимы в борьбе за освобождение. "Чистое дело требует чистых рук", - сказал Драгоманов в политической брошюре, написанной им по поводу восточной войны и этому девизу остался верен до конца своих дней. Постановка практических задач политики под контроль высоких моральных постулатов составляла отличительную черту Драгоманова, как публициста. Отсюда его отрицание террора как средства политической борьбы. Убежденный позитивист и рационалист по своим философским взглядам, Драгоманов был идеалистом в политике. Материальная сила в вопросах внутренней политики - далеко не все и даже не самое важное. Оттого и главная часть работы добывания политической свободы сводилась для Драгоманова к усвоению "всеми образованными людьми разных племен населения России" начал, лежащих в основе русского земского движения и требующих неприкосновенности основных прав лица и местного самоуправления, обеспеченных самоуправлением государственным ("Земский либерализм в России"). Земство, в глазах Драгоманова, является средством организации свободы: неприкосновенность прав местного самоуправления ставится им рядом с неприкосновенностью прав лица. В конституционный проект, выработанный Драгомановым ("Вольный союз"), введено определение компетенции местного самоуправления, значительно расширенной созданием более крупной и, следовательно, более влиятельной, чем губернское земство, единицы - областного земства. В децентрализации управления и в областной автономии Драгоманов видел лучшее средство разрешения национального вопроса в России, в том числе и близкого для него вопроса украинского. Из европейских социалистов Драгоманов больше всего заимствовал у Прудона, но остался государственником; протестуя против современных централизованных форм государства, он все же признает необходимость переходных форм государственности. Федерализм Драгоманова вытекал логически из последовательного демократизма. Национальный вопрос разрешался им формулой: "космополитизм в целях, национализм в формах и способах". Украинскому вопросу Драгоманов посвятил две серии статей: "Чудацкi думки про украiнську нацiональну справу" и "Листи на надднiпрянську Украiну", вышедшие отдельными книгами (из них только первая и только в 1913 г. вышла и в России, в несколько сокращенном издании). Украинское движение рассмотрено здесь исторически и критически, националистические и шовинистические элементы его осуждены, как реакционные, но самая сущность нации, как известной формы солидарности между людьми, признается имеющей громадную социальную и культурную ценность. По вопросу о самостоятельности украинской культуры взгляды Драгоманова испытали некоторый перелом около 1876 г. Сначала он был близок к признанию формулы: "литература для домашнего обихода", хотя и ставил вопрос в более широкой перспективе. Позднее он признал необходимость всеобъемлющего национального культурного творчества, утверждая, что "каждый человек, ушедший из Украины, каждая копейка, истраченная не на украинское дело, каждое слово, сказанное не по-украински, есть расход из мужицкой украинской сокровищницы, расход, который при нынешних условиях не вернется ей ниоткуда". Подводя итоги своей деятельности, в ответ на юбилейные приветствия, Драгоманов писал, что главным делом своей жизни он считает стремление осуществить в практической политике те руководящие идеи, к которым в 40 годах пришли славные Кирилло-мефодиевские братья и которые легли в основу украинского народолюбия Драгоманова и его товарищей в их молодые годы. Драгомановская постановка вопросов о национализме и космополитизме нередко встречала полное непонимание в различных национальных и общественных группах, а критика, которой он, с своей точки зрения, подвергал программы и выступления различных групп, кружков и партий, часто вызывала недовольство тех, на кого направлялось ее острие. Недовольство это становилось источником противоположных и часто нелепых обвинений. Украинские националисты упрекали его в космополитизме, москвофильстве и обрусительстве; русские радикалы и революционеры, обиженные критикой их централизма ("Историческая Польша и Великорусская демократия"), видели в нем украинского шовиниста, а польские журналы даже называли "московским агентом". Став всероссийским, земское конституционное движение находит в лице Драгоманова своего идеолога. С конца 1882 г. он становится редактором "Вольного Слова", объявленного органом "Земского Союза" (издание прекратилось в мае 1883 г. вследствие торжества реакции в России). В. Богучарский  ("Из истории политической борьбы в 70-х и 80-х годах XIX в.") утверждает, что Драгоманов был заведен "в дремучий лес" ловкой мистификацией графа П.П. Шувалова, измышлением которого был и сам "Земский Союз". Полемика, вызванная этим утверждением (главным образом - книга Б.А. Кистяковского "Страницы прошлого"), установила его необоснованность. "Вольное Слово", под редакторством Драгоманова сыграло роль проводника конституционных стремлений и в этом качестве признавалось "своим" конституционалистами в России, независимо от того, существовал или нет "Земский Союз", как организация земцев-конституционалистов. Большое влияние имел Драгоманов и в борьбе галицких партий. Без преувеличения можно сказать, что европеизация Галиции началась с Драгоманова. В первый свой приезд в Галицию Драгоманов нашел, что галичане, несмотря на свое более западное положение, более отстали в идейном отношении от Европы, чем россияне. У Драгоманова созрел план распространить в Галиции украинское направление посредством новой русской литературы; своим демократическим и светским характером она, по расчету Драгоманова, должна была подорвать в Галиции клерикализм и бюрократизм. Стремясь поднять украинскую национальную жизнь в России и Австрии до уровня Европы, Драгоманов знакомил Европу с положением украинского вопроса, с развитием украинской литературы, с гонениями против украинской культуры, для чего неоднократно выступал со статьями в немецкой, французской, итальянской и английской прессе. Драгоманов издал со своими комментариями два тома переписки Герцена  и Огарева  с Тургеневым , Кавелиным  и Бакуниным , дающей высоко ценный материал для изучения русской общественности. "Собрание политических сочинений" Драгомановым издано в Париже в 1905 - 1906 годах редакцией "Освобождения". В России вышел в 1908 г. т. I "Политических сочинений" Драгоманова - сборник статей, под общим заглавием "Центр и Окраины", с приложением статьи Б. Кистяковского, посвященной характеристике политических взглядов, литературной деятельности и биографии Драгоманова. Во Львове изданы статьи Драгоманова на украинском языке о народной словесности и украинской литературе: "Розвидки М. Драгоманова про украинську народню словеснисть и письменство". В 1876 г. в Киеве Драгоманов выпустил очень важную книгу: "Малорусские народные предания и рассказы"; в 1874 - 1875 годах в сотрудничестве с профессором В.Б. Антоновичем  издал "Исторические песни малорусского народа"; все критические комментарии принадлежат здесь Драгоманову. Продолжение этого труда вышло в Женеве в 2 выпусках: "Нови украинськи писни при громадськи справи" (1764 - 1880) в 1881 г. и "Политични писни укр. народу XVIII и XIX столетий", часть I, в 1883 г. О Драгоманове в настоящее время существует целая литература книг, журнальных и газетных статей. Главнейшие из них: М. Павлик, "М.П. Драгоманов, 1841 - 1895 г. Его юбилей, смерть, автобиография и спис творив" (Львов, 1896); И. Франко "Житепис Драгоманова, жите и слово" (1894, книга I); его же "Суспильно-политични погляди М. Драгоманова" ("Литературно-Наук. Вистник", 1906, книга 8); М. Павлик "М. Драгоманов и его роля в розвою Украини" (Львов, 1907); С. Ефремов  "Истори украинського письменства" (СПб., 1911). Для биографии и характеристики взглядов и деятельности Драгоманова чрезвычайно важна переписка Драгоманова с различными галицкими деятелями и писателями, изданные М. Павликом, И. Франко и др., а также "Австро-руськи спомини" М. Драгоманова (Львов, 1889 - 1892); его же, "Народни школи на Украини" (Женева, 1877); его же, "Два учителя - К.И. Полевич и А.И. Стронин" (Львов, 1902). Автобиография Драгоманова напечатана в журнале "Былое" (июнь, 1906). Ряд этнографических работ Драгомнова помещен в болгарском "Сборник за народни умотворения и книжнина". Драгоманов принимал участие в составлении тома географии Реклю, посвященного Украине. Интересные письма Драгоманова к М.М. Стасюлевичу , в журнале которого - "Вестнике Европы" - Драгоманов поместил в 70-х годах несколько замечательных статей, вошли в состав пятого тома "Архива М.М. Стасюлевича" (СПб., 1913). М. Могилянский. </w:t>
      </w:r>
    </w:p>
    <w:p w:rsidR="00956253" w:rsidRDefault="00956253" w:rsidP="00956253">
      <w:pPr>
        <w:ind w:firstLine="540"/>
        <w:jc w:val="both"/>
        <w:rPr>
          <w:rFonts w:ascii="Arial" w:hAnsi="Arial" w:cs="Arial"/>
          <w:sz w:val="24"/>
          <w:szCs w:val="24"/>
        </w:rPr>
      </w:pPr>
    </w:p>
    <w:p w:rsidR="000B7A04" w:rsidRPr="00956253" w:rsidRDefault="000B7A04" w:rsidP="00956253">
      <w:pPr>
        <w:ind w:firstLine="540"/>
        <w:jc w:val="center"/>
        <w:rPr>
          <w:rFonts w:ascii="Arial" w:hAnsi="Arial" w:cs="Arial"/>
          <w:b/>
          <w:bCs/>
          <w:sz w:val="24"/>
          <w:szCs w:val="24"/>
        </w:rPr>
      </w:pPr>
      <w:r w:rsidRPr="00956253">
        <w:rPr>
          <w:rFonts w:ascii="Arial" w:hAnsi="Arial" w:cs="Arial"/>
          <w:b/>
          <w:bCs/>
          <w:sz w:val="24"/>
          <w:szCs w:val="24"/>
        </w:rPr>
        <w:t>ПОЛИТИЧЕСКИЕ ВЗГЛЯДЫ ДРАГОМАНОВА.</w:t>
      </w:r>
    </w:p>
    <w:p w:rsidR="000B7A04" w:rsidRPr="00956253" w:rsidRDefault="000B7A04" w:rsidP="00956253">
      <w:pPr>
        <w:rPr>
          <w:rFonts w:ascii="Arial" w:hAnsi="Arial" w:cs="Arial"/>
          <w:sz w:val="24"/>
          <w:szCs w:val="24"/>
        </w:rPr>
      </w:pPr>
    </w:p>
    <w:p w:rsidR="000B7A04" w:rsidRPr="00956253" w:rsidRDefault="000B7A04" w:rsidP="00956253">
      <w:pPr>
        <w:widowControl/>
        <w:shd w:val="clear" w:color="auto" w:fill="FFFFFF"/>
        <w:ind w:firstLine="539"/>
        <w:jc w:val="both"/>
        <w:rPr>
          <w:rFonts w:ascii="Arial" w:hAnsi="Arial" w:cs="Arial"/>
          <w:sz w:val="24"/>
          <w:szCs w:val="24"/>
        </w:rPr>
      </w:pPr>
      <w:r w:rsidRPr="00956253">
        <w:rPr>
          <w:rFonts w:ascii="Arial" w:hAnsi="Arial" w:cs="Arial"/>
          <w:color w:val="000000"/>
          <w:sz w:val="24"/>
          <w:szCs w:val="24"/>
        </w:rPr>
        <w:t>Социалистические идеи Михаила Драгоманова были самым серьезным конкурентом марксизма. Хотя в письме к дочери Драгоманов написал, что «для правильного раз</w:t>
      </w:r>
      <w:r w:rsidRPr="00956253">
        <w:rPr>
          <w:rFonts w:ascii="Arial" w:hAnsi="Arial" w:cs="Arial"/>
          <w:color w:val="000000"/>
          <w:sz w:val="24"/>
          <w:szCs w:val="24"/>
        </w:rPr>
        <w:softHyphen/>
        <w:t>вития пародов им надо иметь государственную независи</w:t>
      </w:r>
      <w:r w:rsidRPr="00956253">
        <w:rPr>
          <w:rFonts w:ascii="Arial" w:hAnsi="Arial" w:cs="Arial"/>
          <w:color w:val="000000"/>
          <w:sz w:val="24"/>
          <w:szCs w:val="24"/>
        </w:rPr>
        <w:softHyphen/>
        <w:t>мость», публично он всегда отстаивал феде</w:t>
      </w:r>
      <w:r w:rsidR="00265DEC">
        <w:rPr>
          <w:rFonts w:ascii="Arial" w:hAnsi="Arial" w:cs="Arial"/>
          <w:color w:val="000000"/>
          <w:sz w:val="24"/>
          <w:szCs w:val="24"/>
        </w:rPr>
        <w:t>рацию равноп</w:t>
      </w:r>
      <w:r w:rsidR="00265DEC">
        <w:rPr>
          <w:rFonts w:ascii="Arial" w:hAnsi="Arial" w:cs="Arial"/>
          <w:color w:val="000000"/>
          <w:sz w:val="24"/>
          <w:szCs w:val="24"/>
        </w:rPr>
        <w:softHyphen/>
        <w:t>равных славянских н</w:t>
      </w:r>
      <w:r w:rsidRPr="00956253">
        <w:rPr>
          <w:rFonts w:ascii="Arial" w:hAnsi="Arial" w:cs="Arial"/>
          <w:color w:val="000000"/>
          <w:sz w:val="24"/>
          <w:szCs w:val="24"/>
        </w:rPr>
        <w:t>ародов. Ясно, что при полном отсут</w:t>
      </w:r>
      <w:r w:rsidRPr="00956253">
        <w:rPr>
          <w:rFonts w:ascii="Arial" w:hAnsi="Arial" w:cs="Arial"/>
          <w:color w:val="000000"/>
          <w:sz w:val="24"/>
          <w:szCs w:val="24"/>
        </w:rPr>
        <w:softHyphen/>
        <w:t>ствии даже украинской народной школы любая идея пол</w:t>
      </w:r>
      <w:r w:rsidRPr="00956253">
        <w:rPr>
          <w:rFonts w:ascii="Arial" w:hAnsi="Arial" w:cs="Arial"/>
          <w:color w:val="000000"/>
          <w:sz w:val="24"/>
          <w:szCs w:val="24"/>
        </w:rPr>
        <w:softHyphen/>
        <w:t>ной независимости Украины должна была казаться безна</w:t>
      </w:r>
      <w:r w:rsidRPr="00956253">
        <w:rPr>
          <w:rFonts w:ascii="Arial" w:hAnsi="Arial" w:cs="Arial"/>
          <w:color w:val="000000"/>
          <w:sz w:val="24"/>
          <w:szCs w:val="24"/>
        </w:rPr>
        <w:softHyphen/>
        <w:t>дежно утопической.</w:t>
      </w:r>
    </w:p>
    <w:p w:rsidR="000B7A04" w:rsidRPr="00956253" w:rsidRDefault="000B7A04" w:rsidP="00956253">
      <w:pPr>
        <w:widowControl/>
        <w:shd w:val="clear" w:color="auto" w:fill="FFFFFF"/>
        <w:ind w:firstLine="539"/>
        <w:jc w:val="both"/>
        <w:rPr>
          <w:rFonts w:ascii="Arial" w:hAnsi="Arial" w:cs="Arial"/>
          <w:sz w:val="24"/>
          <w:szCs w:val="24"/>
        </w:rPr>
      </w:pPr>
      <w:r w:rsidRPr="00956253">
        <w:rPr>
          <w:rFonts w:ascii="Arial" w:hAnsi="Arial" w:cs="Arial"/>
          <w:color w:val="000000"/>
          <w:sz w:val="24"/>
          <w:szCs w:val="24"/>
        </w:rPr>
        <w:t>Для Драгоманова национальная проблема стояла вровень с социальной. В 1880 г. он вместе с М.Павлыком и С.Подолинским опубликовал в «Громаде» сжатую и по</w:t>
      </w:r>
      <w:r w:rsidRPr="00956253">
        <w:rPr>
          <w:rFonts w:ascii="Arial" w:hAnsi="Arial" w:cs="Arial"/>
          <w:color w:val="000000"/>
          <w:sz w:val="24"/>
          <w:szCs w:val="24"/>
        </w:rPr>
        <w:softHyphen/>
        <w:t>разительно четкую программу, моделирующую будущую украинскую государственность. Она сохраняла своё вли</w:t>
      </w:r>
      <w:r w:rsidRPr="00956253">
        <w:rPr>
          <w:rFonts w:ascii="Arial" w:hAnsi="Arial" w:cs="Arial"/>
          <w:color w:val="000000"/>
          <w:sz w:val="24"/>
          <w:szCs w:val="24"/>
        </w:rPr>
        <w:softHyphen/>
        <w:t>яние вплоть до падения Украинской Народном Республи</w:t>
      </w:r>
      <w:r w:rsidRPr="00956253">
        <w:rPr>
          <w:rFonts w:ascii="Arial" w:hAnsi="Arial" w:cs="Arial"/>
          <w:color w:val="000000"/>
          <w:sz w:val="24"/>
          <w:szCs w:val="24"/>
        </w:rPr>
        <w:softHyphen/>
        <w:t>ки. Собственно, эта программа и стала ее идеологическим фундаментом,   обусловила   начальные   успехи,   но   и   в значительной мере — неудачи.</w:t>
      </w:r>
    </w:p>
    <w:p w:rsidR="000B7A04" w:rsidRPr="00956253" w:rsidRDefault="000B7A04" w:rsidP="00956253">
      <w:pPr>
        <w:widowControl/>
        <w:shd w:val="clear" w:color="auto" w:fill="FFFFFF"/>
        <w:ind w:firstLine="539"/>
        <w:jc w:val="both"/>
        <w:rPr>
          <w:rFonts w:ascii="Arial" w:hAnsi="Arial" w:cs="Arial"/>
          <w:sz w:val="24"/>
          <w:szCs w:val="24"/>
        </w:rPr>
      </w:pPr>
      <w:r w:rsidRPr="00956253">
        <w:rPr>
          <w:rFonts w:ascii="Arial" w:hAnsi="Arial" w:cs="Arial"/>
          <w:color w:val="000000"/>
          <w:sz w:val="24"/>
          <w:szCs w:val="24"/>
        </w:rPr>
        <w:t>Как отмечал Иван Лысяк-Рудницкий, ученый, кото</w:t>
      </w:r>
      <w:r w:rsidRPr="00956253">
        <w:rPr>
          <w:rFonts w:ascii="Arial" w:hAnsi="Arial" w:cs="Arial"/>
          <w:color w:val="000000"/>
          <w:sz w:val="24"/>
          <w:szCs w:val="24"/>
        </w:rPr>
        <w:softHyphen/>
        <w:t>рый в принципе обращал внимание на превалирование ли</w:t>
      </w:r>
      <w:r w:rsidRPr="00956253">
        <w:rPr>
          <w:rFonts w:ascii="Arial" w:hAnsi="Arial" w:cs="Arial"/>
          <w:color w:val="000000"/>
          <w:sz w:val="24"/>
          <w:szCs w:val="24"/>
        </w:rPr>
        <w:softHyphen/>
        <w:t>беральных мотивов над радикальными и социалистически</w:t>
      </w:r>
      <w:r w:rsidRPr="00956253">
        <w:rPr>
          <w:rFonts w:ascii="Arial" w:hAnsi="Arial" w:cs="Arial"/>
          <w:color w:val="000000"/>
          <w:sz w:val="24"/>
          <w:szCs w:val="24"/>
        </w:rPr>
        <w:softHyphen/>
        <w:t>ми моментами в драгомаиовской политической теории, в центре взглядов Драгоманова был аиархосоциализм П.Ж.Прудона.</w:t>
      </w:r>
      <w:r w:rsidRPr="00956253">
        <w:rPr>
          <w:rFonts w:ascii="Arial" w:hAnsi="Arial" w:cs="Arial"/>
          <w:color w:val="000000"/>
          <w:sz w:val="24"/>
          <w:szCs w:val="24"/>
          <w:u w:val="single"/>
        </w:rPr>
        <w:t>По Драго</w:t>
      </w:r>
      <w:r w:rsidRPr="00956253">
        <w:rPr>
          <w:rFonts w:ascii="Arial" w:hAnsi="Arial" w:cs="Arial"/>
          <w:color w:val="000000"/>
          <w:sz w:val="24"/>
          <w:szCs w:val="24"/>
        </w:rPr>
        <w:t>манову, каждая личность, каждый союз, каждая община должны быть свободны от насилия сверху. Он признавал только право существования свободн</w:t>
      </w:r>
      <w:r w:rsidRPr="00956253">
        <w:rPr>
          <w:rFonts w:ascii="Arial" w:hAnsi="Arial" w:cs="Arial"/>
          <w:color w:val="323232"/>
          <w:sz w:val="24"/>
          <w:szCs w:val="24"/>
        </w:rPr>
        <w:t>ых творческих союзов. Его лозунг: «Цель эта есть без</w:t>
      </w:r>
      <w:r w:rsidRPr="00956253">
        <w:rPr>
          <w:rFonts w:ascii="Arial" w:hAnsi="Arial" w:cs="Arial"/>
          <w:color w:val="323232"/>
          <w:sz w:val="24"/>
          <w:szCs w:val="24"/>
        </w:rPr>
        <w:softHyphen/>
        <w:t>началие: своя воля каждому и вольное гражданство людей и обществ».</w:t>
      </w:r>
    </w:p>
    <w:p w:rsidR="000B7A04" w:rsidRPr="00956253" w:rsidRDefault="000B7A04" w:rsidP="00956253">
      <w:pPr>
        <w:widowControl/>
        <w:shd w:val="clear" w:color="auto" w:fill="FFFFFF"/>
        <w:ind w:firstLine="539"/>
        <w:jc w:val="both"/>
        <w:rPr>
          <w:rFonts w:ascii="Arial" w:hAnsi="Arial" w:cs="Arial"/>
          <w:sz w:val="24"/>
          <w:szCs w:val="24"/>
        </w:rPr>
      </w:pPr>
      <w:r w:rsidRPr="00956253">
        <w:rPr>
          <w:rFonts w:ascii="Arial" w:hAnsi="Arial" w:cs="Arial"/>
          <w:color w:val="323232"/>
          <w:sz w:val="24"/>
          <w:szCs w:val="24"/>
        </w:rPr>
        <w:t>В связи с этим возникают две проблемы. Свободная ассоциация без (зафиксированных структур нежизнеспособ</w:t>
      </w:r>
      <w:r w:rsidRPr="00956253">
        <w:rPr>
          <w:rFonts w:ascii="Arial" w:hAnsi="Arial" w:cs="Arial"/>
          <w:color w:val="323232"/>
          <w:sz w:val="24"/>
          <w:szCs w:val="24"/>
        </w:rPr>
        <w:softHyphen/>
        <w:t>на, так как не обладает авторитетом, чтобы быть арбитром между регионами, и не может мобилизовать ресурсы для совместной защиты от чужих, более могущественных по</w:t>
      </w:r>
      <w:r w:rsidRPr="00956253">
        <w:rPr>
          <w:rFonts w:ascii="Arial" w:hAnsi="Arial" w:cs="Arial"/>
          <w:color w:val="323232"/>
          <w:sz w:val="24"/>
          <w:szCs w:val="24"/>
        </w:rPr>
        <w:softHyphen/>
        <w:t>литических объединений.</w:t>
      </w:r>
      <w:r w:rsidR="00840FA9" w:rsidRPr="00956253">
        <w:rPr>
          <w:rFonts w:ascii="Arial" w:hAnsi="Arial" w:cs="Arial"/>
          <w:color w:val="323232"/>
          <w:sz w:val="24"/>
          <w:szCs w:val="24"/>
        </w:rPr>
        <w:t xml:space="preserve"> Что </w:t>
      </w:r>
      <w:r w:rsidRPr="00956253">
        <w:rPr>
          <w:rFonts w:ascii="Arial" w:hAnsi="Arial" w:cs="Arial"/>
          <w:color w:val="323232"/>
          <w:sz w:val="24"/>
          <w:szCs w:val="24"/>
        </w:rPr>
        <w:t>касается федерализма, это — старая идея, на которую оказали мощное влияние процес</w:t>
      </w:r>
      <w:r w:rsidRPr="00956253">
        <w:rPr>
          <w:rFonts w:ascii="Arial" w:hAnsi="Arial" w:cs="Arial"/>
          <w:color w:val="323232"/>
          <w:sz w:val="24"/>
          <w:szCs w:val="24"/>
        </w:rPr>
        <w:softHyphen/>
        <w:t>сы в США. В 1823 г. в Российской империи было образо</w:t>
      </w:r>
      <w:r w:rsidRPr="00956253">
        <w:rPr>
          <w:rFonts w:ascii="Arial" w:hAnsi="Arial" w:cs="Arial"/>
          <w:color w:val="323232"/>
          <w:sz w:val="24"/>
          <w:szCs w:val="24"/>
        </w:rPr>
        <w:softHyphen/>
        <w:t>вано Общество «соединенных славян», провозгласившее своей целью объединение всех славянских земель на феде</w:t>
      </w:r>
      <w:r w:rsidRPr="00956253">
        <w:rPr>
          <w:rFonts w:ascii="Arial" w:hAnsi="Arial" w:cs="Arial"/>
          <w:color w:val="323232"/>
          <w:sz w:val="24"/>
          <w:szCs w:val="24"/>
        </w:rPr>
        <w:softHyphen/>
        <w:t>ративных началах. Впрочем, как писал Ленин о федера</w:t>
      </w:r>
      <w:r w:rsidRPr="00956253">
        <w:rPr>
          <w:rFonts w:ascii="Arial" w:hAnsi="Arial" w:cs="Arial"/>
          <w:color w:val="323232"/>
          <w:sz w:val="24"/>
          <w:szCs w:val="24"/>
        </w:rPr>
        <w:softHyphen/>
        <w:t>лизме, любая ассоциация возможна лишь при условии об</w:t>
      </w:r>
      <w:r w:rsidRPr="00956253">
        <w:rPr>
          <w:rFonts w:ascii="Arial" w:hAnsi="Arial" w:cs="Arial"/>
          <w:color w:val="323232"/>
          <w:sz w:val="24"/>
          <w:szCs w:val="24"/>
        </w:rPr>
        <w:softHyphen/>
        <w:t>щего стремления к таким отношениям. Однако понимание федеративного устройства украинскими и русскими соци</w:t>
      </w:r>
      <w:r w:rsidRPr="00956253">
        <w:rPr>
          <w:rFonts w:ascii="Arial" w:hAnsi="Arial" w:cs="Arial"/>
          <w:color w:val="323232"/>
          <w:sz w:val="24"/>
          <w:szCs w:val="24"/>
        </w:rPr>
        <w:softHyphen/>
        <w:t>алистами было существенно различным. Из-за спины ве</w:t>
      </w:r>
      <w:r w:rsidRPr="00956253">
        <w:rPr>
          <w:rFonts w:ascii="Arial" w:hAnsi="Arial" w:cs="Arial"/>
          <w:color w:val="323232"/>
          <w:sz w:val="24"/>
          <w:szCs w:val="24"/>
        </w:rPr>
        <w:softHyphen/>
        <w:t>ликороссов постоянно выглядывала знакомая тень шови</w:t>
      </w:r>
      <w:r w:rsidRPr="00956253">
        <w:rPr>
          <w:rFonts w:ascii="Arial" w:hAnsi="Arial" w:cs="Arial"/>
          <w:color w:val="323232"/>
          <w:sz w:val="24"/>
          <w:szCs w:val="24"/>
        </w:rPr>
        <w:softHyphen/>
        <w:t>ниста-держиморды, и они постоянно переходили, как с го</w:t>
      </w:r>
      <w:r w:rsidRPr="00956253">
        <w:rPr>
          <w:rFonts w:ascii="Arial" w:hAnsi="Arial" w:cs="Arial"/>
          <w:color w:val="323232"/>
          <w:sz w:val="24"/>
          <w:szCs w:val="24"/>
        </w:rPr>
        <w:softHyphen/>
        <w:t>речью отмечал Драгоманов, «с демократически-федералистической почвы на почву официально-централистскую».</w:t>
      </w:r>
    </w:p>
    <w:p w:rsidR="000B7A04" w:rsidRPr="00956253" w:rsidRDefault="000B7A04" w:rsidP="00956253">
      <w:pPr>
        <w:widowControl/>
        <w:shd w:val="clear" w:color="auto" w:fill="FFFFFF"/>
        <w:ind w:firstLine="539"/>
        <w:jc w:val="both"/>
        <w:rPr>
          <w:rFonts w:ascii="Arial" w:hAnsi="Arial" w:cs="Arial"/>
          <w:sz w:val="24"/>
          <w:szCs w:val="24"/>
        </w:rPr>
      </w:pPr>
      <w:r w:rsidRPr="00956253">
        <w:rPr>
          <w:rFonts w:ascii="Arial" w:hAnsi="Arial" w:cs="Arial"/>
          <w:color w:val="323232"/>
          <w:sz w:val="24"/>
          <w:szCs w:val="24"/>
        </w:rPr>
        <w:t>Драгоманов считал, что Украинца должна быть федера</w:t>
      </w:r>
      <w:r w:rsidRPr="00956253">
        <w:rPr>
          <w:rFonts w:ascii="Arial" w:hAnsi="Arial" w:cs="Arial"/>
          <w:color w:val="323232"/>
          <w:sz w:val="24"/>
          <w:szCs w:val="24"/>
        </w:rPr>
        <w:softHyphen/>
        <w:t>цией свободных общин в рамках международной федера</w:t>
      </w:r>
      <w:r w:rsidRPr="00956253">
        <w:rPr>
          <w:rFonts w:ascii="Arial" w:hAnsi="Arial" w:cs="Arial"/>
          <w:color w:val="323232"/>
          <w:sz w:val="24"/>
          <w:szCs w:val="24"/>
        </w:rPr>
        <w:softHyphen/>
        <w:t>ции таких общин на осно</w:t>
      </w:r>
      <w:r w:rsidR="00840FA9" w:rsidRPr="00956253">
        <w:rPr>
          <w:rFonts w:ascii="Arial" w:hAnsi="Arial" w:cs="Arial"/>
          <w:color w:val="323232"/>
          <w:sz w:val="24"/>
          <w:szCs w:val="24"/>
        </w:rPr>
        <w:t>ве аграрного социализма, без ар</w:t>
      </w:r>
      <w:r w:rsidRPr="00956253">
        <w:rPr>
          <w:rFonts w:ascii="Arial" w:hAnsi="Arial" w:cs="Arial"/>
          <w:color w:val="323232"/>
          <w:sz w:val="24"/>
          <w:szCs w:val="24"/>
        </w:rPr>
        <w:t>мии, с народной милицией, когда каждый гражданин име</w:t>
      </w:r>
      <w:r w:rsidRPr="00956253">
        <w:rPr>
          <w:rFonts w:ascii="Arial" w:hAnsi="Arial" w:cs="Arial"/>
          <w:color w:val="323232"/>
          <w:sz w:val="24"/>
          <w:szCs w:val="24"/>
        </w:rPr>
        <w:softHyphen/>
        <w:t>ет собственное оружие.</w:t>
      </w:r>
    </w:p>
    <w:p w:rsidR="000B7A04" w:rsidRPr="00956253" w:rsidRDefault="000B7A04" w:rsidP="00956253">
      <w:pPr>
        <w:widowControl/>
        <w:shd w:val="clear" w:color="auto" w:fill="FFFFFF"/>
        <w:ind w:firstLine="539"/>
        <w:jc w:val="both"/>
        <w:rPr>
          <w:rFonts w:ascii="Arial" w:hAnsi="Arial" w:cs="Arial"/>
          <w:sz w:val="24"/>
          <w:szCs w:val="24"/>
        </w:rPr>
      </w:pPr>
      <w:r w:rsidRPr="00956253">
        <w:rPr>
          <w:rFonts w:ascii="Arial" w:hAnsi="Arial" w:cs="Arial"/>
          <w:color w:val="323232"/>
          <w:sz w:val="24"/>
          <w:szCs w:val="24"/>
        </w:rPr>
        <w:t>Такая позиция могла быть (и в дальнейшем стала) на</w:t>
      </w:r>
      <w:r w:rsidRPr="00956253">
        <w:rPr>
          <w:rFonts w:ascii="Arial" w:hAnsi="Arial" w:cs="Arial"/>
          <w:color w:val="323232"/>
          <w:sz w:val="24"/>
          <w:szCs w:val="24"/>
        </w:rPr>
        <w:softHyphen/>
        <w:t>иболее</w:t>
      </w:r>
      <w:r w:rsidR="00840FA9" w:rsidRPr="00956253">
        <w:rPr>
          <w:rFonts w:ascii="Arial" w:hAnsi="Arial" w:cs="Arial"/>
          <w:color w:val="323232"/>
          <w:sz w:val="24"/>
          <w:szCs w:val="24"/>
        </w:rPr>
        <w:t xml:space="preserve"> </w:t>
      </w:r>
      <w:r w:rsidRPr="00956253">
        <w:rPr>
          <w:rFonts w:ascii="Arial" w:hAnsi="Arial" w:cs="Arial"/>
          <w:color w:val="323232"/>
          <w:sz w:val="24"/>
          <w:szCs w:val="24"/>
        </w:rPr>
        <w:t>весомой причиной краха «полудрагомановской» Украинской Народной Республики Отсутствие конвен</w:t>
      </w:r>
      <w:r w:rsidRPr="00956253">
        <w:rPr>
          <w:rFonts w:ascii="Arial" w:hAnsi="Arial" w:cs="Arial"/>
          <w:color w:val="323232"/>
          <w:sz w:val="24"/>
          <w:szCs w:val="24"/>
        </w:rPr>
        <w:softHyphen/>
        <w:t>циональных государственных структур, усвоение драгомановских общесоциалистических требований, упразднение государственной армии и создание «народной милиции, всеобщее вооружение народа непосредственно претво</w:t>
      </w:r>
      <w:r w:rsidRPr="00956253">
        <w:rPr>
          <w:rFonts w:ascii="Arial" w:hAnsi="Arial" w:cs="Arial"/>
          <w:color w:val="323232"/>
          <w:sz w:val="24"/>
          <w:szCs w:val="24"/>
        </w:rPr>
        <w:softHyphen/>
        <w:t>рились в доктрину Винниченко-Шаповала, датированную 1917 г., о ненужности для Украины своей собственной ар</w:t>
      </w:r>
      <w:r w:rsidRPr="00956253">
        <w:rPr>
          <w:rFonts w:ascii="Arial" w:hAnsi="Arial" w:cs="Arial"/>
          <w:color w:val="323232"/>
          <w:sz w:val="24"/>
          <w:szCs w:val="24"/>
        </w:rPr>
        <w:softHyphen/>
        <w:t>мии, что, в свою очередь, привело к трагедии под Кру</w:t>
      </w:r>
      <w:r w:rsidR="00840FA9" w:rsidRPr="00956253">
        <w:rPr>
          <w:rFonts w:ascii="Arial" w:hAnsi="Arial" w:cs="Arial"/>
          <w:color w:val="323232"/>
          <w:sz w:val="24"/>
          <w:szCs w:val="24"/>
        </w:rPr>
        <w:t>г</w:t>
      </w:r>
      <w:r w:rsidRPr="00956253">
        <w:rPr>
          <w:rFonts w:ascii="Arial" w:hAnsi="Arial" w:cs="Arial"/>
          <w:color w:val="323232"/>
          <w:sz w:val="24"/>
          <w:szCs w:val="24"/>
        </w:rPr>
        <w:t>ами. Ведь государство, зависящее от доброй воли отдель</w:t>
      </w:r>
      <w:r w:rsidRPr="00956253">
        <w:rPr>
          <w:rFonts w:ascii="Arial" w:hAnsi="Arial" w:cs="Arial"/>
          <w:color w:val="323232"/>
          <w:sz w:val="24"/>
          <w:szCs w:val="24"/>
        </w:rPr>
        <w:softHyphen/>
        <w:t>ных граждан в сфере защиты своей национальной безопас</w:t>
      </w:r>
      <w:r w:rsidRPr="00956253">
        <w:rPr>
          <w:rFonts w:ascii="Arial" w:hAnsi="Arial" w:cs="Arial"/>
          <w:color w:val="000000"/>
          <w:sz w:val="24"/>
          <w:szCs w:val="24"/>
        </w:rPr>
        <w:t>ности, всегда будет слабее государства, которое может за</w:t>
      </w:r>
      <w:r w:rsidRPr="00956253">
        <w:rPr>
          <w:rFonts w:ascii="Arial" w:hAnsi="Arial" w:cs="Arial"/>
          <w:color w:val="000000"/>
          <w:sz w:val="24"/>
          <w:szCs w:val="24"/>
        </w:rPr>
        <w:softHyphen/>
        <w:t>ставить своих граждан воевать за него. Вплоть до революции 1917 г. федерализм Драгомано</w:t>
      </w:r>
      <w:r w:rsidRPr="00956253">
        <w:rPr>
          <w:rFonts w:ascii="Arial" w:hAnsi="Arial" w:cs="Arial"/>
          <w:color w:val="000000"/>
          <w:sz w:val="24"/>
          <w:szCs w:val="24"/>
        </w:rPr>
        <w:softHyphen/>
        <w:t>ва, где все начинается с самоорганизации снизу, и мар</w:t>
      </w:r>
      <w:r w:rsidRPr="00956253">
        <w:rPr>
          <w:rFonts w:ascii="Arial" w:hAnsi="Arial" w:cs="Arial"/>
          <w:color w:val="000000"/>
          <w:sz w:val="24"/>
          <w:szCs w:val="24"/>
        </w:rPr>
        <w:softHyphen/>
        <w:t>ксизм, с его равнодушием к национальному и преклонени</w:t>
      </w:r>
      <w:r w:rsidRPr="00956253">
        <w:rPr>
          <w:rFonts w:ascii="Arial" w:hAnsi="Arial" w:cs="Arial"/>
          <w:color w:val="000000"/>
          <w:sz w:val="24"/>
          <w:szCs w:val="24"/>
        </w:rPr>
        <w:softHyphen/>
        <w:t>ем перед крупными государствами, были единственными серьезными конкурентами в среде укранских социалистов. Сам Драгоманов относился весьма критически к цен</w:t>
      </w:r>
      <w:r w:rsidRPr="00956253">
        <w:rPr>
          <w:rFonts w:ascii="Arial" w:hAnsi="Arial" w:cs="Arial"/>
          <w:color w:val="000000"/>
          <w:sz w:val="24"/>
          <w:szCs w:val="24"/>
        </w:rPr>
        <w:softHyphen/>
        <w:t>трализму Маркса, обвиняя «немца Карла Маркса» в том, что в Интернационале; а особенно в Совете, главное слово" было за государствами, а не за народами. Так, — пишет Драгоманов, — в нем был отдел (секция) и секретарь гене</w:t>
      </w:r>
      <w:r w:rsidRPr="00956253">
        <w:rPr>
          <w:rFonts w:ascii="Arial" w:hAnsi="Arial" w:cs="Arial"/>
          <w:color w:val="000000"/>
          <w:sz w:val="24"/>
          <w:szCs w:val="24"/>
        </w:rPr>
        <w:softHyphen/>
        <w:t>ральный за Россией, хотя в России десятки стран и наро</w:t>
      </w:r>
      <w:r w:rsidRPr="00956253">
        <w:rPr>
          <w:rFonts w:ascii="Arial" w:hAnsi="Arial" w:cs="Arial"/>
          <w:color w:val="000000"/>
          <w:sz w:val="24"/>
          <w:szCs w:val="24"/>
        </w:rPr>
        <w:softHyphen/>
        <w:t>дов, непохожих друг на друга». По мнению Драгоманова, это было примером тяжкого греха: «Иначе говоря, этот «союз» (</w:t>
      </w:r>
      <w:r w:rsidRPr="00956253">
        <w:rPr>
          <w:rFonts w:ascii="Arial" w:hAnsi="Arial" w:cs="Arial"/>
          <w:color w:val="000000"/>
          <w:sz w:val="24"/>
          <w:szCs w:val="24"/>
          <w:lang w:val="en-US"/>
        </w:rPr>
        <w:t>I</w:t>
      </w:r>
      <w:r w:rsidRPr="00956253">
        <w:rPr>
          <w:rFonts w:ascii="Arial" w:hAnsi="Arial" w:cs="Arial"/>
          <w:color w:val="000000"/>
          <w:sz w:val="24"/>
          <w:szCs w:val="24"/>
        </w:rPr>
        <w:t xml:space="preserve"> Интернационал.— </w:t>
      </w:r>
      <w:r w:rsidRPr="00956253">
        <w:rPr>
          <w:rFonts w:ascii="Arial" w:hAnsi="Arial" w:cs="Arial"/>
          <w:i/>
          <w:iCs/>
          <w:color w:val="000000"/>
          <w:sz w:val="24"/>
          <w:szCs w:val="24"/>
        </w:rPr>
        <w:t xml:space="preserve">Лет.) </w:t>
      </w:r>
      <w:r w:rsidRPr="00956253">
        <w:rPr>
          <w:rFonts w:ascii="Arial" w:hAnsi="Arial" w:cs="Arial"/>
          <w:color w:val="000000"/>
          <w:sz w:val="24"/>
          <w:szCs w:val="24"/>
        </w:rPr>
        <w:t>начал работу не снизу вверх, а сверху вниз».</w:t>
      </w:r>
    </w:p>
    <w:p w:rsidR="00AF1BEF" w:rsidRDefault="000B7A04" w:rsidP="00956253">
      <w:pPr>
        <w:widowControl/>
        <w:shd w:val="clear" w:color="auto" w:fill="FFFFFF"/>
        <w:ind w:firstLine="539"/>
        <w:jc w:val="both"/>
        <w:rPr>
          <w:rFonts w:ascii="Arial" w:hAnsi="Arial" w:cs="Arial"/>
          <w:color w:val="404040"/>
          <w:sz w:val="24"/>
          <w:szCs w:val="24"/>
        </w:rPr>
      </w:pPr>
      <w:r w:rsidRPr="00956253">
        <w:rPr>
          <w:rFonts w:ascii="Arial" w:hAnsi="Arial" w:cs="Arial"/>
          <w:color w:val="000000"/>
          <w:sz w:val="24"/>
          <w:szCs w:val="24"/>
        </w:rPr>
        <w:t>Живя в Швейцарии, Драгоманов поддерживал тесные контакты с украинскими радикалами, особенно в Галиции, в частности с двумя молодыми социалистами Михаилом Павлыком и Иваном Франко. Но если Павлык сразу стал и до конца оставался политическим сторонником Драгома</w:t>
      </w:r>
      <w:r w:rsidRPr="00956253">
        <w:rPr>
          <w:rFonts w:ascii="Arial" w:hAnsi="Arial" w:cs="Arial"/>
          <w:color w:val="000000"/>
          <w:sz w:val="24"/>
          <w:szCs w:val="24"/>
        </w:rPr>
        <w:softHyphen/>
        <w:t>нова, то Франко пережил марксистский период и возвра</w:t>
      </w:r>
      <w:r w:rsidRPr="00956253">
        <w:rPr>
          <w:rFonts w:ascii="Arial" w:hAnsi="Arial" w:cs="Arial"/>
          <w:color w:val="000000"/>
          <w:sz w:val="24"/>
          <w:szCs w:val="24"/>
        </w:rPr>
        <w:softHyphen/>
        <w:t>тился к драгомановской идее центральной роли крестьян</w:t>
      </w:r>
      <w:r w:rsidRPr="00956253">
        <w:rPr>
          <w:rFonts w:ascii="Arial" w:hAnsi="Arial" w:cs="Arial"/>
          <w:color w:val="000000"/>
          <w:sz w:val="24"/>
          <w:szCs w:val="24"/>
        </w:rPr>
        <w:softHyphen/>
        <w:t>ства в установлении социализма в середине 1880-х гг. Павлык</w:t>
      </w:r>
      <w:r w:rsidR="00840FA9" w:rsidRPr="00956253">
        <w:rPr>
          <w:rFonts w:ascii="Arial" w:hAnsi="Arial" w:cs="Arial"/>
          <w:color w:val="000000"/>
          <w:sz w:val="24"/>
          <w:szCs w:val="24"/>
        </w:rPr>
        <w:t xml:space="preserve"> </w:t>
      </w:r>
      <w:r w:rsidRPr="00956253">
        <w:rPr>
          <w:rFonts w:ascii="Arial" w:hAnsi="Arial" w:cs="Arial"/>
          <w:color w:val="000000"/>
          <w:sz w:val="24"/>
          <w:szCs w:val="24"/>
        </w:rPr>
        <w:t>рассматривал марксистскую «утопию» как программу создания полицейского государства и считал, что она мог</w:t>
      </w:r>
      <w:r w:rsidRPr="00956253">
        <w:rPr>
          <w:rFonts w:ascii="Arial" w:hAnsi="Arial" w:cs="Arial"/>
          <w:color w:val="000000"/>
          <w:sz w:val="24"/>
          <w:szCs w:val="24"/>
        </w:rPr>
        <w:softHyphen/>
        <w:t>ла найти приверженцев только среди наций, имеющих свое государство, что лозунг «Пролетарии всех стран, со</w:t>
      </w:r>
      <w:r w:rsidRPr="00956253">
        <w:rPr>
          <w:rFonts w:ascii="Arial" w:hAnsi="Arial" w:cs="Arial"/>
          <w:color w:val="000000"/>
          <w:sz w:val="24"/>
          <w:szCs w:val="24"/>
        </w:rPr>
        <w:softHyphen/>
        <w:t>единяйтесь!» фактически превратился в: «Нации Российс</w:t>
      </w:r>
      <w:r w:rsidRPr="00956253">
        <w:rPr>
          <w:rFonts w:ascii="Arial" w:hAnsi="Arial" w:cs="Arial"/>
          <w:color w:val="000000"/>
          <w:sz w:val="24"/>
          <w:szCs w:val="24"/>
        </w:rPr>
        <w:softHyphen/>
        <w:t>кой и Германской империй, русифицируйтесь и гермаии-зируйтесь!» Когда в 1890 г. во Львове сформировалась первая украинская политическая партия,— Русско-украин</w:t>
      </w:r>
      <w:r w:rsidRPr="00956253">
        <w:rPr>
          <w:rFonts w:ascii="Arial" w:hAnsi="Arial" w:cs="Arial"/>
          <w:color w:val="000000"/>
          <w:sz w:val="24"/>
          <w:szCs w:val="24"/>
        </w:rPr>
        <w:softHyphen/>
        <w:t>ская радикальная партия — это была коалиция, для кото</w:t>
      </w:r>
      <w:r w:rsidRPr="00956253">
        <w:rPr>
          <w:rFonts w:ascii="Arial" w:hAnsi="Arial" w:cs="Arial"/>
          <w:color w:val="000000"/>
          <w:sz w:val="24"/>
          <w:szCs w:val="24"/>
        </w:rPr>
        <w:softHyphen/>
        <w:t>рой старшие сторонники Драгоманова Франко, Павлык и Северин Данилович написали программу-минимум, а молодые марксисты Евгений Левицкий, Микола Ганевич и Владимир Охримович — программу-максимум. Современ</w:t>
      </w:r>
      <w:r w:rsidRPr="00956253">
        <w:rPr>
          <w:rFonts w:ascii="Arial" w:hAnsi="Arial" w:cs="Arial"/>
          <w:color w:val="000000"/>
          <w:sz w:val="24"/>
          <w:szCs w:val="24"/>
        </w:rPr>
        <w:softHyphen/>
        <w:t xml:space="preserve">ники не могли не заметить противоречий между общими </w:t>
      </w:r>
      <w:r w:rsidRPr="00956253">
        <w:rPr>
          <w:rFonts w:ascii="Arial" w:hAnsi="Arial" w:cs="Arial"/>
          <w:color w:val="404040"/>
          <w:sz w:val="24"/>
          <w:szCs w:val="24"/>
        </w:rPr>
        <w:t>фразами программы-максимум о научном социализме и программой-минимум, предлагающей ряд реформ, чтобы помешать пролетаризации крестьян.</w:t>
      </w:r>
    </w:p>
    <w:p w:rsidR="000B7A04" w:rsidRPr="00AF1BEF" w:rsidRDefault="00AF1BEF" w:rsidP="00402831">
      <w:pPr>
        <w:widowControl/>
        <w:shd w:val="clear" w:color="auto" w:fill="FFFFFF"/>
        <w:ind w:firstLine="539"/>
        <w:jc w:val="center"/>
        <w:rPr>
          <w:rFonts w:ascii="Arial" w:hAnsi="Arial" w:cs="Arial"/>
          <w:b/>
          <w:bCs/>
          <w:color w:val="404040"/>
          <w:sz w:val="24"/>
          <w:szCs w:val="24"/>
          <w:lang w:val="en-US"/>
        </w:rPr>
      </w:pPr>
      <w:r>
        <w:rPr>
          <w:rFonts w:ascii="Arial" w:hAnsi="Arial" w:cs="Arial"/>
          <w:color w:val="404040"/>
          <w:sz w:val="24"/>
          <w:szCs w:val="24"/>
        </w:rPr>
        <w:br w:type="page"/>
      </w:r>
      <w:r w:rsidRPr="00AF1BEF">
        <w:rPr>
          <w:rFonts w:ascii="Arial" w:hAnsi="Arial" w:cs="Arial"/>
          <w:b/>
          <w:bCs/>
          <w:color w:val="404040"/>
          <w:sz w:val="24"/>
          <w:szCs w:val="24"/>
          <w:lang w:val="en-US"/>
        </w:rPr>
        <w:t>СПИСОК ИСПОЛЬЗОВАНЫХ ИСТОЧНИКОВ.</w:t>
      </w:r>
    </w:p>
    <w:p w:rsidR="00AF1BEF" w:rsidRDefault="00AF1BEF" w:rsidP="00956253">
      <w:pPr>
        <w:widowControl/>
        <w:shd w:val="clear" w:color="auto" w:fill="FFFFFF"/>
        <w:ind w:firstLine="539"/>
        <w:jc w:val="both"/>
        <w:rPr>
          <w:rFonts w:ascii="Arial" w:hAnsi="Arial" w:cs="Arial"/>
          <w:color w:val="404040"/>
          <w:sz w:val="24"/>
          <w:szCs w:val="24"/>
        </w:rPr>
      </w:pPr>
    </w:p>
    <w:p w:rsidR="00AF1BEF" w:rsidRDefault="00AF1BEF" w:rsidP="00AF1BEF">
      <w:pPr>
        <w:widowControl/>
        <w:numPr>
          <w:ilvl w:val="0"/>
          <w:numId w:val="1"/>
        </w:numPr>
        <w:shd w:val="clear" w:color="auto" w:fill="FFFFFF"/>
        <w:jc w:val="both"/>
        <w:rPr>
          <w:rFonts w:ascii="Arial" w:hAnsi="Arial" w:cs="Arial"/>
          <w:sz w:val="24"/>
          <w:szCs w:val="24"/>
          <w:lang w:val="uk-UA"/>
        </w:rPr>
      </w:pPr>
      <w:r>
        <w:rPr>
          <w:rFonts w:ascii="Arial" w:hAnsi="Arial" w:cs="Arial"/>
          <w:sz w:val="24"/>
          <w:szCs w:val="24"/>
        </w:rPr>
        <w:t xml:space="preserve">Украинская государственность в  ХХ веке: Историко-политологический анализ / А. Дергачев (рук. авт. коллектива) – К.: </w:t>
      </w:r>
      <w:r>
        <w:rPr>
          <w:rFonts w:ascii="Arial" w:hAnsi="Arial" w:cs="Arial"/>
          <w:sz w:val="24"/>
          <w:szCs w:val="24"/>
          <w:lang w:val="uk-UA"/>
        </w:rPr>
        <w:t>Політична думка, 1996 – 448 с.</w:t>
      </w:r>
    </w:p>
    <w:p w:rsidR="00AF1BEF" w:rsidRDefault="00AF1BEF" w:rsidP="00AF1BEF">
      <w:pPr>
        <w:widowControl/>
        <w:numPr>
          <w:ilvl w:val="0"/>
          <w:numId w:val="1"/>
        </w:numPr>
        <w:shd w:val="clear" w:color="auto" w:fill="FFFFFF"/>
        <w:jc w:val="both"/>
        <w:rPr>
          <w:rFonts w:ascii="Arial" w:hAnsi="Arial" w:cs="Arial"/>
          <w:sz w:val="24"/>
          <w:szCs w:val="24"/>
          <w:lang w:val="uk-UA"/>
        </w:rPr>
      </w:pPr>
      <w:r>
        <w:rPr>
          <w:rFonts w:ascii="Arial" w:hAnsi="Arial" w:cs="Arial"/>
          <w:sz w:val="24"/>
          <w:szCs w:val="24"/>
          <w:lang w:val="uk-UA"/>
        </w:rPr>
        <w:t>Вступ до політології: Екскурс в історію правничо-політичної думки / Скиба В., Горбатенко В., Туренко В. – К.: Основи, 1998 – 718 с.</w:t>
      </w:r>
    </w:p>
    <w:p w:rsidR="00AF1BEF" w:rsidRDefault="00AF1BEF" w:rsidP="00AF1BEF">
      <w:pPr>
        <w:widowControl/>
        <w:numPr>
          <w:ilvl w:val="0"/>
          <w:numId w:val="1"/>
        </w:numPr>
        <w:shd w:val="clear" w:color="auto" w:fill="FFFFFF"/>
        <w:jc w:val="both"/>
        <w:rPr>
          <w:rFonts w:ascii="Arial" w:hAnsi="Arial" w:cs="Arial"/>
          <w:sz w:val="24"/>
          <w:szCs w:val="24"/>
          <w:lang w:val="uk-UA"/>
        </w:rPr>
      </w:pPr>
      <w:r>
        <w:rPr>
          <w:rFonts w:ascii="Arial" w:hAnsi="Arial" w:cs="Arial"/>
          <w:sz w:val="24"/>
          <w:szCs w:val="24"/>
          <w:lang w:val="uk-UA"/>
        </w:rPr>
        <w:t>Кухта Б.Л. З історії української політичної думки – К.: Генеза, 1994 – 368 с.</w:t>
      </w:r>
    </w:p>
    <w:p w:rsidR="00AF1BEF" w:rsidRDefault="00AF1BEF" w:rsidP="00AF1BEF">
      <w:pPr>
        <w:widowControl/>
        <w:numPr>
          <w:ilvl w:val="0"/>
          <w:numId w:val="1"/>
        </w:numPr>
        <w:shd w:val="clear" w:color="auto" w:fill="FFFFFF"/>
        <w:jc w:val="both"/>
        <w:rPr>
          <w:rFonts w:ascii="Arial" w:hAnsi="Arial" w:cs="Arial"/>
          <w:sz w:val="24"/>
          <w:szCs w:val="24"/>
          <w:lang w:val="uk-UA"/>
        </w:rPr>
      </w:pPr>
      <w:r>
        <w:rPr>
          <w:rFonts w:ascii="Arial" w:hAnsi="Arial" w:cs="Arial"/>
          <w:sz w:val="24"/>
          <w:szCs w:val="24"/>
          <w:lang w:val="uk-UA"/>
        </w:rPr>
        <w:t>Основи політології: Навчальний посібник. Харків: ХДТУСГ, 1996 – 232 с.</w:t>
      </w:r>
    </w:p>
    <w:p w:rsidR="00AF1BEF" w:rsidRPr="00AF1BEF" w:rsidRDefault="00AF1BEF" w:rsidP="00AF1BEF">
      <w:pPr>
        <w:widowControl/>
        <w:numPr>
          <w:ilvl w:val="0"/>
          <w:numId w:val="1"/>
        </w:numPr>
        <w:shd w:val="clear" w:color="auto" w:fill="FFFFFF"/>
        <w:jc w:val="both"/>
        <w:rPr>
          <w:rFonts w:ascii="Arial" w:hAnsi="Arial" w:cs="Arial"/>
          <w:sz w:val="24"/>
          <w:szCs w:val="24"/>
          <w:lang w:val="uk-UA"/>
        </w:rPr>
      </w:pPr>
      <w:r>
        <w:rPr>
          <w:rFonts w:ascii="Arial" w:hAnsi="Arial" w:cs="Arial"/>
          <w:sz w:val="24"/>
          <w:szCs w:val="24"/>
        </w:rPr>
        <w:t>История политических и правовых учений: Учебное пособие – К.: МАУП, 2001 – 151 с.</w:t>
      </w:r>
      <w:bookmarkStart w:id="0" w:name="_GoBack"/>
      <w:bookmarkEnd w:id="0"/>
    </w:p>
    <w:sectPr w:rsidR="00AF1BEF" w:rsidRPr="00AF1BEF" w:rsidSect="000B7A0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033EE"/>
    <w:multiLevelType w:val="hybridMultilevel"/>
    <w:tmpl w:val="0AE8D6C8"/>
    <w:lvl w:ilvl="0" w:tplc="C88C4C7E">
      <w:start w:val="1"/>
      <w:numFmt w:val="decimal"/>
      <w:lvlText w:val="%1."/>
      <w:lvlJc w:val="left"/>
      <w:pPr>
        <w:tabs>
          <w:tab w:val="num" w:pos="1424"/>
        </w:tabs>
        <w:ind w:left="1424" w:hanging="885"/>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A04"/>
    <w:rsid w:val="000B7A04"/>
    <w:rsid w:val="000C3DB9"/>
    <w:rsid w:val="00265DEC"/>
    <w:rsid w:val="00283C91"/>
    <w:rsid w:val="003046AA"/>
    <w:rsid w:val="00402831"/>
    <w:rsid w:val="006379DE"/>
    <w:rsid w:val="007C6842"/>
    <w:rsid w:val="00840FA9"/>
    <w:rsid w:val="00956253"/>
    <w:rsid w:val="00A211F0"/>
    <w:rsid w:val="00AF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94FE16-92DA-462D-86E0-EDF00F4B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A0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3215</Words>
  <Characters>18332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None</Company>
  <LinksUpToDate>false</LinksUpToDate>
  <CharactersWithSpaces>21504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Mattheus</dc:creator>
  <cp:keywords/>
  <dc:description/>
  <cp:lastModifiedBy>admin</cp:lastModifiedBy>
  <cp:revision>2</cp:revision>
  <cp:lastPrinted>2003-11-14T19:09:00Z</cp:lastPrinted>
  <dcterms:created xsi:type="dcterms:W3CDTF">2014-03-02T13:14:00Z</dcterms:created>
  <dcterms:modified xsi:type="dcterms:W3CDTF">2014-03-02T13:14:00Z</dcterms:modified>
</cp:coreProperties>
</file>